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2152C2">
      <w:pPr>
        <w:keepNext w:val="0"/>
        <w:keepLines w:val="0"/>
        <w:pageBreakBefore w:val="0"/>
        <w:widowControl/>
        <w:kinsoku/>
        <w:wordWrap/>
        <w:overflowPunct/>
        <w:topLinePunct w:val="0"/>
        <w:autoSpaceDE/>
        <w:autoSpaceDN/>
        <w:bidi w:val="0"/>
        <w:adjustRightInd w:val="0"/>
        <w:snapToGrid w:val="0"/>
        <w:spacing w:after="200" w:afterLines="-2147483648" w:line="360" w:lineRule="auto"/>
        <w:jc w:val="center"/>
        <w:textAlignment w:val="auto"/>
        <w:rPr>
          <w:rFonts w:hint="eastAsia" w:ascii="Times New Roman" w:hAnsi="Times New Roman" w:cs="Times New Roman" w:eastAsiaTheme="minorEastAsia"/>
          <w:b/>
          <w:color w:val="000000"/>
          <w:sz w:val="48"/>
          <w:szCs w:val="48"/>
          <w:lang w:val="en-US" w:eastAsia="zh-CN"/>
        </w:rPr>
      </w:pPr>
      <w:r>
        <w:rPr>
          <w:rFonts w:hint="eastAsia" w:ascii="Times New Roman" w:hAnsi="Times New Roman" w:cs="Times New Roman" w:eastAsiaTheme="minorEastAsia"/>
          <w:b/>
          <w:color w:val="000000"/>
          <w:sz w:val="48"/>
          <w:szCs w:val="48"/>
          <w:lang w:val="en-US" w:eastAsia="zh-CN"/>
        </w:rPr>
        <w:t xml:space="preserve">  浙江万昌休闲用品有限公司</w:t>
      </w:r>
    </w:p>
    <w:p w14:paraId="5F035F23">
      <w:pPr>
        <w:keepNext w:val="0"/>
        <w:keepLines w:val="0"/>
        <w:pageBreakBefore w:val="0"/>
        <w:widowControl/>
        <w:kinsoku/>
        <w:wordWrap/>
        <w:overflowPunct/>
        <w:topLinePunct w:val="0"/>
        <w:autoSpaceDE/>
        <w:autoSpaceDN/>
        <w:bidi w:val="0"/>
        <w:adjustRightInd w:val="0"/>
        <w:snapToGrid w:val="0"/>
        <w:spacing w:after="200" w:afterLines="-2147483648" w:line="360" w:lineRule="auto"/>
        <w:jc w:val="center"/>
        <w:textAlignment w:val="auto"/>
        <w:rPr>
          <w:rFonts w:hint="default" w:ascii="Times New Roman" w:hAnsi="Times New Roman" w:cs="Times New Roman" w:eastAsiaTheme="minorEastAsia"/>
          <w:b/>
          <w:color w:val="000000"/>
          <w:sz w:val="48"/>
          <w:szCs w:val="48"/>
          <w:lang w:val="en-US" w:eastAsia="zh-CN"/>
        </w:rPr>
      </w:pPr>
      <w:r>
        <w:rPr>
          <w:rFonts w:hint="eastAsia" w:ascii="Times New Roman" w:hAnsi="Times New Roman" w:cs="Times New Roman" w:eastAsiaTheme="minorEastAsia"/>
          <w:b/>
          <w:color w:val="000000"/>
          <w:sz w:val="48"/>
          <w:szCs w:val="48"/>
          <w:lang w:val="en-US" w:eastAsia="zh-CN"/>
        </w:rPr>
        <w:t>年产60万件（套）休闲椅、20万套休闲家具建设项目</w:t>
      </w:r>
      <w:r>
        <w:rPr>
          <w:rFonts w:hint="eastAsia" w:ascii="Times New Roman" w:hAnsi="Times New Roman" w:cs="Times New Roman" w:eastAsiaTheme="minorEastAsia"/>
          <w:b/>
          <w:color w:val="000000"/>
          <w:sz w:val="48"/>
          <w:szCs w:val="48"/>
          <w:lang w:eastAsia="zh-CN"/>
        </w:rPr>
        <w:t>竣工环境保护验收</w:t>
      </w:r>
      <w:r>
        <w:rPr>
          <w:rFonts w:hint="default" w:ascii="Times New Roman" w:hAnsi="Times New Roman" w:cs="Times New Roman" w:eastAsiaTheme="minorEastAsia"/>
          <w:b/>
          <w:color w:val="000000"/>
          <w:sz w:val="48"/>
          <w:szCs w:val="48"/>
          <w:lang w:eastAsia="zh-CN"/>
        </w:rPr>
        <w:t>监测报告</w:t>
      </w:r>
      <w:r>
        <w:rPr>
          <w:rFonts w:hint="eastAsia" w:ascii="Times New Roman" w:hAnsi="Times New Roman" w:cs="Times New Roman" w:eastAsiaTheme="minorEastAsia"/>
          <w:b/>
          <w:color w:val="000000"/>
          <w:sz w:val="48"/>
          <w:szCs w:val="48"/>
          <w:lang w:val="en-US" w:eastAsia="zh-CN"/>
        </w:rPr>
        <w:t>表</w:t>
      </w:r>
    </w:p>
    <w:p w14:paraId="53862FA0">
      <w:pPr>
        <w:keepNext w:val="0"/>
        <w:keepLines w:val="0"/>
        <w:pageBreakBefore w:val="0"/>
        <w:widowControl/>
        <w:kinsoku/>
        <w:wordWrap/>
        <w:overflowPunct/>
        <w:topLinePunct w:val="0"/>
        <w:autoSpaceDE/>
        <w:autoSpaceDN/>
        <w:bidi w:val="0"/>
        <w:adjustRightInd w:val="0"/>
        <w:snapToGrid w:val="0"/>
        <w:spacing w:before="361" w:beforeLines="100" w:after="200" w:afterLines="-2147483648" w:line="480" w:lineRule="auto"/>
        <w:ind w:left="0" w:leftChars="0" w:right="0" w:rightChars="0" w:firstLine="0" w:firstLineChars="0"/>
        <w:jc w:val="center"/>
        <w:textAlignment w:val="auto"/>
        <w:outlineLvl w:val="9"/>
        <w:rPr>
          <w:rFonts w:hint="default" w:ascii="Times New Roman" w:hAnsi="Times New Roman" w:cs="Times New Roman" w:eastAsiaTheme="minorEastAsia"/>
          <w:bCs/>
          <w:color w:val="auto"/>
          <w:sz w:val="30"/>
          <w:szCs w:val="30"/>
        </w:rPr>
      </w:pPr>
      <w:r>
        <w:rPr>
          <w:rFonts w:hint="default" w:ascii="Times New Roman" w:hAnsi="Times New Roman" w:cs="Times New Roman" w:eastAsiaTheme="minorEastAsia"/>
          <w:bCs/>
          <w:color w:val="auto"/>
          <w:sz w:val="30"/>
          <w:szCs w:val="30"/>
        </w:rPr>
        <w:t>竣字</w:t>
      </w:r>
      <w:r>
        <w:rPr>
          <w:rFonts w:hint="eastAsia" w:ascii="Times New Roman" w:hAnsi="Times New Roman" w:cs="Times New Roman" w:eastAsiaTheme="minorEastAsia"/>
          <w:bCs/>
          <w:color w:val="auto"/>
          <w:sz w:val="30"/>
          <w:szCs w:val="30"/>
          <w:lang w:eastAsia="zh-CN"/>
        </w:rPr>
        <w:t>〔202</w:t>
      </w:r>
      <w:r>
        <w:rPr>
          <w:rFonts w:hint="eastAsia" w:ascii="Times New Roman" w:hAnsi="Times New Roman" w:cs="Times New Roman" w:eastAsiaTheme="minorEastAsia"/>
          <w:bCs/>
          <w:color w:val="auto"/>
          <w:sz w:val="30"/>
          <w:szCs w:val="30"/>
          <w:lang w:val="en-US" w:eastAsia="zh-CN"/>
        </w:rPr>
        <w:t>5</w:t>
      </w:r>
      <w:r>
        <w:rPr>
          <w:rFonts w:hint="eastAsia" w:ascii="Times New Roman" w:hAnsi="Times New Roman" w:cs="Times New Roman" w:eastAsiaTheme="minorEastAsia"/>
          <w:bCs/>
          <w:color w:val="auto"/>
          <w:sz w:val="30"/>
          <w:szCs w:val="30"/>
          <w:lang w:eastAsia="zh-CN"/>
        </w:rPr>
        <w:t>〕</w:t>
      </w:r>
      <w:r>
        <w:rPr>
          <w:rFonts w:hint="eastAsia" w:ascii="Times New Roman" w:hAnsi="Times New Roman" w:cs="Times New Roman" w:eastAsiaTheme="minorEastAsia"/>
          <w:bCs/>
          <w:color w:val="auto"/>
          <w:sz w:val="30"/>
          <w:szCs w:val="30"/>
          <w:lang w:val="en-US" w:eastAsia="zh-CN"/>
        </w:rPr>
        <w:t>7</w:t>
      </w:r>
      <w:r>
        <w:rPr>
          <w:rFonts w:hint="eastAsia" w:ascii="Times New Roman" w:hAnsi="Times New Roman" w:cs="Times New Roman" w:eastAsiaTheme="minorEastAsia"/>
          <w:bCs/>
          <w:color w:val="auto"/>
          <w:sz w:val="30"/>
          <w:szCs w:val="30"/>
          <w:lang w:eastAsia="zh-CN"/>
        </w:rPr>
        <w:t>号</w:t>
      </w:r>
    </w:p>
    <w:p w14:paraId="40BFF031">
      <w:pPr>
        <w:spacing w:line="360" w:lineRule="auto"/>
        <w:jc w:val="center"/>
        <w:rPr>
          <w:rFonts w:hint="default" w:ascii="Times New Roman" w:hAnsi="Times New Roman" w:cs="Times New Roman" w:eastAsiaTheme="minorEastAsia"/>
          <w:color w:val="auto"/>
          <w:sz w:val="48"/>
          <w:szCs w:val="48"/>
        </w:rPr>
      </w:pPr>
    </w:p>
    <w:p w14:paraId="1CC2B9BE">
      <w:pPr>
        <w:spacing w:line="360" w:lineRule="auto"/>
        <w:jc w:val="both"/>
        <w:rPr>
          <w:rFonts w:hint="default" w:ascii="Times New Roman" w:hAnsi="Times New Roman" w:cs="Times New Roman" w:eastAsiaTheme="minorEastAsia"/>
          <w:color w:val="auto"/>
          <w:sz w:val="48"/>
          <w:szCs w:val="48"/>
        </w:rPr>
      </w:pPr>
    </w:p>
    <w:p w14:paraId="0E57EEA4">
      <w:pPr>
        <w:pStyle w:val="17"/>
        <w:rPr>
          <w:rFonts w:hint="default" w:ascii="Times New Roman" w:hAnsi="Times New Roman" w:cs="Times New Roman" w:eastAsiaTheme="minorEastAsia"/>
          <w:color w:val="auto"/>
          <w:sz w:val="48"/>
          <w:szCs w:val="48"/>
        </w:rPr>
      </w:pPr>
    </w:p>
    <w:p w14:paraId="46A6D3FA">
      <w:pPr>
        <w:spacing w:line="360" w:lineRule="auto"/>
        <w:jc w:val="center"/>
        <w:rPr>
          <w:rFonts w:hint="default" w:ascii="Times New Roman" w:hAnsi="Times New Roman" w:cs="Times New Roman" w:eastAsiaTheme="minorEastAsia"/>
          <w:color w:val="auto"/>
          <w:sz w:val="48"/>
          <w:szCs w:val="48"/>
        </w:rPr>
      </w:pPr>
    </w:p>
    <w:p w14:paraId="1BB9CF50">
      <w:pPr>
        <w:spacing w:line="360" w:lineRule="auto"/>
        <w:jc w:val="center"/>
        <w:rPr>
          <w:rFonts w:hint="default" w:ascii="Times New Roman" w:hAnsi="Times New Roman" w:cs="Times New Roman" w:eastAsiaTheme="minorEastAsia"/>
          <w:color w:val="auto"/>
          <w:sz w:val="28"/>
        </w:rPr>
      </w:pPr>
    </w:p>
    <w:p w14:paraId="2B4D0FB3">
      <w:pPr>
        <w:spacing w:line="360" w:lineRule="auto"/>
        <w:rPr>
          <w:rFonts w:hint="default" w:ascii="Times New Roman" w:hAnsi="Times New Roman" w:cs="Times New Roman" w:eastAsiaTheme="minorEastAsia"/>
          <w:color w:val="auto"/>
          <w:sz w:val="30"/>
          <w:szCs w:val="30"/>
        </w:rPr>
      </w:pPr>
    </w:p>
    <w:p w14:paraId="13B48F85">
      <w:pPr>
        <w:spacing w:line="360" w:lineRule="auto"/>
        <w:rPr>
          <w:rFonts w:hint="default" w:ascii="Times New Roman" w:hAnsi="Times New Roman" w:cs="Times New Roman" w:eastAsiaTheme="minorEastAsia"/>
          <w:color w:val="auto"/>
          <w:sz w:val="30"/>
          <w:szCs w:val="30"/>
        </w:rPr>
      </w:pPr>
    </w:p>
    <w:p w14:paraId="4AA4A0F5">
      <w:pPr>
        <w:spacing w:line="360" w:lineRule="auto"/>
        <w:rPr>
          <w:rFonts w:hint="default" w:ascii="Times New Roman" w:hAnsi="Times New Roman" w:cs="Times New Roman" w:eastAsiaTheme="minorEastAsia"/>
          <w:color w:val="auto"/>
          <w:sz w:val="28"/>
          <w:szCs w:val="28"/>
        </w:rPr>
      </w:pPr>
    </w:p>
    <w:p w14:paraId="7D5F308B">
      <w:pPr>
        <w:spacing w:line="360" w:lineRule="auto"/>
        <w:ind w:firstLine="1800" w:firstLineChars="600"/>
        <w:rPr>
          <w:rFonts w:hint="default" w:ascii="Times New Roman" w:hAnsi="Times New Roman" w:cs="Times New Roman" w:eastAsiaTheme="minorEastAsia"/>
          <w:color w:val="auto"/>
          <w:sz w:val="30"/>
          <w:szCs w:val="30"/>
        </w:rPr>
      </w:pPr>
    </w:p>
    <w:p w14:paraId="5228F28C">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1200" w:firstLineChars="400"/>
        <w:jc w:val="left"/>
        <w:textAlignment w:val="auto"/>
        <w:outlineLvl w:val="9"/>
        <w:rPr>
          <w:rFonts w:hint="default" w:ascii="Times New Roman" w:hAnsi="Times New Roman" w:cs="Times New Roman" w:eastAsiaTheme="minorEastAsia"/>
          <w:bCs/>
          <w:color w:val="auto"/>
          <w:sz w:val="30"/>
          <w:szCs w:val="30"/>
          <w:lang w:val="en-US" w:eastAsia="zh-CN"/>
        </w:rPr>
      </w:pPr>
      <w:r>
        <w:rPr>
          <w:rFonts w:hint="default" w:ascii="Times New Roman" w:hAnsi="Times New Roman" w:cs="Times New Roman" w:eastAsiaTheme="minorEastAsia"/>
          <w:color w:val="auto"/>
          <w:sz w:val="30"/>
          <w:szCs w:val="30"/>
        </w:rPr>
        <w:t>建设单位：</w:t>
      </w:r>
      <w:r>
        <w:rPr>
          <w:rFonts w:hint="eastAsia" w:ascii="Times New Roman" w:hAnsi="Times New Roman" w:cs="Times New Roman" w:eastAsiaTheme="minorEastAsia"/>
          <w:bCs/>
          <w:color w:val="auto"/>
          <w:sz w:val="30"/>
          <w:szCs w:val="30"/>
          <w:lang w:val="en-US" w:eastAsia="zh-CN"/>
        </w:rPr>
        <w:t xml:space="preserve"> 浙江万昌休闲用品有限公司</w:t>
      </w:r>
    </w:p>
    <w:p w14:paraId="5A4D76B0">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1200" w:firstLineChars="400"/>
        <w:jc w:val="left"/>
        <w:textAlignment w:val="auto"/>
        <w:outlineLvl w:val="9"/>
        <w:rPr>
          <w:rFonts w:hint="default" w:ascii="Times New Roman" w:hAnsi="Times New Roman" w:cs="Times New Roman" w:eastAsiaTheme="minorEastAsia"/>
          <w:color w:val="auto"/>
          <w:sz w:val="28"/>
        </w:rPr>
      </w:pPr>
      <w:r>
        <w:rPr>
          <w:rFonts w:hint="default" w:ascii="Times New Roman" w:hAnsi="Times New Roman" w:cs="Times New Roman" w:eastAsiaTheme="minorEastAsia"/>
          <w:color w:val="auto"/>
          <w:sz w:val="30"/>
          <w:szCs w:val="30"/>
        </w:rPr>
        <w:t>编制单位：浙江汇丰环境检测有限公司</w:t>
      </w:r>
    </w:p>
    <w:p w14:paraId="75B3F444">
      <w:pPr>
        <w:rPr>
          <w:rFonts w:hint="default" w:ascii="Times New Roman" w:hAnsi="Times New Roman" w:cs="Times New Roman" w:eastAsiaTheme="minorEastAsia"/>
          <w:color w:val="auto"/>
          <w:sz w:val="28"/>
          <w:szCs w:val="28"/>
        </w:rPr>
      </w:pPr>
    </w:p>
    <w:p w14:paraId="5385C0D0">
      <w:pPr>
        <w:rPr>
          <w:rFonts w:hint="default" w:ascii="Times New Roman" w:hAnsi="Times New Roman" w:cs="Times New Roman" w:eastAsiaTheme="minorEastAsia"/>
          <w:color w:val="auto"/>
          <w:sz w:val="28"/>
          <w:szCs w:val="28"/>
        </w:rPr>
      </w:pPr>
    </w:p>
    <w:p w14:paraId="31AC2057">
      <w:pPr>
        <w:rPr>
          <w:rFonts w:hint="default" w:ascii="Times New Roman" w:hAnsi="Times New Roman" w:cs="Times New Roman" w:eastAsiaTheme="minorEastAsia"/>
          <w:color w:val="auto"/>
          <w:sz w:val="28"/>
          <w:szCs w:val="28"/>
        </w:rPr>
      </w:pPr>
    </w:p>
    <w:p w14:paraId="470FF0EC">
      <w:pPr>
        <w:rPr>
          <w:rFonts w:hint="default" w:ascii="Times New Roman" w:hAnsi="Times New Roman" w:cs="Times New Roman" w:eastAsiaTheme="minorEastAsia"/>
          <w:color w:val="auto"/>
          <w:sz w:val="28"/>
          <w:szCs w:val="28"/>
        </w:rPr>
      </w:pPr>
    </w:p>
    <w:p w14:paraId="7ED68915">
      <w:pPr>
        <w:rPr>
          <w:rFonts w:hint="default" w:ascii="Times New Roman" w:hAnsi="Times New Roman" w:cs="Times New Roman" w:eastAsiaTheme="minorEastAsia"/>
          <w:color w:val="auto"/>
          <w:sz w:val="28"/>
          <w:szCs w:val="28"/>
        </w:rPr>
      </w:pPr>
    </w:p>
    <w:p w14:paraId="78E0EBC6">
      <w:pPr>
        <w:rPr>
          <w:rFonts w:hint="default" w:ascii="Times New Roman" w:hAnsi="Times New Roman" w:cs="Times New Roman" w:eastAsiaTheme="minorEastAsia"/>
          <w:color w:val="auto"/>
          <w:sz w:val="28"/>
          <w:szCs w:val="28"/>
        </w:rPr>
      </w:pPr>
    </w:p>
    <w:p w14:paraId="2EA7FB4A">
      <w:pPr>
        <w:jc w:val="center"/>
        <w:rPr>
          <w:rFonts w:hint="default" w:ascii="Times New Roman" w:hAnsi="Times New Roman" w:cs="Times New Roman" w:eastAsiaTheme="minorEastAsia"/>
          <w:color w:val="auto"/>
          <w:sz w:val="30"/>
          <w:szCs w:val="30"/>
        </w:rPr>
        <w:sectPr>
          <w:footerReference r:id="rId4" w:type="default"/>
          <w:pgSz w:w="11906" w:h="16838"/>
          <w:pgMar w:top="1440" w:right="1417" w:bottom="1440" w:left="1531" w:header="709" w:footer="709" w:gutter="0"/>
          <w:pgBorders>
            <w:top w:val="none" w:sz="0" w:space="0"/>
            <w:left w:val="none" w:sz="0" w:space="0"/>
            <w:bottom w:val="none" w:sz="0" w:space="0"/>
            <w:right w:val="none" w:sz="0" w:space="0"/>
          </w:pgBorders>
          <w:cols w:space="720" w:num="1"/>
          <w:docGrid w:linePitch="360" w:charSpace="0"/>
        </w:sectPr>
      </w:pPr>
      <w:r>
        <w:rPr>
          <w:rFonts w:hint="eastAsia" w:ascii="Times New Roman" w:hAnsi="Times New Roman" w:cs="Times New Roman" w:eastAsiaTheme="minorEastAsia"/>
          <w:bCs/>
          <w:color w:val="auto"/>
          <w:sz w:val="30"/>
          <w:szCs w:val="30"/>
          <w:lang w:eastAsia="zh-CN"/>
        </w:rPr>
        <w:t>二○二</w:t>
      </w:r>
      <w:r>
        <w:rPr>
          <w:rFonts w:hint="eastAsia" w:ascii="Times New Roman" w:hAnsi="Times New Roman" w:cs="Times New Roman" w:eastAsiaTheme="minorEastAsia"/>
          <w:bCs/>
          <w:color w:val="auto"/>
          <w:sz w:val="30"/>
          <w:szCs w:val="30"/>
          <w:lang w:val="en-US" w:eastAsia="zh-CN"/>
        </w:rPr>
        <w:t>五</w:t>
      </w:r>
      <w:r>
        <w:rPr>
          <w:rFonts w:hint="default" w:ascii="Times New Roman" w:hAnsi="Times New Roman" w:cs="Times New Roman" w:eastAsiaTheme="minorEastAsia"/>
          <w:color w:val="auto"/>
          <w:sz w:val="30"/>
          <w:szCs w:val="30"/>
        </w:rPr>
        <w:t>年</w:t>
      </w:r>
      <w:r>
        <w:rPr>
          <w:rFonts w:hint="eastAsia" w:ascii="Times New Roman" w:hAnsi="Times New Roman" w:cs="Times New Roman" w:eastAsiaTheme="minorEastAsia"/>
          <w:color w:val="auto"/>
          <w:sz w:val="30"/>
          <w:szCs w:val="30"/>
          <w:lang w:val="en-US" w:eastAsia="zh-CN"/>
        </w:rPr>
        <w:t>三</w:t>
      </w:r>
      <w:r>
        <w:rPr>
          <w:rFonts w:hint="default" w:ascii="Times New Roman" w:hAnsi="Times New Roman" w:cs="Times New Roman" w:eastAsiaTheme="minorEastAsia"/>
          <w:color w:val="auto"/>
          <w:sz w:val="30"/>
          <w:szCs w:val="30"/>
        </w:rPr>
        <w:t>月</w:t>
      </w:r>
    </w:p>
    <w:p w14:paraId="617A68B6">
      <w:pPr>
        <w:pStyle w:val="14"/>
        <w:rPr>
          <w:rFonts w:hint="default" w:ascii="Times New Roman" w:hAnsi="Times New Roman" w:cs="Times New Roman"/>
        </w:rPr>
        <w:sectPr>
          <w:pgSz w:w="11906" w:h="16838"/>
          <w:pgMar w:top="1440" w:right="1417" w:bottom="1440" w:left="1531" w:header="709" w:footer="709" w:gutter="0"/>
          <w:pgBorders>
            <w:top w:val="none" w:sz="0" w:space="0"/>
            <w:left w:val="none" w:sz="0" w:space="0"/>
            <w:bottom w:val="none" w:sz="0" w:space="0"/>
            <w:right w:val="none" w:sz="0" w:space="0"/>
          </w:pgBorders>
          <w:cols w:space="720" w:num="1"/>
          <w:docGrid w:linePitch="360" w:charSpace="0"/>
        </w:sectPr>
      </w:pPr>
    </w:p>
    <w:p w14:paraId="1847EFE8">
      <w:pPr>
        <w:jc w:val="center"/>
        <w:rPr>
          <w:rFonts w:hint="default" w:ascii="Times New Roman" w:hAnsi="Times New Roman" w:cs="Times New Roman" w:eastAsiaTheme="minorEastAsia"/>
          <w:color w:val="000000"/>
          <w:sz w:val="28"/>
        </w:rPr>
      </w:pPr>
    </w:p>
    <w:p w14:paraId="188B2508">
      <w:pPr>
        <w:rPr>
          <w:rFonts w:hint="default" w:ascii="Times New Roman" w:hAnsi="Times New Roman" w:cs="Times New Roman" w:eastAsiaTheme="minorEastAsia"/>
          <w:color w:val="000000"/>
          <w:sz w:val="28"/>
          <w:lang w:eastAsia="zh-CN"/>
        </w:rPr>
        <w:sectPr>
          <w:headerReference r:id="rId5" w:type="default"/>
          <w:footerReference r:id="rId6" w:type="default"/>
          <w:pgSz w:w="11906" w:h="16838"/>
          <w:pgMar w:top="1440" w:right="1417" w:bottom="1440" w:left="1531" w:header="709" w:footer="709" w:gutter="0"/>
          <w:pgBorders>
            <w:top w:val="none" w:sz="0" w:space="0"/>
            <w:left w:val="none" w:sz="0" w:space="0"/>
            <w:bottom w:val="none" w:sz="0" w:space="0"/>
            <w:right w:val="none" w:sz="0" w:space="0"/>
          </w:pgBorders>
          <w:cols w:space="0" w:num="1"/>
          <w:rtlGutter w:val="0"/>
          <w:docGrid w:linePitch="360" w:charSpace="0"/>
        </w:sectPr>
      </w:pPr>
      <w:r>
        <w:rPr>
          <w:rFonts w:hint="eastAsia" w:ascii="宋体" w:hAnsi="宋体" w:eastAsia="宋体" w:cs="宋体"/>
          <w:sz w:val="32"/>
          <w:lang w:eastAsia="zh-CN"/>
        </w:rPr>
        <w:drawing>
          <wp:anchor distT="0" distB="0" distL="114300" distR="114300" simplePos="0" relativeHeight="251664384" behindDoc="0" locked="0" layoutInCell="1" allowOverlap="1">
            <wp:simplePos x="0" y="0"/>
            <wp:positionH relativeFrom="column">
              <wp:posOffset>-22225</wp:posOffset>
            </wp:positionH>
            <wp:positionV relativeFrom="paragraph">
              <wp:posOffset>-7620</wp:posOffset>
            </wp:positionV>
            <wp:extent cx="5687060" cy="8041640"/>
            <wp:effectExtent l="0" t="0" r="8890" b="16510"/>
            <wp:wrapSquare wrapText="bothSides"/>
            <wp:docPr id="1" name="图片 2" descr="415a0c851857109fa8e2216a1f04f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415a0c851857109fa8e2216a1f04f86"/>
                    <pic:cNvPicPr>
                      <a:picLocks noChangeAspect="1"/>
                    </pic:cNvPicPr>
                  </pic:nvPicPr>
                  <pic:blipFill>
                    <a:blip r:embed="rId19"/>
                    <a:stretch>
                      <a:fillRect/>
                    </a:stretch>
                  </pic:blipFill>
                  <pic:spPr>
                    <a:xfrm>
                      <a:off x="0" y="0"/>
                      <a:ext cx="5687060" cy="8041640"/>
                    </a:xfrm>
                    <a:prstGeom prst="rect">
                      <a:avLst/>
                    </a:prstGeom>
                    <a:noFill/>
                    <a:ln>
                      <a:noFill/>
                    </a:ln>
                  </pic:spPr>
                </pic:pic>
              </a:graphicData>
            </a:graphic>
          </wp:anchor>
        </w:drawing>
      </w:r>
    </w:p>
    <w:p w14:paraId="05D01DC2">
      <w:pPr>
        <w:rPr>
          <w:rFonts w:hint="default" w:ascii="Times New Roman" w:hAnsi="Times New Roman" w:cs="Times New Roman" w:eastAsiaTheme="minorEastAsia"/>
          <w:color w:val="000000"/>
          <w:sz w:val="28"/>
        </w:rPr>
      </w:pPr>
    </w:p>
    <w:p w14:paraId="4B83DA2D">
      <w:pPr>
        <w:rPr>
          <w:rFonts w:hint="default" w:ascii="Times New Roman" w:hAnsi="Times New Roman" w:cs="Times New Roman" w:eastAsiaTheme="minorEastAsia"/>
          <w:color w:val="000000"/>
          <w:sz w:val="28"/>
        </w:rPr>
      </w:pPr>
    </w:p>
    <w:p w14:paraId="4C5CFA76">
      <w:pPr>
        <w:rPr>
          <w:rFonts w:hint="default" w:ascii="Times New Roman" w:hAnsi="Times New Roman" w:cs="Times New Roman" w:eastAsiaTheme="minorEastAsia"/>
          <w:color w:val="000000"/>
          <w:sz w:val="28"/>
          <w:szCs w:val="28"/>
        </w:rPr>
      </w:pPr>
    </w:p>
    <w:p w14:paraId="2D8B26D3">
      <w:pPr>
        <w:rPr>
          <w:rFonts w:hint="default" w:ascii="Times New Roman" w:hAnsi="Times New Roman" w:cs="Times New Roman" w:eastAsiaTheme="minorEastAsia"/>
          <w:b w:val="0"/>
          <w:bCs/>
          <w:color w:val="000000"/>
          <w:sz w:val="28"/>
          <w:szCs w:val="28"/>
          <w:lang w:val="en-US" w:eastAsia="zh-CN" w:bidi="ar-SA"/>
        </w:rPr>
      </w:pPr>
    </w:p>
    <w:p w14:paraId="0F778FE1">
      <w:pPr>
        <w:tabs>
          <w:tab w:val="center" w:pos="4479"/>
        </w:tabs>
        <w:jc w:val="left"/>
        <w:rPr>
          <w:rFonts w:hint="default" w:ascii="Times New Roman" w:hAnsi="Times New Roman" w:cs="Times New Roman" w:eastAsiaTheme="minorEastAsia"/>
          <w:b w:val="0"/>
          <w:bCs/>
          <w:color w:val="000000"/>
          <w:sz w:val="28"/>
          <w:szCs w:val="28"/>
          <w:lang w:val="en-US" w:eastAsia="zh-CN" w:bidi="ar-SA"/>
        </w:rPr>
        <w:sectPr>
          <w:pgSz w:w="11906" w:h="16838"/>
          <w:pgMar w:top="1440" w:right="1417" w:bottom="1440" w:left="1531" w:header="709" w:footer="709" w:gutter="0"/>
          <w:pgBorders>
            <w:top w:val="none" w:sz="0" w:space="0"/>
            <w:left w:val="none" w:sz="0" w:space="0"/>
            <w:bottom w:val="none" w:sz="0" w:space="0"/>
            <w:right w:val="none" w:sz="0" w:space="0"/>
          </w:pgBorders>
          <w:cols w:space="0" w:num="1"/>
          <w:rtlGutter w:val="0"/>
          <w:docGrid w:linePitch="360" w:charSpace="0"/>
        </w:sectPr>
      </w:pPr>
      <w:r>
        <w:rPr>
          <w:rFonts w:hint="default" w:ascii="Times New Roman" w:hAnsi="Times New Roman" w:cs="Times New Roman" w:eastAsiaTheme="minorEastAsia"/>
          <w:b w:val="0"/>
          <w:bCs/>
          <w:color w:val="000000"/>
          <w:sz w:val="28"/>
          <w:szCs w:val="28"/>
          <w:lang w:val="en-US" w:eastAsia="zh-CN" w:bidi="ar-SA"/>
        </w:rPr>
        <w:tab/>
      </w:r>
    </w:p>
    <w:tbl>
      <w:tblPr>
        <w:tblStyle w:val="20"/>
        <w:tblW w:w="8640" w:type="dxa"/>
        <w:jc w:val="center"/>
        <w:tblLayout w:type="fixed"/>
        <w:tblCellMar>
          <w:top w:w="0" w:type="dxa"/>
          <w:left w:w="108" w:type="dxa"/>
          <w:bottom w:w="0" w:type="dxa"/>
          <w:right w:w="108" w:type="dxa"/>
        </w:tblCellMar>
      </w:tblPr>
      <w:tblGrid>
        <w:gridCol w:w="2628"/>
        <w:gridCol w:w="450"/>
        <w:gridCol w:w="5562"/>
      </w:tblGrid>
      <w:tr w14:paraId="057CF10E">
        <w:tblPrEx>
          <w:tblCellMar>
            <w:top w:w="0" w:type="dxa"/>
            <w:left w:w="108" w:type="dxa"/>
            <w:bottom w:w="0" w:type="dxa"/>
            <w:right w:w="108" w:type="dxa"/>
          </w:tblCellMar>
        </w:tblPrEx>
        <w:trPr>
          <w:trHeight w:val="680" w:hRule="atLeast"/>
          <w:jc w:val="center"/>
        </w:trPr>
        <w:tc>
          <w:tcPr>
            <w:tcW w:w="2628" w:type="dxa"/>
            <w:vAlign w:val="center"/>
          </w:tcPr>
          <w:p w14:paraId="170CEED5">
            <w:pPr>
              <w:keepNext w:val="0"/>
              <w:keepLines w:val="0"/>
              <w:widowControl/>
              <w:suppressLineNumbers w:val="0"/>
              <w:spacing w:before="0" w:beforeAutospacing="0" w:after="0" w:afterAutospacing="0" w:line="600" w:lineRule="exact"/>
              <w:ind w:left="79" w:leftChars="33" w:right="-106" w:rightChars="-44"/>
              <w:jc w:val="distribute"/>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b/>
                <w:color w:val="auto"/>
                <w:sz w:val="28"/>
                <w:szCs w:val="28"/>
              </w:rPr>
              <w:t>建设单位法人代表</w:t>
            </w:r>
          </w:p>
        </w:tc>
        <w:tc>
          <w:tcPr>
            <w:tcW w:w="450" w:type="dxa"/>
            <w:vAlign w:val="center"/>
          </w:tcPr>
          <w:p w14:paraId="650DADF4">
            <w:pPr>
              <w:keepNext w:val="0"/>
              <w:keepLines w:val="0"/>
              <w:widowControl/>
              <w:suppressLineNumbers w:val="0"/>
              <w:spacing w:before="0" w:beforeAutospacing="0" w:after="0" w:afterAutospacing="0" w:line="540" w:lineRule="exact"/>
              <w:ind w:left="-106" w:leftChars="-44" w:right="0"/>
              <w:jc w:val="center"/>
              <w:rPr>
                <w:rFonts w:hint="default" w:ascii="Times New Roman" w:hAnsi="Times New Roman" w:cs="Times New Roman" w:eastAsiaTheme="minorEastAsia"/>
                <w:color w:val="auto"/>
                <w:sz w:val="28"/>
                <w:szCs w:val="28"/>
              </w:rPr>
            </w:pPr>
          </w:p>
        </w:tc>
        <w:tc>
          <w:tcPr>
            <w:tcW w:w="5562" w:type="dxa"/>
            <w:vAlign w:val="top"/>
          </w:tcPr>
          <w:p w14:paraId="61A0E174">
            <w:pPr>
              <w:keepNext w:val="0"/>
              <w:keepLines w:val="0"/>
              <w:widowControl/>
              <w:suppressLineNumbers w:val="0"/>
              <w:spacing w:before="0" w:beforeAutospacing="0" w:after="0" w:afterAutospacing="0" w:line="600" w:lineRule="exact"/>
              <w:ind w:left="0" w:right="0"/>
              <w:rPr>
                <w:rFonts w:hint="default" w:ascii="Times New Roman" w:hAnsi="Times New Roman" w:cs="Times New Roman" w:eastAsiaTheme="minorEastAsia"/>
                <w:color w:val="auto"/>
                <w:sz w:val="28"/>
                <w:szCs w:val="28"/>
              </w:rPr>
            </w:pPr>
          </w:p>
        </w:tc>
      </w:tr>
      <w:tr w14:paraId="6A1A80F3">
        <w:tblPrEx>
          <w:tblCellMar>
            <w:top w:w="0" w:type="dxa"/>
            <w:left w:w="108" w:type="dxa"/>
            <w:bottom w:w="0" w:type="dxa"/>
            <w:right w:w="108" w:type="dxa"/>
          </w:tblCellMar>
        </w:tblPrEx>
        <w:trPr>
          <w:trHeight w:val="680" w:hRule="atLeast"/>
          <w:jc w:val="center"/>
        </w:trPr>
        <w:tc>
          <w:tcPr>
            <w:tcW w:w="2628" w:type="dxa"/>
            <w:vAlign w:val="center"/>
          </w:tcPr>
          <w:p w14:paraId="05754290">
            <w:pPr>
              <w:keepNext w:val="0"/>
              <w:keepLines w:val="0"/>
              <w:widowControl/>
              <w:suppressLineNumbers w:val="0"/>
              <w:spacing w:before="0" w:beforeAutospacing="0" w:after="0" w:afterAutospacing="0" w:line="600" w:lineRule="exact"/>
              <w:ind w:left="79" w:leftChars="33" w:right="-106" w:rightChars="-44"/>
              <w:jc w:val="distribute"/>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b/>
                <w:color w:val="auto"/>
                <w:sz w:val="28"/>
                <w:szCs w:val="28"/>
              </w:rPr>
              <w:t>编制单位法人代表</w:t>
            </w:r>
          </w:p>
        </w:tc>
        <w:tc>
          <w:tcPr>
            <w:tcW w:w="450" w:type="dxa"/>
            <w:vAlign w:val="center"/>
          </w:tcPr>
          <w:p w14:paraId="04E7F450">
            <w:pPr>
              <w:keepNext w:val="0"/>
              <w:keepLines w:val="0"/>
              <w:widowControl/>
              <w:suppressLineNumbers w:val="0"/>
              <w:spacing w:before="0" w:beforeAutospacing="0" w:after="0" w:afterAutospacing="0" w:line="540" w:lineRule="exact"/>
              <w:ind w:left="-106" w:leftChars="-44" w:right="0"/>
              <w:jc w:val="center"/>
              <w:rPr>
                <w:rFonts w:hint="default" w:ascii="Times New Roman" w:hAnsi="Times New Roman" w:cs="Times New Roman" w:eastAsiaTheme="minorEastAsia"/>
                <w:color w:val="auto"/>
                <w:sz w:val="28"/>
                <w:szCs w:val="28"/>
              </w:rPr>
            </w:pPr>
          </w:p>
        </w:tc>
        <w:tc>
          <w:tcPr>
            <w:tcW w:w="5562" w:type="dxa"/>
            <w:vAlign w:val="top"/>
          </w:tcPr>
          <w:p w14:paraId="75BD33AC">
            <w:pPr>
              <w:keepNext w:val="0"/>
              <w:keepLines w:val="0"/>
              <w:widowControl/>
              <w:suppressLineNumbers w:val="0"/>
              <w:spacing w:before="0" w:beforeAutospacing="0" w:after="0" w:afterAutospacing="0" w:line="600" w:lineRule="exact"/>
              <w:ind w:left="0" w:right="0"/>
              <w:rPr>
                <w:rFonts w:hint="default" w:ascii="Times New Roman" w:hAnsi="Times New Roman" w:cs="Times New Roman" w:eastAsiaTheme="minorEastAsia"/>
                <w:color w:val="auto"/>
                <w:sz w:val="28"/>
                <w:szCs w:val="28"/>
              </w:rPr>
            </w:pPr>
          </w:p>
        </w:tc>
      </w:tr>
      <w:tr w14:paraId="199360C6">
        <w:tblPrEx>
          <w:tblCellMar>
            <w:top w:w="0" w:type="dxa"/>
            <w:left w:w="108" w:type="dxa"/>
            <w:bottom w:w="0" w:type="dxa"/>
            <w:right w:w="108" w:type="dxa"/>
          </w:tblCellMar>
        </w:tblPrEx>
        <w:trPr>
          <w:trHeight w:val="680" w:hRule="atLeast"/>
          <w:jc w:val="center"/>
        </w:trPr>
        <w:tc>
          <w:tcPr>
            <w:tcW w:w="2628" w:type="dxa"/>
            <w:vAlign w:val="center"/>
          </w:tcPr>
          <w:p w14:paraId="12B02D48">
            <w:pPr>
              <w:keepNext w:val="0"/>
              <w:keepLines w:val="0"/>
              <w:widowControl/>
              <w:suppressLineNumbers w:val="0"/>
              <w:spacing w:before="0" w:beforeAutospacing="0" w:after="0" w:afterAutospacing="0" w:line="600" w:lineRule="exact"/>
              <w:ind w:left="79" w:leftChars="33" w:right="-106" w:rightChars="-44"/>
              <w:jc w:val="distribute"/>
              <w:rPr>
                <w:rFonts w:hint="default" w:ascii="Times New Roman" w:hAnsi="Times New Roman" w:cs="Times New Roman" w:eastAsiaTheme="minorEastAsia"/>
                <w:b/>
                <w:bCs/>
                <w:color w:val="auto"/>
                <w:sz w:val="28"/>
                <w:szCs w:val="28"/>
              </w:rPr>
            </w:pPr>
            <w:r>
              <w:rPr>
                <w:rFonts w:hint="default" w:ascii="Times New Roman" w:hAnsi="Times New Roman" w:cs="Times New Roman" w:eastAsiaTheme="minorEastAsia"/>
                <w:b/>
                <w:bCs/>
                <w:color w:val="auto"/>
                <w:sz w:val="28"/>
                <w:szCs w:val="28"/>
              </w:rPr>
              <w:t>项目负责人</w:t>
            </w:r>
          </w:p>
        </w:tc>
        <w:tc>
          <w:tcPr>
            <w:tcW w:w="450" w:type="dxa"/>
            <w:vAlign w:val="center"/>
          </w:tcPr>
          <w:p w14:paraId="1A753A1F">
            <w:pPr>
              <w:keepNext w:val="0"/>
              <w:keepLines w:val="0"/>
              <w:widowControl/>
              <w:suppressLineNumbers w:val="0"/>
              <w:spacing w:before="0" w:beforeAutospacing="0" w:after="0" w:afterAutospacing="0" w:line="540" w:lineRule="exact"/>
              <w:ind w:left="-106" w:leftChars="-44" w:right="0"/>
              <w:jc w:val="center"/>
              <w:rPr>
                <w:rFonts w:hint="default" w:ascii="Times New Roman" w:hAnsi="Times New Roman" w:cs="Times New Roman" w:eastAsiaTheme="minorEastAsia"/>
                <w:color w:val="auto"/>
                <w:sz w:val="28"/>
                <w:szCs w:val="28"/>
              </w:rPr>
            </w:pPr>
          </w:p>
        </w:tc>
        <w:tc>
          <w:tcPr>
            <w:tcW w:w="5562" w:type="dxa"/>
            <w:vAlign w:val="top"/>
          </w:tcPr>
          <w:p w14:paraId="22EE3B6A">
            <w:pPr>
              <w:keepNext w:val="0"/>
              <w:keepLines w:val="0"/>
              <w:widowControl/>
              <w:suppressLineNumbers w:val="0"/>
              <w:spacing w:before="0" w:beforeAutospacing="0" w:after="0" w:afterAutospacing="0" w:line="600" w:lineRule="exact"/>
              <w:ind w:left="0" w:right="0"/>
              <w:rPr>
                <w:rFonts w:hint="default" w:ascii="Times New Roman" w:hAnsi="Times New Roman" w:cs="Times New Roman" w:eastAsiaTheme="minorEastAsia"/>
                <w:b/>
                <w:bCs/>
                <w:color w:val="auto"/>
                <w:sz w:val="28"/>
                <w:szCs w:val="28"/>
                <w:lang w:eastAsia="zh-CN"/>
              </w:rPr>
            </w:pPr>
            <w:r>
              <w:rPr>
                <w:rFonts w:hint="default" w:ascii="Times New Roman" w:hAnsi="Times New Roman" w:cs="Times New Roman" w:eastAsiaTheme="minorEastAsia"/>
                <w:b/>
                <w:bCs/>
                <w:color w:val="auto"/>
                <w:sz w:val="28"/>
                <w:szCs w:val="28"/>
                <w:lang w:val="en-US" w:eastAsia="zh-CN"/>
              </w:rPr>
              <w:t>吴秀文</w:t>
            </w:r>
          </w:p>
        </w:tc>
      </w:tr>
      <w:tr w14:paraId="68BE91C4">
        <w:tblPrEx>
          <w:tblCellMar>
            <w:top w:w="0" w:type="dxa"/>
            <w:left w:w="108" w:type="dxa"/>
            <w:bottom w:w="0" w:type="dxa"/>
            <w:right w:w="108" w:type="dxa"/>
          </w:tblCellMar>
        </w:tblPrEx>
        <w:trPr>
          <w:trHeight w:val="680" w:hRule="atLeast"/>
          <w:jc w:val="center"/>
        </w:trPr>
        <w:tc>
          <w:tcPr>
            <w:tcW w:w="2628" w:type="dxa"/>
            <w:vAlign w:val="center"/>
          </w:tcPr>
          <w:p w14:paraId="44750CD7">
            <w:pPr>
              <w:keepNext w:val="0"/>
              <w:keepLines w:val="0"/>
              <w:widowControl/>
              <w:suppressLineNumbers w:val="0"/>
              <w:spacing w:before="0" w:beforeAutospacing="0" w:after="0" w:afterAutospacing="0" w:line="600" w:lineRule="exact"/>
              <w:ind w:left="79" w:leftChars="33" w:right="-106" w:rightChars="-44"/>
              <w:jc w:val="distribute"/>
              <w:rPr>
                <w:rFonts w:hint="default" w:ascii="Times New Roman" w:hAnsi="Times New Roman" w:cs="Times New Roman" w:eastAsiaTheme="minorEastAsia"/>
                <w:b/>
                <w:bCs/>
                <w:color w:val="auto"/>
                <w:sz w:val="28"/>
                <w:szCs w:val="28"/>
              </w:rPr>
            </w:pPr>
            <w:r>
              <w:rPr>
                <w:rFonts w:hint="default" w:ascii="Times New Roman" w:hAnsi="Times New Roman" w:cs="Times New Roman" w:eastAsiaTheme="minorEastAsia"/>
                <w:b/>
                <w:bCs/>
                <w:color w:val="auto"/>
                <w:sz w:val="28"/>
                <w:szCs w:val="28"/>
              </w:rPr>
              <w:t>报告编写人</w:t>
            </w:r>
          </w:p>
        </w:tc>
        <w:tc>
          <w:tcPr>
            <w:tcW w:w="450" w:type="dxa"/>
            <w:vAlign w:val="center"/>
          </w:tcPr>
          <w:p w14:paraId="44619CFD">
            <w:pPr>
              <w:keepNext w:val="0"/>
              <w:keepLines w:val="0"/>
              <w:widowControl/>
              <w:suppressLineNumbers w:val="0"/>
              <w:spacing w:before="0" w:beforeAutospacing="0" w:after="0" w:afterAutospacing="0" w:line="540" w:lineRule="exact"/>
              <w:ind w:left="-106" w:leftChars="-44" w:right="0"/>
              <w:jc w:val="center"/>
              <w:rPr>
                <w:rFonts w:hint="default" w:ascii="Times New Roman" w:hAnsi="Times New Roman" w:cs="Times New Roman" w:eastAsiaTheme="minorEastAsia"/>
                <w:color w:val="auto"/>
                <w:sz w:val="28"/>
                <w:szCs w:val="28"/>
              </w:rPr>
            </w:pPr>
          </w:p>
        </w:tc>
        <w:tc>
          <w:tcPr>
            <w:tcW w:w="5562" w:type="dxa"/>
            <w:vAlign w:val="top"/>
          </w:tcPr>
          <w:p w14:paraId="4C163CF2">
            <w:pPr>
              <w:keepNext w:val="0"/>
              <w:keepLines w:val="0"/>
              <w:widowControl/>
              <w:suppressLineNumbers w:val="0"/>
              <w:spacing w:before="0" w:beforeAutospacing="0" w:after="0" w:afterAutospacing="0" w:line="600" w:lineRule="exact"/>
              <w:ind w:left="0" w:right="0"/>
              <w:rPr>
                <w:rFonts w:hint="default" w:ascii="Times New Roman" w:hAnsi="Times New Roman" w:cs="Times New Roman" w:eastAsiaTheme="minorEastAsia"/>
                <w:b/>
                <w:bCs/>
                <w:color w:val="auto"/>
                <w:sz w:val="28"/>
                <w:szCs w:val="28"/>
                <w:lang w:eastAsia="zh-CN"/>
              </w:rPr>
            </w:pPr>
            <w:r>
              <w:rPr>
                <w:rFonts w:hint="default" w:ascii="Times New Roman" w:hAnsi="Times New Roman" w:cs="Times New Roman" w:eastAsiaTheme="minorEastAsia"/>
                <w:b/>
                <w:bCs/>
                <w:color w:val="auto"/>
                <w:sz w:val="28"/>
                <w:szCs w:val="28"/>
                <w:lang w:val="en-US" w:eastAsia="zh-CN"/>
              </w:rPr>
              <w:t>吴秀文</w:t>
            </w:r>
          </w:p>
        </w:tc>
      </w:tr>
    </w:tbl>
    <w:p w14:paraId="13094450">
      <w:pPr>
        <w:spacing w:line="360" w:lineRule="auto"/>
        <w:rPr>
          <w:rFonts w:hint="default" w:ascii="Times New Roman" w:hAnsi="Times New Roman" w:cs="Times New Roman" w:eastAsiaTheme="minorEastAsia"/>
          <w:b/>
          <w:color w:val="auto"/>
          <w:szCs w:val="24"/>
        </w:rPr>
      </w:pPr>
    </w:p>
    <w:p w14:paraId="4C7E5AA8">
      <w:pPr>
        <w:spacing w:line="360" w:lineRule="auto"/>
        <w:rPr>
          <w:rFonts w:hint="default" w:ascii="Times New Roman" w:hAnsi="Times New Roman" w:cs="Times New Roman" w:eastAsiaTheme="minorEastAsia"/>
          <w:b/>
          <w:color w:val="auto"/>
          <w:szCs w:val="24"/>
        </w:rPr>
      </w:pPr>
    </w:p>
    <w:p w14:paraId="2DA307A2">
      <w:pPr>
        <w:spacing w:line="360" w:lineRule="auto"/>
        <w:rPr>
          <w:rFonts w:hint="default" w:ascii="Times New Roman" w:hAnsi="Times New Roman" w:cs="Times New Roman" w:eastAsiaTheme="minorEastAsia"/>
          <w:b/>
          <w:color w:val="auto"/>
          <w:szCs w:val="24"/>
        </w:rPr>
      </w:pPr>
    </w:p>
    <w:p w14:paraId="17B5989A">
      <w:pPr>
        <w:spacing w:line="360" w:lineRule="auto"/>
        <w:rPr>
          <w:rFonts w:hint="default" w:ascii="Times New Roman" w:hAnsi="Times New Roman" w:cs="Times New Roman" w:eastAsiaTheme="minorEastAsia"/>
          <w:b/>
          <w:color w:val="auto"/>
          <w:szCs w:val="24"/>
        </w:rPr>
      </w:pPr>
    </w:p>
    <w:p w14:paraId="5503D508">
      <w:pPr>
        <w:spacing w:line="360" w:lineRule="auto"/>
        <w:rPr>
          <w:rFonts w:hint="default" w:ascii="Times New Roman" w:hAnsi="Times New Roman" w:cs="Times New Roman" w:eastAsiaTheme="minorEastAsia"/>
          <w:b/>
          <w:color w:val="auto"/>
          <w:szCs w:val="24"/>
        </w:rPr>
      </w:pPr>
    </w:p>
    <w:p w14:paraId="1C55A7DF">
      <w:pPr>
        <w:spacing w:line="360" w:lineRule="auto"/>
        <w:rPr>
          <w:rFonts w:hint="default" w:ascii="Times New Roman" w:hAnsi="Times New Roman" w:cs="Times New Roman" w:eastAsiaTheme="minorEastAsia"/>
          <w:b/>
          <w:color w:val="auto"/>
          <w:szCs w:val="24"/>
        </w:rPr>
      </w:pPr>
    </w:p>
    <w:p w14:paraId="122B489A">
      <w:pPr>
        <w:spacing w:line="360" w:lineRule="auto"/>
        <w:rPr>
          <w:rFonts w:hint="default" w:ascii="Times New Roman" w:hAnsi="Times New Roman" w:cs="Times New Roman" w:eastAsiaTheme="minorEastAsia"/>
          <w:b/>
          <w:color w:val="auto"/>
          <w:szCs w:val="24"/>
        </w:rPr>
      </w:pPr>
    </w:p>
    <w:p w14:paraId="0BE77502">
      <w:pPr>
        <w:spacing w:line="360" w:lineRule="auto"/>
        <w:rPr>
          <w:rFonts w:hint="default" w:ascii="Times New Roman" w:hAnsi="Times New Roman" w:cs="Times New Roman" w:eastAsiaTheme="minorEastAsia"/>
          <w:b/>
          <w:color w:val="auto"/>
          <w:szCs w:val="24"/>
        </w:rPr>
      </w:pPr>
    </w:p>
    <w:p w14:paraId="1AE6E9A2">
      <w:pPr>
        <w:spacing w:line="360" w:lineRule="auto"/>
        <w:rPr>
          <w:rFonts w:hint="default" w:ascii="Times New Roman" w:hAnsi="Times New Roman" w:cs="Times New Roman" w:eastAsiaTheme="minorEastAsia"/>
          <w:b/>
          <w:color w:val="auto"/>
          <w:szCs w:val="24"/>
        </w:rPr>
      </w:pPr>
    </w:p>
    <w:p w14:paraId="48167A41">
      <w:pPr>
        <w:spacing w:line="360" w:lineRule="auto"/>
        <w:rPr>
          <w:rFonts w:hint="default" w:ascii="Times New Roman" w:hAnsi="Times New Roman" w:cs="Times New Roman" w:eastAsiaTheme="minorEastAsia"/>
          <w:b/>
          <w:color w:val="auto"/>
          <w:szCs w:val="24"/>
        </w:rPr>
      </w:pPr>
    </w:p>
    <w:tbl>
      <w:tblPr>
        <w:tblStyle w:val="20"/>
        <w:tblW w:w="9151" w:type="dxa"/>
        <w:jc w:val="center"/>
        <w:tblLayout w:type="fixed"/>
        <w:tblCellMar>
          <w:top w:w="0" w:type="dxa"/>
          <w:left w:w="108" w:type="dxa"/>
          <w:bottom w:w="0" w:type="dxa"/>
          <w:right w:w="108" w:type="dxa"/>
        </w:tblCellMar>
      </w:tblPr>
      <w:tblGrid>
        <w:gridCol w:w="1394"/>
        <w:gridCol w:w="3080"/>
        <w:gridCol w:w="240"/>
        <w:gridCol w:w="1355"/>
        <w:gridCol w:w="3082"/>
      </w:tblGrid>
      <w:tr w14:paraId="53B5ED07">
        <w:tblPrEx>
          <w:tblCellMar>
            <w:top w:w="0" w:type="dxa"/>
            <w:left w:w="108" w:type="dxa"/>
            <w:bottom w:w="0" w:type="dxa"/>
            <w:right w:w="108" w:type="dxa"/>
          </w:tblCellMar>
        </w:tblPrEx>
        <w:trPr>
          <w:trHeight w:val="680" w:hRule="atLeast"/>
          <w:jc w:val="center"/>
        </w:trPr>
        <w:tc>
          <w:tcPr>
            <w:tcW w:w="1394" w:type="dxa"/>
            <w:vAlign w:val="center"/>
          </w:tcPr>
          <w:p w14:paraId="4291309E">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建设单位：</w:t>
            </w:r>
          </w:p>
        </w:tc>
        <w:tc>
          <w:tcPr>
            <w:tcW w:w="3080" w:type="dxa"/>
            <w:vAlign w:val="center"/>
          </w:tcPr>
          <w:p w14:paraId="71305EE4">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eastAsia" w:ascii="Times New Roman" w:hAnsi="Times New Roman" w:cs="Times New Roman" w:eastAsiaTheme="minorEastAsia"/>
                <w:bCs/>
                <w:sz w:val="24"/>
                <w:szCs w:val="24"/>
                <w:lang w:eastAsia="zh-CN"/>
              </w:rPr>
              <w:t xml:space="preserve"> 浙江万昌休闲用品有限公司</w:t>
            </w:r>
            <w:r>
              <w:rPr>
                <w:rFonts w:hint="default" w:ascii="Times New Roman" w:hAnsi="Times New Roman" w:cs="Times New Roman" w:eastAsiaTheme="minorEastAsia"/>
                <w:bCs/>
                <w:color w:val="auto"/>
                <w:sz w:val="24"/>
                <w:szCs w:val="24"/>
              </w:rPr>
              <w:t>（盖章）</w:t>
            </w:r>
          </w:p>
        </w:tc>
        <w:tc>
          <w:tcPr>
            <w:tcW w:w="240" w:type="dxa"/>
            <w:vAlign w:val="center"/>
          </w:tcPr>
          <w:p w14:paraId="300CAB6B">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p>
        </w:tc>
        <w:tc>
          <w:tcPr>
            <w:tcW w:w="1355" w:type="dxa"/>
            <w:vAlign w:val="center"/>
          </w:tcPr>
          <w:p w14:paraId="7AC16A4D">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编制单位：</w:t>
            </w:r>
          </w:p>
        </w:tc>
        <w:tc>
          <w:tcPr>
            <w:tcW w:w="3082" w:type="dxa"/>
            <w:vAlign w:val="top"/>
          </w:tcPr>
          <w:p w14:paraId="3227D124">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浙江汇丰环境检测有限公司（盖章）</w:t>
            </w:r>
          </w:p>
        </w:tc>
      </w:tr>
      <w:tr w14:paraId="189E54D2">
        <w:tblPrEx>
          <w:tblCellMar>
            <w:top w:w="0" w:type="dxa"/>
            <w:left w:w="108" w:type="dxa"/>
            <w:bottom w:w="0" w:type="dxa"/>
            <w:right w:w="108" w:type="dxa"/>
          </w:tblCellMar>
        </w:tblPrEx>
        <w:trPr>
          <w:trHeight w:val="680" w:hRule="atLeast"/>
          <w:jc w:val="center"/>
        </w:trPr>
        <w:tc>
          <w:tcPr>
            <w:tcW w:w="1394" w:type="dxa"/>
            <w:vAlign w:val="center"/>
          </w:tcPr>
          <w:p w14:paraId="29F816EB">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电话：</w:t>
            </w:r>
          </w:p>
        </w:tc>
        <w:tc>
          <w:tcPr>
            <w:tcW w:w="3080" w:type="dxa"/>
            <w:vAlign w:val="center"/>
          </w:tcPr>
          <w:p w14:paraId="590D973B">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eastAsia" w:ascii="Times New Roman" w:hAnsi="Times New Roman" w:cs="Times New Roman" w:eastAsiaTheme="minorEastAsia"/>
                <w:bCs/>
                <w:color w:val="000000"/>
                <w:spacing w:val="-14"/>
                <w:sz w:val="24"/>
                <w:szCs w:val="24"/>
                <w:lang w:val="en-US" w:eastAsia="zh-CN"/>
              </w:rPr>
              <w:t>18806889941</w:t>
            </w:r>
          </w:p>
        </w:tc>
        <w:tc>
          <w:tcPr>
            <w:tcW w:w="240" w:type="dxa"/>
            <w:vAlign w:val="center"/>
          </w:tcPr>
          <w:p w14:paraId="4DBA9F6C">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p>
        </w:tc>
        <w:tc>
          <w:tcPr>
            <w:tcW w:w="1355" w:type="dxa"/>
            <w:vAlign w:val="center"/>
          </w:tcPr>
          <w:p w14:paraId="1BAADB48">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电话：</w:t>
            </w:r>
          </w:p>
        </w:tc>
        <w:tc>
          <w:tcPr>
            <w:tcW w:w="3082" w:type="dxa"/>
            <w:vAlign w:val="center"/>
          </w:tcPr>
          <w:p w14:paraId="1A38C9E2">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0578-2220198</w:t>
            </w:r>
          </w:p>
        </w:tc>
      </w:tr>
      <w:tr w14:paraId="304E81BB">
        <w:tblPrEx>
          <w:tblCellMar>
            <w:top w:w="0" w:type="dxa"/>
            <w:left w:w="108" w:type="dxa"/>
            <w:bottom w:w="0" w:type="dxa"/>
            <w:right w:w="108" w:type="dxa"/>
          </w:tblCellMar>
        </w:tblPrEx>
        <w:trPr>
          <w:trHeight w:val="680" w:hRule="atLeast"/>
          <w:jc w:val="center"/>
        </w:trPr>
        <w:tc>
          <w:tcPr>
            <w:tcW w:w="1394" w:type="dxa"/>
            <w:vAlign w:val="center"/>
          </w:tcPr>
          <w:p w14:paraId="331CCE21">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传真：</w:t>
            </w:r>
          </w:p>
        </w:tc>
        <w:tc>
          <w:tcPr>
            <w:tcW w:w="3080" w:type="dxa"/>
            <w:vAlign w:val="center"/>
          </w:tcPr>
          <w:p w14:paraId="3D72D3DB">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w:t>
            </w:r>
          </w:p>
        </w:tc>
        <w:tc>
          <w:tcPr>
            <w:tcW w:w="240" w:type="dxa"/>
            <w:vAlign w:val="center"/>
          </w:tcPr>
          <w:p w14:paraId="099F9318">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p>
        </w:tc>
        <w:tc>
          <w:tcPr>
            <w:tcW w:w="1355" w:type="dxa"/>
            <w:vAlign w:val="center"/>
          </w:tcPr>
          <w:p w14:paraId="6C3184E6">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传真：</w:t>
            </w:r>
          </w:p>
        </w:tc>
        <w:tc>
          <w:tcPr>
            <w:tcW w:w="3082" w:type="dxa"/>
            <w:vAlign w:val="center"/>
          </w:tcPr>
          <w:p w14:paraId="7BDADF61">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0578-2220198</w:t>
            </w:r>
          </w:p>
        </w:tc>
      </w:tr>
      <w:tr w14:paraId="785E6C88">
        <w:tblPrEx>
          <w:tblCellMar>
            <w:top w:w="0" w:type="dxa"/>
            <w:left w:w="108" w:type="dxa"/>
            <w:bottom w:w="0" w:type="dxa"/>
            <w:right w:w="108" w:type="dxa"/>
          </w:tblCellMar>
        </w:tblPrEx>
        <w:trPr>
          <w:trHeight w:val="680" w:hRule="atLeast"/>
          <w:jc w:val="center"/>
        </w:trPr>
        <w:tc>
          <w:tcPr>
            <w:tcW w:w="1394" w:type="dxa"/>
            <w:vAlign w:val="center"/>
          </w:tcPr>
          <w:p w14:paraId="63B34FBE">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邮编：</w:t>
            </w:r>
          </w:p>
        </w:tc>
        <w:tc>
          <w:tcPr>
            <w:tcW w:w="3080" w:type="dxa"/>
            <w:vAlign w:val="center"/>
          </w:tcPr>
          <w:p w14:paraId="56AC9BC9">
            <w:pPr>
              <w:keepNext w:val="0"/>
              <w:keepLines w:val="0"/>
              <w:widowControl/>
              <w:suppressLineNumbers w:val="0"/>
              <w:spacing w:before="0" w:beforeAutospacing="0" w:after="0" w:afterAutospacing="0"/>
              <w:ind w:left="79" w:leftChars="33" w:right="-106" w:rightChars="-44"/>
              <w:jc w:val="both"/>
              <w:rPr>
                <w:rFonts w:hint="eastAsia" w:ascii="Times New Roman" w:hAnsi="Times New Roman" w:cs="Times New Roman" w:eastAsiaTheme="minorEastAsia"/>
                <w:bCs/>
                <w:color w:val="auto"/>
                <w:sz w:val="24"/>
                <w:szCs w:val="24"/>
                <w:lang w:val="en-US" w:eastAsia="zh-CN"/>
              </w:rPr>
            </w:pPr>
            <w:r>
              <w:rPr>
                <w:rFonts w:hint="eastAsia" w:ascii="Times New Roman" w:hAnsi="Times New Roman" w:cs="Times New Roman" w:eastAsiaTheme="minorEastAsia"/>
                <w:bCs/>
                <w:color w:val="auto"/>
                <w:sz w:val="24"/>
                <w:szCs w:val="24"/>
                <w:lang w:eastAsia="zh-CN"/>
              </w:rPr>
              <w:t>323000</w:t>
            </w:r>
          </w:p>
        </w:tc>
        <w:tc>
          <w:tcPr>
            <w:tcW w:w="240" w:type="dxa"/>
            <w:vAlign w:val="center"/>
          </w:tcPr>
          <w:p w14:paraId="73D02782">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p>
        </w:tc>
        <w:tc>
          <w:tcPr>
            <w:tcW w:w="1355" w:type="dxa"/>
            <w:vAlign w:val="center"/>
          </w:tcPr>
          <w:p w14:paraId="49472261">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邮编：</w:t>
            </w:r>
          </w:p>
        </w:tc>
        <w:tc>
          <w:tcPr>
            <w:tcW w:w="3082" w:type="dxa"/>
            <w:vAlign w:val="center"/>
          </w:tcPr>
          <w:p w14:paraId="084E5E2A">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323000</w:t>
            </w:r>
          </w:p>
        </w:tc>
      </w:tr>
      <w:tr w14:paraId="5BA9BAD2">
        <w:tblPrEx>
          <w:tblCellMar>
            <w:top w:w="0" w:type="dxa"/>
            <w:left w:w="108" w:type="dxa"/>
            <w:bottom w:w="0" w:type="dxa"/>
            <w:right w:w="108" w:type="dxa"/>
          </w:tblCellMar>
        </w:tblPrEx>
        <w:trPr>
          <w:trHeight w:val="680" w:hRule="atLeast"/>
          <w:jc w:val="center"/>
        </w:trPr>
        <w:tc>
          <w:tcPr>
            <w:tcW w:w="1394" w:type="dxa"/>
            <w:vAlign w:val="center"/>
          </w:tcPr>
          <w:p w14:paraId="7FE490C0">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地址：</w:t>
            </w:r>
          </w:p>
        </w:tc>
        <w:tc>
          <w:tcPr>
            <w:tcW w:w="3080" w:type="dxa"/>
            <w:vAlign w:val="center"/>
          </w:tcPr>
          <w:p w14:paraId="3EBF3695">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eastAsia" w:ascii="Times New Roman" w:hAnsi="Times New Roman" w:cs="Times New Roman" w:eastAsiaTheme="minorEastAsia"/>
                <w:color w:val="000000"/>
                <w:sz w:val="24"/>
                <w:szCs w:val="22"/>
                <w:lang w:val="en-US" w:eastAsia="zh-CN"/>
              </w:rPr>
              <w:t>浙江省丽水市青田县祯埠镇小河坑工业园区2号</w:t>
            </w:r>
          </w:p>
        </w:tc>
        <w:tc>
          <w:tcPr>
            <w:tcW w:w="240" w:type="dxa"/>
            <w:vAlign w:val="center"/>
          </w:tcPr>
          <w:p w14:paraId="21656704">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p>
        </w:tc>
        <w:tc>
          <w:tcPr>
            <w:tcW w:w="1355" w:type="dxa"/>
            <w:vAlign w:val="center"/>
          </w:tcPr>
          <w:p w14:paraId="3841FDD3">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地址：</w:t>
            </w:r>
          </w:p>
        </w:tc>
        <w:tc>
          <w:tcPr>
            <w:tcW w:w="3082" w:type="dxa"/>
            <w:vAlign w:val="center"/>
          </w:tcPr>
          <w:p w14:paraId="303890DF">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丽水市莲都区</w:t>
            </w:r>
            <w:r>
              <w:rPr>
                <w:rFonts w:hint="default" w:ascii="Times New Roman" w:hAnsi="Times New Roman" w:cs="Times New Roman" w:eastAsiaTheme="minorEastAsia"/>
                <w:bCs/>
                <w:color w:val="auto"/>
                <w:sz w:val="24"/>
                <w:szCs w:val="24"/>
                <w:lang w:val="en-US" w:eastAsia="zh-CN"/>
              </w:rPr>
              <w:t>西站路97</w:t>
            </w:r>
            <w:r>
              <w:rPr>
                <w:rFonts w:hint="default" w:ascii="Times New Roman" w:hAnsi="Times New Roman" w:cs="Times New Roman" w:eastAsiaTheme="minorEastAsia"/>
                <w:bCs/>
                <w:color w:val="auto"/>
                <w:sz w:val="24"/>
                <w:szCs w:val="24"/>
              </w:rPr>
              <w:t>号</w:t>
            </w:r>
          </w:p>
        </w:tc>
      </w:tr>
    </w:tbl>
    <w:p w14:paraId="534893DC">
      <w:pPr>
        <w:spacing w:line="360" w:lineRule="auto"/>
        <w:rPr>
          <w:rFonts w:hint="default" w:ascii="Times New Roman" w:hAnsi="Times New Roman" w:cs="Times New Roman" w:eastAsiaTheme="minorEastAsia"/>
          <w:b/>
          <w:color w:val="auto"/>
          <w:szCs w:val="24"/>
        </w:rPr>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2684DA4F">
      <w:pPr>
        <w:pStyle w:val="14"/>
        <w:rPr>
          <w:rFonts w:hint="default" w:ascii="Times New Roman" w:hAnsi="Times New Roman" w:cs="Times New Roman"/>
        </w:r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1DFD5252">
      <w:pPr>
        <w:rPr>
          <w:rFonts w:hint="default" w:ascii="Times New Roman" w:hAnsi="Times New Roman" w:cs="Times New Roman" w:eastAsiaTheme="minorEastAsia"/>
          <w:b/>
          <w:bCs/>
          <w:kern w:val="44"/>
          <w:sz w:val="24"/>
          <w:szCs w:val="44"/>
          <w:lang w:val="en-US" w:eastAsia="zh-CN" w:bidi="ar-SA"/>
        </w:rPr>
      </w:pPr>
    </w:p>
    <w:sdt>
      <w:sdtPr>
        <w:rPr>
          <w:rFonts w:hint="default" w:ascii="Times New Roman" w:hAnsi="Times New Roman" w:cs="Times New Roman" w:eastAsiaTheme="minorEastAsia"/>
          <w:b/>
          <w:bCs/>
          <w:sz w:val="36"/>
          <w:szCs w:val="36"/>
          <w:lang w:val="en-US" w:eastAsia="zh-CN" w:bidi="ar-SA"/>
        </w:rPr>
        <w:id w:val="147455339"/>
      </w:sdtPr>
      <w:sdtEndPr>
        <w:rPr>
          <w:rFonts w:hint="default" w:ascii="Times New Roman" w:hAnsi="Times New Roman" w:cs="Times New Roman" w:eastAsiaTheme="minorEastAsia"/>
          <w:b/>
          <w:bCs/>
          <w:sz w:val="20"/>
          <w:szCs w:val="20"/>
          <w:lang w:val="en-US" w:eastAsia="zh-CN" w:bidi="ar-SA"/>
        </w:rPr>
      </w:sdtEndPr>
      <w:sdtContent>
        <w:sdt>
          <w:sdtPr>
            <w:rPr>
              <w:rFonts w:hint="default" w:ascii="Times New Roman" w:hAnsi="Times New Roman" w:eastAsia="宋体" w:cs="Times New Roman"/>
              <w:sz w:val="36"/>
              <w:szCs w:val="40"/>
              <w:lang w:val="en-US" w:eastAsia="zh-CN" w:bidi="ar-SA"/>
            </w:rPr>
            <w:id w:val="147454212"/>
            <w15:color w:val="DBDBDB"/>
            <w:docPartObj>
              <w:docPartGallery w:val="Table of Contents"/>
              <w:docPartUnique/>
            </w:docPartObj>
          </w:sdtPr>
          <w:sdtEndPr>
            <w:rPr>
              <w:rFonts w:hint="default" w:ascii="Times New Roman" w:hAnsi="Times New Roman" w:eastAsia="宋体" w:cs="Times New Roman"/>
              <w:sz w:val="36"/>
              <w:szCs w:val="40"/>
              <w:lang w:val="en-US" w:eastAsia="zh-CN" w:bidi="ar-SA"/>
            </w:rPr>
          </w:sdtEndPr>
          <w:sdtContent>
            <w:p w14:paraId="7A6A1AC1">
              <w:pPr>
                <w:keepNext w:val="0"/>
                <w:keepLines w:val="0"/>
                <w:pageBreakBefore w:val="0"/>
                <w:widowControl/>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cs="Times New Roman"/>
                  <w:sz w:val="44"/>
                  <w:szCs w:val="40"/>
                </w:rPr>
              </w:pPr>
              <w:r>
                <w:rPr>
                  <w:rFonts w:hint="default" w:ascii="Times New Roman" w:hAnsi="Times New Roman" w:eastAsia="宋体" w:cs="Times New Roman"/>
                  <w:b/>
                  <w:bCs/>
                  <w:sz w:val="36"/>
                  <w:szCs w:val="40"/>
                </w:rPr>
                <w:t>目</w:t>
              </w:r>
              <w:r>
                <w:rPr>
                  <w:rFonts w:hint="default" w:ascii="Times New Roman" w:hAnsi="Times New Roman" w:eastAsia="宋体" w:cs="Times New Roman"/>
                  <w:b/>
                  <w:bCs/>
                  <w:sz w:val="36"/>
                  <w:szCs w:val="40"/>
                  <w:lang w:val="en-US" w:eastAsia="zh-CN"/>
                </w:rPr>
                <w:t xml:space="preserve"> </w:t>
              </w:r>
              <w:r>
                <w:rPr>
                  <w:rFonts w:hint="default" w:ascii="Times New Roman" w:hAnsi="Times New Roman" w:eastAsia="宋体" w:cs="Times New Roman"/>
                  <w:b/>
                  <w:bCs/>
                  <w:sz w:val="36"/>
                  <w:szCs w:val="40"/>
                </w:rPr>
                <w:t>录</w:t>
              </w:r>
            </w:p>
            <w:p w14:paraId="4DF728AA">
              <w:pPr>
                <w:pStyle w:val="36"/>
                <w:keepNext w:val="0"/>
                <w:keepLines w:val="0"/>
                <w:pageBreakBefore w:val="0"/>
                <w:widowControl/>
                <w:tabs>
                  <w:tab w:val="right" w:leader="dot" w:pos="8958"/>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TOC \o "1-1" \h \u </w:instrText>
              </w:r>
              <w:r>
                <w:rPr>
                  <w:rFonts w:hint="default" w:ascii="Times New Roman" w:hAnsi="Times New Roman" w:cs="Times New Roman"/>
                </w:rPr>
                <w:fldChar w:fldCharType="separate"/>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_Toc24233 </w:instrText>
              </w:r>
              <w:r>
                <w:rPr>
                  <w:rFonts w:hint="default" w:ascii="Times New Roman" w:hAnsi="Times New Roman" w:cs="Times New Roman"/>
                  <w:sz w:val="32"/>
                  <w:szCs w:val="32"/>
                </w:rPr>
                <w:fldChar w:fldCharType="separate"/>
              </w:r>
              <w:r>
                <w:rPr>
                  <w:rFonts w:hint="default" w:ascii="Times New Roman" w:hAnsi="Times New Roman" w:cs="Times New Roman" w:eastAsiaTheme="minorEastAsia"/>
                  <w:sz w:val="32"/>
                  <w:szCs w:val="48"/>
                </w:rPr>
                <w:t>表一</w:t>
              </w:r>
              <w:r>
                <w:rPr>
                  <w:rFonts w:hint="default" w:ascii="Times New Roman" w:hAnsi="Times New Roman" w:cs="Times New Roman" w:eastAsiaTheme="minorEastAsia"/>
                  <w:sz w:val="32"/>
                  <w:szCs w:val="48"/>
                  <w:lang w:val="en-US" w:eastAsia="zh-CN"/>
                </w:rPr>
                <w:t xml:space="preserve"> 项目基本情况及验收依据</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_Toc24233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w:t>
              </w:r>
              <w:r>
                <w:rPr>
                  <w:rFonts w:hint="default" w:ascii="Times New Roman" w:hAnsi="Times New Roman" w:cs="Times New Roman"/>
                  <w:sz w:val="32"/>
                  <w:szCs w:val="32"/>
                </w:rPr>
                <w:fldChar w:fldCharType="end"/>
              </w:r>
              <w:r>
                <w:rPr>
                  <w:rFonts w:hint="default" w:ascii="Times New Roman" w:hAnsi="Times New Roman" w:cs="Times New Roman"/>
                  <w:sz w:val="32"/>
                  <w:szCs w:val="32"/>
                </w:rPr>
                <w:fldChar w:fldCharType="end"/>
              </w:r>
            </w:p>
            <w:p w14:paraId="1304392D">
              <w:pPr>
                <w:pStyle w:val="36"/>
                <w:keepNext w:val="0"/>
                <w:keepLines w:val="0"/>
                <w:pageBreakBefore w:val="0"/>
                <w:widowControl/>
                <w:tabs>
                  <w:tab w:val="right" w:leader="dot" w:pos="8958"/>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_Toc27130 </w:instrText>
              </w:r>
              <w:r>
                <w:rPr>
                  <w:rFonts w:hint="default" w:ascii="Times New Roman" w:hAnsi="Times New Roman" w:cs="Times New Roman"/>
                  <w:sz w:val="32"/>
                  <w:szCs w:val="32"/>
                </w:rPr>
                <w:fldChar w:fldCharType="separate"/>
              </w:r>
              <w:r>
                <w:rPr>
                  <w:rFonts w:hint="default" w:ascii="Times New Roman" w:hAnsi="Times New Roman" w:cs="Times New Roman" w:eastAsiaTheme="minorEastAsia"/>
                  <w:bCs w:val="0"/>
                  <w:sz w:val="32"/>
                  <w:szCs w:val="48"/>
                  <w:lang w:eastAsia="zh-CN"/>
                </w:rPr>
                <w:t>表二</w:t>
              </w:r>
              <w:r>
                <w:rPr>
                  <w:rFonts w:hint="default" w:ascii="Times New Roman" w:hAnsi="Times New Roman" w:cs="Times New Roman" w:eastAsiaTheme="minorEastAsia"/>
                  <w:bCs w:val="0"/>
                  <w:sz w:val="32"/>
                  <w:szCs w:val="48"/>
                  <w:lang w:val="en-US" w:eastAsia="zh-CN"/>
                </w:rPr>
                <w:t xml:space="preserve"> </w:t>
              </w:r>
              <w:r>
                <w:rPr>
                  <w:rFonts w:hint="default" w:ascii="Times New Roman" w:hAnsi="Times New Roman" w:cs="Times New Roman" w:eastAsiaTheme="minorEastAsia"/>
                  <w:bCs w:val="0"/>
                  <w:sz w:val="32"/>
                  <w:szCs w:val="48"/>
                </w:rPr>
                <w:t>工程建设内容</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_Toc27130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4</w:t>
              </w:r>
              <w:r>
                <w:rPr>
                  <w:rFonts w:hint="default" w:ascii="Times New Roman" w:hAnsi="Times New Roman" w:cs="Times New Roman"/>
                  <w:sz w:val="32"/>
                  <w:szCs w:val="32"/>
                </w:rPr>
                <w:fldChar w:fldCharType="end"/>
              </w:r>
              <w:r>
                <w:rPr>
                  <w:rFonts w:hint="default" w:ascii="Times New Roman" w:hAnsi="Times New Roman" w:cs="Times New Roman"/>
                  <w:sz w:val="32"/>
                  <w:szCs w:val="32"/>
                </w:rPr>
                <w:fldChar w:fldCharType="end"/>
              </w:r>
            </w:p>
            <w:p w14:paraId="35363814">
              <w:pPr>
                <w:pStyle w:val="36"/>
                <w:keepNext w:val="0"/>
                <w:keepLines w:val="0"/>
                <w:pageBreakBefore w:val="0"/>
                <w:widowControl/>
                <w:tabs>
                  <w:tab w:val="right" w:leader="dot" w:pos="8958"/>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_Toc20634 </w:instrText>
              </w:r>
              <w:r>
                <w:rPr>
                  <w:rFonts w:hint="default" w:ascii="Times New Roman" w:hAnsi="Times New Roman" w:cs="Times New Roman"/>
                  <w:sz w:val="32"/>
                  <w:szCs w:val="32"/>
                </w:rPr>
                <w:fldChar w:fldCharType="separate"/>
              </w:r>
              <w:r>
                <w:rPr>
                  <w:rFonts w:hint="default" w:ascii="Times New Roman" w:hAnsi="Times New Roman" w:cs="Times New Roman" w:eastAsiaTheme="minorEastAsia"/>
                  <w:sz w:val="32"/>
                  <w:szCs w:val="48"/>
                </w:rPr>
                <w:t>表三</w:t>
              </w:r>
              <w:r>
                <w:rPr>
                  <w:rFonts w:hint="default" w:ascii="Times New Roman" w:hAnsi="Times New Roman" w:cs="Times New Roman" w:eastAsiaTheme="minorEastAsia"/>
                  <w:sz w:val="32"/>
                  <w:szCs w:val="48"/>
                  <w:lang w:val="en-US" w:eastAsia="zh-CN"/>
                </w:rPr>
                <w:t xml:space="preserve"> </w:t>
              </w:r>
              <w:r>
                <w:rPr>
                  <w:rFonts w:hint="default" w:ascii="Times New Roman" w:hAnsi="Times New Roman" w:cs="Times New Roman" w:eastAsiaTheme="minorEastAsia"/>
                  <w:sz w:val="32"/>
                  <w:szCs w:val="48"/>
                </w:rPr>
                <w:t>主要污染源、污染物处理和排放</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_Toc20634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13</w:t>
              </w:r>
              <w:r>
                <w:rPr>
                  <w:rFonts w:hint="default" w:ascii="Times New Roman" w:hAnsi="Times New Roman" w:cs="Times New Roman"/>
                  <w:sz w:val="32"/>
                  <w:szCs w:val="32"/>
                </w:rPr>
                <w:fldChar w:fldCharType="end"/>
              </w:r>
              <w:r>
                <w:rPr>
                  <w:rFonts w:hint="default" w:ascii="Times New Roman" w:hAnsi="Times New Roman" w:cs="Times New Roman"/>
                  <w:sz w:val="32"/>
                  <w:szCs w:val="32"/>
                </w:rPr>
                <w:fldChar w:fldCharType="end"/>
              </w:r>
            </w:p>
            <w:p w14:paraId="060CFC7B">
              <w:pPr>
                <w:pStyle w:val="36"/>
                <w:keepNext w:val="0"/>
                <w:keepLines w:val="0"/>
                <w:pageBreakBefore w:val="0"/>
                <w:widowControl/>
                <w:tabs>
                  <w:tab w:val="right" w:leader="dot" w:pos="8958"/>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_Toc26548 </w:instrText>
              </w:r>
              <w:r>
                <w:rPr>
                  <w:rFonts w:hint="default" w:ascii="Times New Roman" w:hAnsi="Times New Roman" w:cs="Times New Roman"/>
                  <w:sz w:val="32"/>
                  <w:szCs w:val="32"/>
                </w:rPr>
                <w:fldChar w:fldCharType="separate"/>
              </w:r>
              <w:r>
                <w:rPr>
                  <w:rFonts w:hint="default" w:ascii="Times New Roman" w:hAnsi="Times New Roman" w:cs="Times New Roman" w:eastAsiaTheme="minorEastAsia"/>
                  <w:sz w:val="32"/>
                  <w:szCs w:val="48"/>
                </w:rPr>
                <w:t>表四</w:t>
              </w:r>
              <w:r>
                <w:rPr>
                  <w:rFonts w:hint="default" w:ascii="Times New Roman" w:hAnsi="Times New Roman" w:cs="Times New Roman" w:eastAsiaTheme="minorEastAsia"/>
                  <w:sz w:val="32"/>
                  <w:szCs w:val="48"/>
                  <w:lang w:val="en-US" w:eastAsia="zh-CN"/>
                </w:rPr>
                <w:t xml:space="preserve"> </w:t>
              </w:r>
              <w:r>
                <w:rPr>
                  <w:rFonts w:hint="default" w:ascii="Times New Roman" w:hAnsi="Times New Roman" w:cs="Times New Roman" w:eastAsiaTheme="minorEastAsia"/>
                  <w:sz w:val="32"/>
                  <w:szCs w:val="48"/>
                </w:rPr>
                <w:t>建设项目</w:t>
              </w:r>
              <w:r>
                <w:rPr>
                  <w:rFonts w:hint="eastAsia" w:cs="Times New Roman" w:eastAsiaTheme="minorEastAsia"/>
                  <w:sz w:val="32"/>
                  <w:szCs w:val="48"/>
                  <w:lang w:eastAsia="zh-CN"/>
                </w:rPr>
                <w:t>环境影响报告表</w:t>
              </w:r>
              <w:r>
                <w:rPr>
                  <w:rFonts w:hint="default" w:ascii="Times New Roman" w:hAnsi="Times New Roman" w:cs="Times New Roman" w:eastAsiaTheme="minorEastAsia"/>
                  <w:sz w:val="32"/>
                  <w:szCs w:val="48"/>
                </w:rPr>
                <w:t>主要结论及</w:t>
              </w:r>
              <w:r>
                <w:rPr>
                  <w:rFonts w:hint="eastAsia" w:cs="Times New Roman" w:eastAsiaTheme="minorEastAsia"/>
                  <w:sz w:val="32"/>
                  <w:szCs w:val="48"/>
                  <w:lang w:eastAsia="zh-CN"/>
                </w:rPr>
                <w:t>备案</w:t>
              </w:r>
              <w:r>
                <w:rPr>
                  <w:rFonts w:hint="default" w:ascii="Times New Roman" w:hAnsi="Times New Roman" w:cs="Times New Roman" w:eastAsiaTheme="minorEastAsia"/>
                  <w:sz w:val="32"/>
                  <w:szCs w:val="48"/>
                </w:rPr>
                <w:t>部门</w:t>
              </w:r>
              <w:r>
                <w:rPr>
                  <w:rFonts w:hint="eastAsia" w:cs="Times New Roman" w:eastAsiaTheme="minorEastAsia"/>
                  <w:sz w:val="32"/>
                  <w:szCs w:val="48"/>
                  <w:lang w:eastAsia="zh-CN"/>
                </w:rPr>
                <w:t>备案</w:t>
              </w:r>
              <w:r>
                <w:rPr>
                  <w:rFonts w:hint="default" w:ascii="Times New Roman" w:hAnsi="Times New Roman" w:cs="Times New Roman" w:eastAsiaTheme="minorEastAsia"/>
                  <w:sz w:val="32"/>
                  <w:szCs w:val="48"/>
                </w:rPr>
                <w:t>决定</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_Toc26548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19</w:t>
              </w:r>
              <w:r>
                <w:rPr>
                  <w:rFonts w:hint="default" w:ascii="Times New Roman" w:hAnsi="Times New Roman" w:cs="Times New Roman"/>
                  <w:sz w:val="32"/>
                  <w:szCs w:val="32"/>
                </w:rPr>
                <w:fldChar w:fldCharType="end"/>
              </w:r>
              <w:r>
                <w:rPr>
                  <w:rFonts w:hint="default" w:ascii="Times New Roman" w:hAnsi="Times New Roman" w:cs="Times New Roman"/>
                  <w:sz w:val="32"/>
                  <w:szCs w:val="32"/>
                </w:rPr>
                <w:fldChar w:fldCharType="end"/>
              </w:r>
            </w:p>
            <w:p w14:paraId="53F9754F">
              <w:pPr>
                <w:pStyle w:val="36"/>
                <w:keepNext w:val="0"/>
                <w:keepLines w:val="0"/>
                <w:pageBreakBefore w:val="0"/>
                <w:widowControl/>
                <w:tabs>
                  <w:tab w:val="right" w:leader="dot" w:pos="8958"/>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_Toc21348 </w:instrText>
              </w:r>
              <w:r>
                <w:rPr>
                  <w:rFonts w:hint="default" w:ascii="Times New Roman" w:hAnsi="Times New Roman" w:cs="Times New Roman"/>
                  <w:sz w:val="32"/>
                  <w:szCs w:val="32"/>
                </w:rPr>
                <w:fldChar w:fldCharType="separate"/>
              </w:r>
              <w:r>
                <w:rPr>
                  <w:rFonts w:hint="default" w:ascii="Times New Roman" w:hAnsi="Times New Roman" w:cs="Times New Roman" w:eastAsiaTheme="minorEastAsia"/>
                  <w:sz w:val="32"/>
                  <w:szCs w:val="48"/>
                  <w:lang w:eastAsia="zh-CN"/>
                </w:rPr>
                <w:t>表五</w:t>
              </w:r>
              <w:r>
                <w:rPr>
                  <w:rFonts w:hint="default" w:ascii="Times New Roman" w:hAnsi="Times New Roman" w:cs="Times New Roman" w:eastAsiaTheme="minorEastAsia"/>
                  <w:sz w:val="32"/>
                  <w:szCs w:val="48"/>
                  <w:lang w:val="en-US" w:eastAsia="zh-CN"/>
                </w:rPr>
                <w:t xml:space="preserve"> </w:t>
              </w:r>
              <w:r>
                <w:rPr>
                  <w:rFonts w:hint="default" w:ascii="Times New Roman" w:hAnsi="Times New Roman" w:cs="Times New Roman" w:eastAsiaTheme="minorEastAsia"/>
                  <w:sz w:val="32"/>
                  <w:szCs w:val="48"/>
                </w:rPr>
                <w:t>验收监测质量保证及质量控制</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_Toc21348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24</w:t>
              </w:r>
              <w:r>
                <w:rPr>
                  <w:rFonts w:hint="default" w:ascii="Times New Roman" w:hAnsi="Times New Roman" w:cs="Times New Roman"/>
                  <w:sz w:val="32"/>
                  <w:szCs w:val="32"/>
                </w:rPr>
                <w:fldChar w:fldCharType="end"/>
              </w:r>
              <w:r>
                <w:rPr>
                  <w:rFonts w:hint="default" w:ascii="Times New Roman" w:hAnsi="Times New Roman" w:cs="Times New Roman"/>
                  <w:sz w:val="32"/>
                  <w:szCs w:val="32"/>
                </w:rPr>
                <w:fldChar w:fldCharType="end"/>
              </w:r>
            </w:p>
            <w:p w14:paraId="22BE185E">
              <w:pPr>
                <w:pStyle w:val="36"/>
                <w:keepNext w:val="0"/>
                <w:keepLines w:val="0"/>
                <w:pageBreakBefore w:val="0"/>
                <w:widowControl/>
                <w:tabs>
                  <w:tab w:val="right" w:leader="dot" w:pos="8958"/>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_Toc1934 </w:instrText>
              </w:r>
              <w:r>
                <w:rPr>
                  <w:rFonts w:hint="default" w:ascii="Times New Roman" w:hAnsi="Times New Roman" w:cs="Times New Roman"/>
                  <w:sz w:val="32"/>
                  <w:szCs w:val="32"/>
                </w:rPr>
                <w:fldChar w:fldCharType="separate"/>
              </w:r>
              <w:r>
                <w:rPr>
                  <w:rFonts w:hint="default" w:ascii="Times New Roman" w:hAnsi="Times New Roman" w:cs="Times New Roman" w:eastAsiaTheme="minorEastAsia"/>
                  <w:kern w:val="44"/>
                  <w:sz w:val="32"/>
                  <w:szCs w:val="48"/>
                  <w:lang w:val="en-US" w:eastAsia="zh-CN" w:bidi="ar-SA"/>
                </w:rPr>
                <w:t>表六 验收监测内容</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_Toc1934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29</w:t>
              </w:r>
              <w:r>
                <w:rPr>
                  <w:rFonts w:hint="default" w:ascii="Times New Roman" w:hAnsi="Times New Roman" w:cs="Times New Roman"/>
                  <w:sz w:val="32"/>
                  <w:szCs w:val="32"/>
                </w:rPr>
                <w:fldChar w:fldCharType="end"/>
              </w:r>
              <w:r>
                <w:rPr>
                  <w:rFonts w:hint="default" w:ascii="Times New Roman" w:hAnsi="Times New Roman" w:cs="Times New Roman"/>
                  <w:sz w:val="32"/>
                  <w:szCs w:val="32"/>
                </w:rPr>
                <w:fldChar w:fldCharType="end"/>
              </w:r>
            </w:p>
            <w:p w14:paraId="4FBF85E3">
              <w:pPr>
                <w:pStyle w:val="36"/>
                <w:keepNext w:val="0"/>
                <w:keepLines w:val="0"/>
                <w:pageBreakBefore w:val="0"/>
                <w:widowControl/>
                <w:tabs>
                  <w:tab w:val="right" w:leader="dot" w:pos="8958"/>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_Toc29033 </w:instrText>
              </w:r>
              <w:r>
                <w:rPr>
                  <w:rFonts w:hint="default" w:ascii="Times New Roman" w:hAnsi="Times New Roman" w:cs="Times New Roman"/>
                  <w:sz w:val="32"/>
                  <w:szCs w:val="32"/>
                </w:rPr>
                <w:fldChar w:fldCharType="separate"/>
              </w:r>
              <w:r>
                <w:rPr>
                  <w:rFonts w:hint="default" w:ascii="Times New Roman" w:hAnsi="Times New Roman" w:cs="Times New Roman" w:eastAsiaTheme="minorEastAsia"/>
                  <w:sz w:val="32"/>
                  <w:szCs w:val="48"/>
                </w:rPr>
                <w:t>表七</w:t>
              </w:r>
              <w:r>
                <w:rPr>
                  <w:rFonts w:hint="default" w:ascii="Times New Roman" w:hAnsi="Times New Roman" w:cs="Times New Roman" w:eastAsiaTheme="minorEastAsia"/>
                  <w:sz w:val="32"/>
                  <w:szCs w:val="48"/>
                  <w:lang w:val="en-US" w:eastAsia="zh-CN"/>
                </w:rPr>
                <w:t xml:space="preserve"> </w:t>
              </w:r>
              <w:r>
                <w:rPr>
                  <w:rFonts w:hint="default" w:ascii="Times New Roman" w:hAnsi="Times New Roman" w:cs="Times New Roman" w:eastAsiaTheme="minorEastAsia"/>
                  <w:sz w:val="32"/>
                  <w:szCs w:val="48"/>
                </w:rPr>
                <w:t>验收监测结果</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_Toc29033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30</w:t>
              </w:r>
              <w:r>
                <w:rPr>
                  <w:rFonts w:hint="default" w:ascii="Times New Roman" w:hAnsi="Times New Roman" w:cs="Times New Roman"/>
                  <w:sz w:val="32"/>
                  <w:szCs w:val="32"/>
                </w:rPr>
                <w:fldChar w:fldCharType="end"/>
              </w:r>
              <w:r>
                <w:rPr>
                  <w:rFonts w:hint="default" w:ascii="Times New Roman" w:hAnsi="Times New Roman" w:cs="Times New Roman"/>
                  <w:sz w:val="32"/>
                  <w:szCs w:val="32"/>
                </w:rPr>
                <w:fldChar w:fldCharType="end"/>
              </w:r>
            </w:p>
            <w:p w14:paraId="2F7A6DDD">
              <w:pPr>
                <w:pStyle w:val="36"/>
                <w:keepNext w:val="0"/>
                <w:keepLines w:val="0"/>
                <w:pageBreakBefore w:val="0"/>
                <w:widowControl/>
                <w:tabs>
                  <w:tab w:val="right" w:leader="dot" w:pos="8958"/>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_Toc17764 </w:instrText>
              </w:r>
              <w:r>
                <w:rPr>
                  <w:rFonts w:hint="default" w:ascii="Times New Roman" w:hAnsi="Times New Roman" w:cs="Times New Roman"/>
                  <w:sz w:val="32"/>
                  <w:szCs w:val="32"/>
                </w:rPr>
                <w:fldChar w:fldCharType="separate"/>
              </w:r>
              <w:r>
                <w:rPr>
                  <w:rFonts w:hint="default" w:ascii="Times New Roman" w:hAnsi="Times New Roman" w:cs="Times New Roman" w:eastAsiaTheme="minorEastAsia"/>
                  <w:bCs/>
                  <w:sz w:val="32"/>
                  <w:szCs w:val="48"/>
                </w:rPr>
                <w:t>表八</w:t>
              </w:r>
              <w:r>
                <w:rPr>
                  <w:rFonts w:hint="default" w:ascii="Times New Roman" w:hAnsi="Times New Roman" w:cs="Times New Roman" w:eastAsiaTheme="minorEastAsia"/>
                  <w:bCs/>
                  <w:sz w:val="32"/>
                  <w:szCs w:val="48"/>
                  <w:lang w:val="en-US" w:eastAsia="zh-CN"/>
                </w:rPr>
                <w:t xml:space="preserve"> </w:t>
              </w:r>
              <w:r>
                <w:rPr>
                  <w:rFonts w:hint="default" w:ascii="Times New Roman" w:hAnsi="Times New Roman" w:cs="Times New Roman" w:eastAsiaTheme="minorEastAsia"/>
                  <w:bCs/>
                  <w:sz w:val="32"/>
                  <w:szCs w:val="48"/>
                </w:rPr>
                <w:t>验收监测结论</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_Toc17764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44</w:t>
              </w:r>
              <w:r>
                <w:rPr>
                  <w:rFonts w:hint="default" w:ascii="Times New Roman" w:hAnsi="Times New Roman" w:cs="Times New Roman"/>
                  <w:sz w:val="32"/>
                  <w:szCs w:val="32"/>
                </w:rPr>
                <w:fldChar w:fldCharType="end"/>
              </w:r>
              <w:r>
                <w:rPr>
                  <w:rFonts w:hint="default" w:ascii="Times New Roman" w:hAnsi="Times New Roman" w:cs="Times New Roman"/>
                  <w:sz w:val="32"/>
                  <w:szCs w:val="32"/>
                </w:rPr>
                <w:fldChar w:fldCharType="end"/>
              </w:r>
            </w:p>
            <w:p w14:paraId="1B0491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r>
                <w:rPr>
                  <w:rFonts w:hint="default" w:ascii="Times New Roman" w:hAnsi="Times New Roman" w:cs="Times New Roman"/>
                </w:rPr>
                <w:fldChar w:fldCharType="end"/>
              </w:r>
            </w:p>
          </w:sdtContent>
        </w:sdt>
        <w:p w14:paraId="087250B1">
          <w:pPr>
            <w:spacing w:before="0" w:beforeLines="0" w:after="0" w:afterLines="0" w:line="480" w:lineRule="auto"/>
            <w:ind w:left="0" w:leftChars="0" w:right="0" w:rightChars="0" w:firstLine="0" w:firstLineChars="0"/>
            <w:jc w:val="center"/>
            <w:rPr>
              <w:rFonts w:hint="default" w:ascii="Times New Roman" w:hAnsi="Times New Roman" w:cs="Times New Roman"/>
            </w:rPr>
          </w:pPr>
        </w:p>
      </w:sdtContent>
    </w:sdt>
    <w:p w14:paraId="4C8B727B">
      <w:pPr>
        <w:tabs>
          <w:tab w:val="left" w:pos="1039"/>
        </w:tabs>
        <w:jc w:val="left"/>
        <w:rPr>
          <w:rFonts w:hint="default" w:ascii="Times New Roman" w:hAnsi="Times New Roman" w:cs="Times New Roman" w:eastAsiaTheme="minorEastAsia"/>
          <w:b/>
          <w:bCs/>
          <w:kern w:val="44"/>
          <w:sz w:val="24"/>
          <w:szCs w:val="44"/>
          <w:lang w:val="en-US" w:eastAsia="zh-CN" w:bidi="ar-SA"/>
        </w:rPr>
      </w:pPr>
      <w:r>
        <w:rPr>
          <w:rFonts w:hint="default" w:ascii="Times New Roman" w:hAnsi="Times New Roman" w:cs="Times New Roman" w:eastAsiaTheme="minorEastAsia"/>
          <w:b/>
          <w:bCs/>
          <w:kern w:val="44"/>
          <w:sz w:val="24"/>
          <w:szCs w:val="44"/>
          <w:lang w:val="en-US" w:eastAsia="zh-CN" w:bidi="ar-SA"/>
        </w:rPr>
        <w:tab/>
      </w:r>
    </w:p>
    <w:p w14:paraId="2BDAECA1">
      <w:pPr>
        <w:tabs>
          <w:tab w:val="left" w:pos="1039"/>
        </w:tabs>
        <w:jc w:val="left"/>
        <w:rPr>
          <w:rFonts w:hint="default" w:ascii="Times New Roman" w:hAnsi="Times New Roman" w:cs="Times New Roman" w:eastAsiaTheme="minorEastAsia"/>
          <w:b/>
          <w:bCs/>
          <w:kern w:val="44"/>
          <w:sz w:val="24"/>
          <w:szCs w:val="44"/>
          <w:lang w:val="en-US" w:eastAsia="zh-CN" w:bidi="ar-SA"/>
        </w:rPr>
      </w:pPr>
    </w:p>
    <w:p w14:paraId="72F17129">
      <w:pPr>
        <w:tabs>
          <w:tab w:val="left" w:pos="1039"/>
        </w:tabs>
        <w:jc w:val="left"/>
        <w:rPr>
          <w:rFonts w:hint="default" w:ascii="Times New Roman" w:hAnsi="Times New Roman" w:cs="Times New Roman" w:eastAsiaTheme="minorEastAsia"/>
          <w:b/>
          <w:bCs/>
          <w:kern w:val="44"/>
          <w:sz w:val="24"/>
          <w:szCs w:val="44"/>
          <w:lang w:val="en-US" w:eastAsia="zh-CN" w:bidi="ar-SA"/>
        </w:rPr>
      </w:pPr>
    </w:p>
    <w:p w14:paraId="5D6596D3">
      <w:pPr>
        <w:tabs>
          <w:tab w:val="left" w:pos="1039"/>
        </w:tabs>
        <w:jc w:val="left"/>
        <w:rPr>
          <w:rFonts w:hint="default" w:ascii="Times New Roman" w:hAnsi="Times New Roman" w:cs="Times New Roman" w:eastAsiaTheme="minorEastAsia"/>
          <w:b/>
          <w:bCs/>
          <w:kern w:val="44"/>
          <w:sz w:val="24"/>
          <w:szCs w:val="44"/>
          <w:lang w:val="en-US" w:eastAsia="zh-CN" w:bidi="ar-SA"/>
        </w:rPr>
      </w:pPr>
    </w:p>
    <w:p w14:paraId="411B8E65">
      <w:pPr>
        <w:tabs>
          <w:tab w:val="left" w:pos="1039"/>
        </w:tabs>
        <w:jc w:val="left"/>
        <w:rPr>
          <w:rFonts w:hint="default" w:ascii="Times New Roman" w:hAnsi="Times New Roman" w:cs="Times New Roman" w:eastAsiaTheme="minorEastAsia"/>
          <w:b/>
          <w:bCs/>
          <w:kern w:val="44"/>
          <w:sz w:val="24"/>
          <w:szCs w:val="44"/>
          <w:lang w:val="en-US" w:eastAsia="zh-CN" w:bidi="ar-SA"/>
        </w:rPr>
      </w:pPr>
    </w:p>
    <w:p w14:paraId="32CE01CA">
      <w:pPr>
        <w:tabs>
          <w:tab w:val="left" w:pos="1039"/>
        </w:tabs>
        <w:jc w:val="left"/>
        <w:rPr>
          <w:rFonts w:hint="default" w:ascii="Times New Roman" w:hAnsi="Times New Roman" w:cs="Times New Roman" w:eastAsiaTheme="minorEastAsia"/>
          <w:b/>
          <w:bCs/>
          <w:kern w:val="44"/>
          <w:sz w:val="24"/>
          <w:szCs w:val="44"/>
          <w:lang w:val="en-US" w:eastAsia="zh-CN" w:bidi="ar-SA"/>
        </w:rPr>
        <w:sectPr>
          <w:footerReference r:id="rId10" w:type="default"/>
          <w:pgSz w:w="11906" w:h="16838"/>
          <w:pgMar w:top="1440" w:right="1417" w:bottom="1440" w:left="1531" w:header="709" w:footer="709" w:gutter="0"/>
          <w:pgBorders>
            <w:top w:val="none" w:sz="0" w:space="0"/>
            <w:left w:val="none" w:sz="0" w:space="0"/>
            <w:bottom w:val="none" w:sz="0" w:space="0"/>
            <w:right w:val="none" w:sz="0" w:space="0"/>
          </w:pgBorders>
          <w:cols w:space="0" w:num="1"/>
          <w:rtlGutter w:val="0"/>
          <w:docGrid w:linePitch="360" w:charSpace="0"/>
        </w:sectPr>
      </w:pPr>
    </w:p>
    <w:p w14:paraId="600DF15E">
      <w:pPr>
        <w:pStyle w:val="14"/>
        <w:rPr>
          <w:rFonts w:hint="default" w:ascii="Times New Roman" w:hAnsi="Times New Roman" w:cs="Times New Roman"/>
          <w:lang w:val="en-US" w:eastAsia="zh-CN"/>
        </w:rPr>
      </w:pPr>
    </w:p>
    <w:p w14:paraId="6C067335">
      <w:pPr>
        <w:tabs>
          <w:tab w:val="left" w:pos="1039"/>
        </w:tabs>
        <w:jc w:val="left"/>
        <w:rPr>
          <w:rFonts w:hint="default" w:ascii="Times New Roman" w:hAnsi="Times New Roman" w:cs="Times New Roman" w:eastAsiaTheme="minorEastAsia"/>
          <w:b/>
          <w:bCs/>
          <w:kern w:val="44"/>
          <w:sz w:val="24"/>
          <w:szCs w:val="44"/>
          <w:lang w:val="en-US" w:eastAsia="zh-CN" w:bidi="ar-SA"/>
        </w:rPr>
      </w:pPr>
    </w:p>
    <w:p w14:paraId="2889D198">
      <w:pPr>
        <w:tabs>
          <w:tab w:val="left" w:pos="1039"/>
        </w:tabs>
        <w:jc w:val="left"/>
        <w:rPr>
          <w:rFonts w:hint="default" w:ascii="Times New Roman" w:hAnsi="Times New Roman" w:cs="Times New Roman" w:eastAsiaTheme="minorEastAsia"/>
          <w:b/>
          <w:bCs/>
          <w:kern w:val="44"/>
          <w:sz w:val="24"/>
          <w:szCs w:val="44"/>
          <w:lang w:val="en-US" w:eastAsia="zh-CN" w:bidi="ar-SA"/>
        </w:rPr>
      </w:pPr>
    </w:p>
    <w:p w14:paraId="413688EE">
      <w:pPr>
        <w:tabs>
          <w:tab w:val="left" w:pos="1039"/>
        </w:tabs>
        <w:jc w:val="left"/>
        <w:rPr>
          <w:rFonts w:hint="default" w:ascii="Times New Roman" w:hAnsi="Times New Roman" w:cs="Times New Roman" w:eastAsiaTheme="minorEastAsia"/>
          <w:b/>
          <w:bCs/>
          <w:kern w:val="44"/>
          <w:sz w:val="24"/>
          <w:szCs w:val="44"/>
          <w:lang w:val="en-US" w:eastAsia="zh-CN" w:bidi="ar-SA"/>
        </w:rPr>
      </w:pPr>
    </w:p>
    <w:p w14:paraId="01A15D07">
      <w:pPr>
        <w:tabs>
          <w:tab w:val="left" w:pos="1039"/>
        </w:tabs>
        <w:jc w:val="left"/>
        <w:rPr>
          <w:rFonts w:hint="default" w:ascii="Times New Roman" w:hAnsi="Times New Roman" w:cs="Times New Roman" w:eastAsiaTheme="minorEastAsia"/>
          <w:b/>
          <w:bCs/>
          <w:kern w:val="44"/>
          <w:sz w:val="24"/>
          <w:szCs w:val="44"/>
          <w:lang w:val="en-US" w:eastAsia="zh-CN" w:bidi="ar-SA"/>
        </w:rPr>
      </w:pPr>
    </w:p>
    <w:p w14:paraId="51E273D2">
      <w:pPr>
        <w:tabs>
          <w:tab w:val="left" w:pos="1039"/>
        </w:tabs>
        <w:jc w:val="left"/>
        <w:rPr>
          <w:rFonts w:hint="default" w:ascii="Times New Roman" w:hAnsi="Times New Roman" w:cs="Times New Roman" w:eastAsiaTheme="minorEastAsia"/>
          <w:b/>
          <w:bCs/>
          <w:kern w:val="44"/>
          <w:sz w:val="24"/>
          <w:szCs w:val="44"/>
          <w:lang w:val="en-US" w:eastAsia="zh-CN" w:bidi="ar-SA"/>
        </w:rPr>
      </w:pPr>
    </w:p>
    <w:p w14:paraId="12399891">
      <w:pPr>
        <w:tabs>
          <w:tab w:val="left" w:pos="1039"/>
        </w:tabs>
        <w:jc w:val="left"/>
        <w:rPr>
          <w:rFonts w:hint="default" w:ascii="Times New Roman" w:hAnsi="Times New Roman" w:cs="Times New Roman" w:eastAsiaTheme="minorEastAsia"/>
          <w:b/>
          <w:bCs/>
          <w:kern w:val="44"/>
          <w:sz w:val="24"/>
          <w:szCs w:val="44"/>
          <w:lang w:val="en-US" w:eastAsia="zh-CN" w:bidi="ar-SA"/>
        </w:rPr>
        <w:sectPr>
          <w:pgSz w:w="11906" w:h="16838"/>
          <w:pgMar w:top="1440" w:right="1417" w:bottom="1440" w:left="1531" w:header="709" w:footer="709" w:gutter="0"/>
          <w:pgBorders>
            <w:top w:val="none" w:sz="0" w:space="0"/>
            <w:left w:val="none" w:sz="0" w:space="0"/>
            <w:bottom w:val="none" w:sz="0" w:space="0"/>
            <w:right w:val="none" w:sz="0" w:space="0"/>
          </w:pgBorders>
          <w:cols w:space="0" w:num="1"/>
          <w:rtlGutter w:val="0"/>
          <w:docGrid w:linePitch="360" w:charSpace="0"/>
        </w:sectPr>
      </w:pPr>
    </w:p>
    <w:p w14:paraId="6150EFDB">
      <w:pPr>
        <w:pStyle w:val="2"/>
        <w:keepNext/>
        <w:keepLines/>
        <w:pageBreakBefore w:val="0"/>
        <w:widowControl/>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eastAsiaTheme="minorEastAsia"/>
          <w:sz w:val="28"/>
          <w:szCs w:val="28"/>
          <w:lang w:val="en-US" w:eastAsia="zh-CN"/>
        </w:rPr>
      </w:pPr>
      <w:bookmarkStart w:id="0" w:name="_Toc24233"/>
      <w:r>
        <w:rPr>
          <w:rFonts w:hint="default" w:ascii="Times New Roman" w:hAnsi="Times New Roman" w:cs="Times New Roman" w:eastAsiaTheme="minorEastAsia"/>
          <w:sz w:val="28"/>
          <w:szCs w:val="28"/>
        </w:rPr>
        <w:t>表一</w:t>
      </w:r>
      <w:r>
        <w:rPr>
          <w:rFonts w:hint="default" w:ascii="Times New Roman" w:hAnsi="Times New Roman" w:cs="Times New Roman" w:eastAsiaTheme="minorEastAsia"/>
          <w:sz w:val="28"/>
          <w:szCs w:val="28"/>
          <w:lang w:val="en-US" w:eastAsia="zh-CN"/>
        </w:rPr>
        <w:t xml:space="preserve"> 项目基本情况及验收依据</w:t>
      </w:r>
      <w:bookmarkEnd w:id="0"/>
    </w:p>
    <w:tbl>
      <w:tblPr>
        <w:tblStyle w:val="20"/>
        <w:tblW w:w="91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99"/>
        <w:gridCol w:w="1717"/>
        <w:gridCol w:w="2047"/>
        <w:gridCol w:w="1223"/>
        <w:gridCol w:w="991"/>
        <w:gridCol w:w="1397"/>
      </w:tblGrid>
      <w:tr w14:paraId="781BE3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799" w:type="dxa"/>
            <w:vAlign w:val="center"/>
          </w:tcPr>
          <w:p w14:paraId="4D5D9683">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建设项目名称</w:t>
            </w:r>
          </w:p>
        </w:tc>
        <w:tc>
          <w:tcPr>
            <w:tcW w:w="7375" w:type="dxa"/>
            <w:gridSpan w:val="5"/>
            <w:vAlign w:val="center"/>
          </w:tcPr>
          <w:p w14:paraId="5C98AF43">
            <w:pPr>
              <w:keepNext w:val="0"/>
              <w:keepLines w:val="0"/>
              <w:widowControl/>
              <w:suppressLineNumbers w:val="0"/>
              <w:spacing w:before="0" w:beforeAutospacing="0" w:after="0" w:afterAutospacing="0"/>
              <w:ind w:left="0" w:right="0"/>
              <w:jc w:val="center"/>
              <w:rPr>
                <w:rFonts w:hint="eastAsia" w:ascii="Times New Roman" w:hAnsi="Times New Roman" w:cs="Times New Roman" w:eastAsiaTheme="minorEastAsia"/>
                <w:color w:val="000000"/>
                <w:szCs w:val="24"/>
                <w:lang w:eastAsia="zh-CN"/>
              </w:rPr>
            </w:pPr>
            <w:r>
              <w:rPr>
                <w:rFonts w:hint="eastAsia" w:ascii="Times New Roman" w:hAnsi="Times New Roman" w:eastAsiaTheme="minorEastAsia"/>
                <w:sz w:val="24"/>
                <w:lang w:eastAsia="zh-CN"/>
              </w:rPr>
              <w:t>年产60万件（套）休闲椅、20万套休闲家具建设项目</w:t>
            </w:r>
          </w:p>
        </w:tc>
      </w:tr>
      <w:tr w14:paraId="56C243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799" w:type="dxa"/>
            <w:vAlign w:val="center"/>
          </w:tcPr>
          <w:p w14:paraId="52C26140">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建设单位名称</w:t>
            </w:r>
          </w:p>
        </w:tc>
        <w:tc>
          <w:tcPr>
            <w:tcW w:w="7375" w:type="dxa"/>
            <w:gridSpan w:val="5"/>
            <w:vAlign w:val="center"/>
          </w:tcPr>
          <w:p w14:paraId="22854218">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eastAsia" w:ascii="Times New Roman" w:hAnsi="Times New Roman" w:cs="Times New Roman" w:eastAsiaTheme="minorEastAsia"/>
                <w:color w:val="000000"/>
                <w:sz w:val="24"/>
                <w:szCs w:val="22"/>
                <w:lang w:val="en-US" w:eastAsia="zh-CN"/>
              </w:rPr>
              <w:t xml:space="preserve"> 浙江万昌休闲用品有限公司</w:t>
            </w:r>
          </w:p>
        </w:tc>
      </w:tr>
      <w:tr w14:paraId="31BBFF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799" w:type="dxa"/>
            <w:vAlign w:val="center"/>
          </w:tcPr>
          <w:p w14:paraId="2A33901D">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建设项目性质</w:t>
            </w:r>
          </w:p>
        </w:tc>
        <w:tc>
          <w:tcPr>
            <w:tcW w:w="7375" w:type="dxa"/>
            <w:gridSpan w:val="5"/>
            <w:vAlign w:val="center"/>
          </w:tcPr>
          <w:p w14:paraId="5AC760DC">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lang w:val="en-US" w:eastAsia="zh-CN"/>
              </w:rPr>
            </w:pPr>
            <w:r>
              <w:rPr>
                <w:rFonts w:hint="eastAsia" w:ascii="Times New Roman" w:hAnsi="Times New Roman" w:cs="Times New Roman" w:eastAsiaTheme="minorEastAsia"/>
                <w:color w:val="000000"/>
                <w:szCs w:val="24"/>
                <w:lang w:val="en-US" w:eastAsia="zh-CN"/>
              </w:rPr>
              <w:t>新建（迁建）</w:t>
            </w:r>
          </w:p>
        </w:tc>
      </w:tr>
      <w:tr w14:paraId="7FCD31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799" w:type="dxa"/>
            <w:vAlign w:val="center"/>
          </w:tcPr>
          <w:p w14:paraId="455BEA1F">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建设地点</w:t>
            </w:r>
          </w:p>
        </w:tc>
        <w:tc>
          <w:tcPr>
            <w:tcW w:w="7375" w:type="dxa"/>
            <w:gridSpan w:val="5"/>
            <w:vAlign w:val="center"/>
          </w:tcPr>
          <w:p w14:paraId="708F99FB">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lang w:val="en-US" w:eastAsia="zh-CN"/>
              </w:rPr>
            </w:pPr>
            <w:r>
              <w:rPr>
                <w:rFonts w:hint="eastAsia" w:ascii="Times New Roman" w:hAnsi="Times New Roman" w:cs="Times New Roman" w:eastAsiaTheme="minorEastAsia"/>
                <w:color w:val="000000"/>
                <w:sz w:val="24"/>
                <w:szCs w:val="22"/>
                <w:lang w:val="en-US" w:eastAsia="zh-CN"/>
              </w:rPr>
              <w:t>浙江省丽水市青田县祯埠镇小河坑工业园区2号</w:t>
            </w:r>
          </w:p>
        </w:tc>
      </w:tr>
      <w:tr w14:paraId="74C2D3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799" w:type="dxa"/>
            <w:vAlign w:val="center"/>
          </w:tcPr>
          <w:p w14:paraId="711C3FF5">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设计生产能力</w:t>
            </w:r>
          </w:p>
        </w:tc>
        <w:tc>
          <w:tcPr>
            <w:tcW w:w="7375" w:type="dxa"/>
            <w:gridSpan w:val="5"/>
            <w:vAlign w:val="center"/>
          </w:tcPr>
          <w:p w14:paraId="3A59F636">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lang w:val="en-US" w:eastAsia="zh-CN"/>
              </w:rPr>
            </w:pPr>
            <w:r>
              <w:rPr>
                <w:rFonts w:hint="eastAsia" w:ascii="Times New Roman" w:hAnsi="Times New Roman" w:eastAsiaTheme="minorEastAsia"/>
                <w:sz w:val="24"/>
                <w:lang w:eastAsia="zh-CN"/>
              </w:rPr>
              <w:t>60万件（套）休闲椅、20万套休闲家具</w:t>
            </w:r>
          </w:p>
        </w:tc>
      </w:tr>
      <w:tr w14:paraId="5B7135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799" w:type="dxa"/>
            <w:vAlign w:val="center"/>
          </w:tcPr>
          <w:p w14:paraId="2376AA52">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实际生产能力</w:t>
            </w:r>
          </w:p>
        </w:tc>
        <w:tc>
          <w:tcPr>
            <w:tcW w:w="7375" w:type="dxa"/>
            <w:gridSpan w:val="5"/>
            <w:vAlign w:val="center"/>
          </w:tcPr>
          <w:p w14:paraId="09F69F7B">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eastAsia" w:ascii="Times New Roman" w:hAnsi="Times New Roman" w:eastAsiaTheme="minorEastAsia"/>
                <w:sz w:val="24"/>
                <w:lang w:eastAsia="zh-CN"/>
              </w:rPr>
              <w:t>60万件（套）休闲椅、20万套休闲家具</w:t>
            </w:r>
          </w:p>
        </w:tc>
      </w:tr>
      <w:tr w14:paraId="5199B0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799" w:type="dxa"/>
            <w:vAlign w:val="center"/>
          </w:tcPr>
          <w:p w14:paraId="66480D07">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建设项目</w:t>
            </w:r>
          </w:p>
          <w:p w14:paraId="36A3D9FB">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环评时间</w:t>
            </w:r>
          </w:p>
        </w:tc>
        <w:tc>
          <w:tcPr>
            <w:tcW w:w="1717" w:type="dxa"/>
            <w:vAlign w:val="center"/>
          </w:tcPr>
          <w:p w14:paraId="088DE107">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 w:val="24"/>
                <w:szCs w:val="22"/>
                <w:lang w:val="en-US" w:eastAsia="zh-CN"/>
              </w:rPr>
              <w:t>20</w:t>
            </w:r>
            <w:r>
              <w:rPr>
                <w:rFonts w:hint="eastAsia" w:ascii="Times New Roman" w:hAnsi="Times New Roman" w:cs="Times New Roman" w:eastAsiaTheme="minorEastAsia"/>
                <w:color w:val="000000"/>
                <w:sz w:val="24"/>
                <w:szCs w:val="22"/>
                <w:lang w:val="en-US" w:eastAsia="zh-CN"/>
              </w:rPr>
              <w:t>24</w:t>
            </w:r>
            <w:r>
              <w:rPr>
                <w:rFonts w:hint="default" w:ascii="Times New Roman" w:hAnsi="Times New Roman" w:cs="Times New Roman" w:eastAsiaTheme="minorEastAsia"/>
                <w:color w:val="000000"/>
                <w:sz w:val="24"/>
                <w:szCs w:val="22"/>
                <w:lang w:val="en-US" w:eastAsia="zh-CN"/>
              </w:rPr>
              <w:t>年</w:t>
            </w:r>
            <w:r>
              <w:rPr>
                <w:rFonts w:hint="eastAsia" w:ascii="Times New Roman" w:hAnsi="Times New Roman" w:cs="Times New Roman" w:eastAsiaTheme="minorEastAsia"/>
                <w:color w:val="000000"/>
                <w:sz w:val="24"/>
                <w:szCs w:val="22"/>
                <w:lang w:val="en-US" w:eastAsia="zh-CN"/>
              </w:rPr>
              <w:t>7</w:t>
            </w:r>
            <w:r>
              <w:rPr>
                <w:rFonts w:hint="default" w:ascii="Times New Roman" w:hAnsi="Times New Roman" w:cs="Times New Roman" w:eastAsiaTheme="minorEastAsia"/>
                <w:color w:val="000000"/>
                <w:sz w:val="24"/>
                <w:szCs w:val="22"/>
                <w:lang w:val="en-US" w:eastAsia="zh-CN"/>
              </w:rPr>
              <w:t>月</w:t>
            </w:r>
          </w:p>
        </w:tc>
        <w:tc>
          <w:tcPr>
            <w:tcW w:w="2047" w:type="dxa"/>
            <w:vAlign w:val="center"/>
          </w:tcPr>
          <w:p w14:paraId="35486287">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开工建设时间</w:t>
            </w:r>
          </w:p>
        </w:tc>
        <w:tc>
          <w:tcPr>
            <w:tcW w:w="3611" w:type="dxa"/>
            <w:gridSpan w:val="3"/>
            <w:vAlign w:val="center"/>
          </w:tcPr>
          <w:p w14:paraId="74FF92C0">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lang w:val="en-US"/>
              </w:rPr>
            </w:pPr>
            <w:r>
              <w:rPr>
                <w:rFonts w:hint="default" w:ascii="Times New Roman" w:hAnsi="Times New Roman" w:cs="Times New Roman" w:eastAsiaTheme="minorEastAsia"/>
                <w:color w:val="000000"/>
                <w:szCs w:val="24"/>
                <w:lang w:val="en-US" w:eastAsia="zh-CN"/>
              </w:rPr>
              <w:t>20</w:t>
            </w:r>
            <w:r>
              <w:rPr>
                <w:rFonts w:hint="eastAsia" w:ascii="Times New Roman" w:hAnsi="Times New Roman" w:cs="Times New Roman" w:eastAsiaTheme="minorEastAsia"/>
                <w:color w:val="000000"/>
                <w:szCs w:val="24"/>
                <w:lang w:val="en-US" w:eastAsia="zh-CN"/>
              </w:rPr>
              <w:t>24</w:t>
            </w:r>
            <w:r>
              <w:rPr>
                <w:rFonts w:hint="default" w:ascii="Times New Roman" w:hAnsi="Times New Roman" w:cs="Times New Roman" w:eastAsiaTheme="minorEastAsia"/>
                <w:color w:val="000000"/>
                <w:szCs w:val="24"/>
                <w:lang w:val="en-US" w:eastAsia="zh-CN"/>
              </w:rPr>
              <w:t>年</w:t>
            </w:r>
            <w:r>
              <w:rPr>
                <w:rFonts w:hint="eastAsia" w:ascii="Times New Roman" w:hAnsi="Times New Roman" w:cs="Times New Roman" w:eastAsiaTheme="minorEastAsia"/>
                <w:color w:val="000000"/>
                <w:szCs w:val="24"/>
                <w:lang w:val="en-US" w:eastAsia="zh-CN"/>
              </w:rPr>
              <w:t>8月</w:t>
            </w:r>
          </w:p>
        </w:tc>
      </w:tr>
      <w:tr w14:paraId="0BCCC6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799" w:type="dxa"/>
            <w:vAlign w:val="center"/>
          </w:tcPr>
          <w:p w14:paraId="6ECE9ECE">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验收现场监测时间</w:t>
            </w:r>
          </w:p>
        </w:tc>
        <w:tc>
          <w:tcPr>
            <w:tcW w:w="7375" w:type="dxa"/>
            <w:gridSpan w:val="5"/>
            <w:vAlign w:val="center"/>
          </w:tcPr>
          <w:p w14:paraId="5D28B07F">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lang w:val="en-US"/>
              </w:rPr>
            </w:pPr>
            <w:r>
              <w:rPr>
                <w:rFonts w:hint="default" w:ascii="Times New Roman" w:hAnsi="Times New Roman" w:cs="Times New Roman" w:eastAsiaTheme="minorEastAsia"/>
                <w:color w:val="000000"/>
                <w:szCs w:val="24"/>
              </w:rPr>
              <w:t>20</w:t>
            </w:r>
            <w:r>
              <w:rPr>
                <w:rFonts w:hint="eastAsia" w:ascii="Times New Roman" w:hAnsi="Times New Roman" w:cs="Times New Roman" w:eastAsiaTheme="minorEastAsia"/>
                <w:color w:val="000000"/>
                <w:szCs w:val="24"/>
                <w:lang w:val="en-US" w:eastAsia="zh-CN"/>
              </w:rPr>
              <w:t>25</w:t>
            </w:r>
            <w:r>
              <w:rPr>
                <w:rFonts w:hint="default" w:ascii="Times New Roman" w:hAnsi="Times New Roman" w:cs="Times New Roman" w:eastAsiaTheme="minorEastAsia"/>
                <w:color w:val="000000"/>
                <w:szCs w:val="24"/>
              </w:rPr>
              <w:t>年</w:t>
            </w:r>
            <w:r>
              <w:rPr>
                <w:rFonts w:hint="eastAsia" w:ascii="Times New Roman" w:hAnsi="Times New Roman" w:cs="Times New Roman" w:eastAsiaTheme="minorEastAsia"/>
                <w:color w:val="000000"/>
                <w:szCs w:val="24"/>
                <w:lang w:val="en-US" w:eastAsia="zh-CN"/>
              </w:rPr>
              <w:t>1月9日—</w:t>
            </w:r>
            <w:r>
              <w:rPr>
                <w:rFonts w:hint="default" w:ascii="Times New Roman" w:hAnsi="Times New Roman" w:cs="Times New Roman" w:eastAsiaTheme="minorEastAsia"/>
                <w:color w:val="000000"/>
                <w:szCs w:val="24"/>
              </w:rPr>
              <w:t>20</w:t>
            </w:r>
            <w:r>
              <w:rPr>
                <w:rFonts w:hint="eastAsia" w:ascii="Times New Roman" w:hAnsi="Times New Roman" w:cs="Times New Roman" w:eastAsiaTheme="minorEastAsia"/>
                <w:color w:val="000000"/>
                <w:szCs w:val="24"/>
                <w:lang w:val="en-US" w:eastAsia="zh-CN"/>
              </w:rPr>
              <w:t>25</w:t>
            </w:r>
            <w:r>
              <w:rPr>
                <w:rFonts w:hint="default" w:ascii="Times New Roman" w:hAnsi="Times New Roman" w:cs="Times New Roman" w:eastAsiaTheme="minorEastAsia"/>
                <w:color w:val="000000"/>
                <w:szCs w:val="24"/>
              </w:rPr>
              <w:t>年</w:t>
            </w:r>
            <w:r>
              <w:rPr>
                <w:rFonts w:hint="eastAsia" w:ascii="Times New Roman" w:hAnsi="Times New Roman" w:cs="Times New Roman" w:eastAsiaTheme="minorEastAsia"/>
                <w:color w:val="000000"/>
                <w:szCs w:val="24"/>
                <w:lang w:val="en-US" w:eastAsia="zh-CN"/>
              </w:rPr>
              <w:t>1月10日</w:t>
            </w:r>
          </w:p>
        </w:tc>
      </w:tr>
      <w:tr w14:paraId="501B02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46" w:hRule="atLeast"/>
          <w:jc w:val="center"/>
        </w:trPr>
        <w:tc>
          <w:tcPr>
            <w:tcW w:w="1799" w:type="dxa"/>
            <w:vAlign w:val="center"/>
          </w:tcPr>
          <w:p w14:paraId="4128E16C">
            <w:pPr>
              <w:keepNext w:val="0"/>
              <w:keepLines w:val="0"/>
              <w:widowControl/>
              <w:suppressLineNumbers w:val="0"/>
              <w:spacing w:before="0" w:beforeAutospacing="0" w:after="0" w:afterAutospacing="0"/>
              <w:ind w:left="0" w:right="0"/>
              <w:jc w:val="center"/>
              <w:rPr>
                <w:rFonts w:hint="eastAsia" w:ascii="Times New Roman" w:hAnsi="Times New Roman" w:cs="Times New Roman" w:eastAsiaTheme="minorEastAsia"/>
                <w:color w:val="000000"/>
                <w:szCs w:val="24"/>
                <w:lang w:eastAsia="zh-CN"/>
              </w:rPr>
            </w:pPr>
            <w:r>
              <w:rPr>
                <w:rFonts w:hint="eastAsia" w:ascii="Times New Roman" w:hAnsi="Times New Roman" w:cs="Times New Roman" w:eastAsiaTheme="minorEastAsia"/>
                <w:color w:val="000000"/>
                <w:szCs w:val="24"/>
                <w:lang w:eastAsia="zh-CN"/>
              </w:rPr>
              <w:t>环评报告表</w:t>
            </w:r>
          </w:p>
          <w:p w14:paraId="3C9834AF">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eastAsia" w:ascii="Times New Roman" w:hAnsi="Times New Roman" w:cs="Times New Roman" w:eastAsiaTheme="minorEastAsia"/>
                <w:color w:val="000000"/>
                <w:szCs w:val="24"/>
                <w:lang w:eastAsia="zh-CN"/>
              </w:rPr>
              <w:t>备案</w:t>
            </w:r>
            <w:r>
              <w:rPr>
                <w:rFonts w:hint="default" w:ascii="Times New Roman" w:hAnsi="Times New Roman" w:cs="Times New Roman" w:eastAsiaTheme="minorEastAsia"/>
                <w:color w:val="000000"/>
                <w:szCs w:val="24"/>
              </w:rPr>
              <w:t>部门</w:t>
            </w:r>
          </w:p>
        </w:tc>
        <w:tc>
          <w:tcPr>
            <w:tcW w:w="1717" w:type="dxa"/>
            <w:vAlign w:val="center"/>
          </w:tcPr>
          <w:p w14:paraId="46C3A283">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lang w:val="en-US"/>
              </w:rPr>
            </w:pPr>
            <w:r>
              <w:rPr>
                <w:rFonts w:hint="eastAsia" w:ascii="Times New Roman" w:hAnsi="Times New Roman" w:cs="Times New Roman" w:eastAsiaTheme="minorEastAsia"/>
                <w:color w:val="000000"/>
                <w:szCs w:val="24"/>
                <w:lang w:val="en-US" w:eastAsia="zh-CN"/>
              </w:rPr>
              <w:t>丽水市生态环境局</w:t>
            </w:r>
          </w:p>
        </w:tc>
        <w:tc>
          <w:tcPr>
            <w:tcW w:w="2047" w:type="dxa"/>
            <w:vAlign w:val="center"/>
          </w:tcPr>
          <w:p w14:paraId="2D99B2F8">
            <w:pPr>
              <w:keepNext w:val="0"/>
              <w:keepLines w:val="0"/>
              <w:widowControl/>
              <w:suppressLineNumbers w:val="0"/>
              <w:spacing w:before="0" w:beforeAutospacing="0" w:after="0" w:afterAutospacing="0"/>
              <w:ind w:left="0" w:right="0"/>
              <w:jc w:val="center"/>
              <w:rPr>
                <w:rFonts w:hint="eastAsia" w:ascii="Times New Roman" w:hAnsi="Times New Roman" w:cs="Times New Roman" w:eastAsiaTheme="minorEastAsia"/>
                <w:color w:val="000000"/>
                <w:szCs w:val="24"/>
                <w:lang w:eastAsia="zh-CN"/>
              </w:rPr>
            </w:pPr>
            <w:r>
              <w:rPr>
                <w:rFonts w:hint="eastAsia" w:ascii="Times New Roman" w:hAnsi="Times New Roman" w:cs="Times New Roman" w:eastAsiaTheme="minorEastAsia"/>
                <w:color w:val="000000"/>
                <w:szCs w:val="24"/>
                <w:lang w:eastAsia="zh-CN"/>
              </w:rPr>
              <w:t>环评报告表</w:t>
            </w:r>
          </w:p>
          <w:p w14:paraId="5DBE98EF">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编制单位</w:t>
            </w:r>
          </w:p>
        </w:tc>
        <w:tc>
          <w:tcPr>
            <w:tcW w:w="3611" w:type="dxa"/>
            <w:gridSpan w:val="3"/>
            <w:vAlign w:val="center"/>
          </w:tcPr>
          <w:p w14:paraId="642360D9">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lang w:val="en-US"/>
              </w:rPr>
            </w:pPr>
            <w:r>
              <w:rPr>
                <w:rFonts w:hint="eastAsia" w:ascii="Times New Roman" w:hAnsi="Times New Roman" w:cs="Times New Roman" w:eastAsiaTheme="minorEastAsia"/>
                <w:color w:val="000000"/>
                <w:szCs w:val="24"/>
                <w:lang w:eastAsia="zh-CN"/>
              </w:rPr>
              <w:t>浙江丽环环保科技有限公司</w:t>
            </w:r>
          </w:p>
        </w:tc>
      </w:tr>
      <w:tr w14:paraId="2813E3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799" w:type="dxa"/>
            <w:vAlign w:val="center"/>
          </w:tcPr>
          <w:p w14:paraId="6788FD1C">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投资总概算</w:t>
            </w:r>
          </w:p>
        </w:tc>
        <w:tc>
          <w:tcPr>
            <w:tcW w:w="1717" w:type="dxa"/>
            <w:vAlign w:val="center"/>
          </w:tcPr>
          <w:p w14:paraId="16327E5F">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eastAsia" w:ascii="Times New Roman" w:hAnsi="Times New Roman" w:cs="Times New Roman" w:eastAsiaTheme="minorEastAsia"/>
                <w:color w:val="000000"/>
                <w:sz w:val="24"/>
                <w:lang w:val="en-US" w:eastAsia="zh-CN"/>
              </w:rPr>
              <w:t>3900万元</w:t>
            </w:r>
          </w:p>
        </w:tc>
        <w:tc>
          <w:tcPr>
            <w:tcW w:w="2047" w:type="dxa"/>
            <w:vAlign w:val="center"/>
          </w:tcPr>
          <w:p w14:paraId="1C4BAD25">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环保投资总概算</w:t>
            </w:r>
          </w:p>
        </w:tc>
        <w:tc>
          <w:tcPr>
            <w:tcW w:w="1223" w:type="dxa"/>
            <w:vAlign w:val="center"/>
          </w:tcPr>
          <w:p w14:paraId="5355EAA9">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eastAsia" w:ascii="Times New Roman" w:hAnsi="Times New Roman" w:cs="Times New Roman" w:eastAsiaTheme="minorEastAsia"/>
                <w:color w:val="000000"/>
                <w:sz w:val="24"/>
                <w:lang w:val="en-US" w:eastAsia="zh-CN"/>
              </w:rPr>
              <w:t>70万元</w:t>
            </w:r>
          </w:p>
        </w:tc>
        <w:tc>
          <w:tcPr>
            <w:tcW w:w="991" w:type="dxa"/>
            <w:vAlign w:val="center"/>
          </w:tcPr>
          <w:p w14:paraId="42E45901">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比例</w:t>
            </w:r>
          </w:p>
        </w:tc>
        <w:tc>
          <w:tcPr>
            <w:tcW w:w="1397" w:type="dxa"/>
            <w:vAlign w:val="center"/>
          </w:tcPr>
          <w:p w14:paraId="3BDD9AB6">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eastAsia" w:ascii="Times New Roman" w:hAnsi="Times New Roman" w:cs="Times New Roman" w:eastAsiaTheme="minorEastAsia"/>
                <w:color w:val="000000"/>
                <w:sz w:val="24"/>
                <w:lang w:val="en-US" w:eastAsia="zh-CN"/>
              </w:rPr>
              <w:t>1.79%</w:t>
            </w:r>
          </w:p>
        </w:tc>
      </w:tr>
      <w:tr w14:paraId="490D03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799" w:type="dxa"/>
            <w:vAlign w:val="center"/>
          </w:tcPr>
          <w:p w14:paraId="0B83B1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验收监测依据</w:t>
            </w:r>
          </w:p>
        </w:tc>
        <w:tc>
          <w:tcPr>
            <w:tcW w:w="7375" w:type="dxa"/>
            <w:gridSpan w:val="5"/>
            <w:vAlign w:val="center"/>
          </w:tcPr>
          <w:p w14:paraId="030B6251">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textAlignment w:val="auto"/>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（1）</w:t>
            </w:r>
            <w:r>
              <w:rPr>
                <w:rFonts w:hint="default" w:ascii="Times New Roman" w:hAnsi="Times New Roman" w:cs="Times New Roman" w:eastAsiaTheme="minorEastAsia"/>
                <w:lang w:val="en-US" w:eastAsia="zh-CN"/>
              </w:rPr>
              <w:t>《中华人民共和国环境保护法》（2015年）；</w:t>
            </w:r>
          </w:p>
          <w:p w14:paraId="73714A9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textAlignment w:val="auto"/>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（2）</w:t>
            </w:r>
            <w:r>
              <w:rPr>
                <w:rFonts w:hint="default" w:ascii="Times New Roman" w:hAnsi="Times New Roman" w:cs="Times New Roman" w:eastAsiaTheme="minorEastAsia"/>
                <w:lang w:val="en-US" w:eastAsia="zh-CN"/>
              </w:rPr>
              <w:t>《建设项目环境保护管理条例》（国务院令第682号）；</w:t>
            </w:r>
          </w:p>
          <w:p w14:paraId="62CC9BD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textAlignment w:val="auto"/>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（3）</w:t>
            </w:r>
            <w:r>
              <w:rPr>
                <w:rFonts w:hint="default" w:ascii="Times New Roman" w:hAnsi="Times New Roman" w:cs="Times New Roman" w:eastAsiaTheme="minorEastAsia"/>
                <w:lang w:val="en-US" w:eastAsia="zh-CN"/>
              </w:rPr>
              <w:t xml:space="preserve"> 《建设项目竣工环境保护验收暂行办法》（国环规环评</w:t>
            </w:r>
            <w:r>
              <w:rPr>
                <w:rFonts w:hint="eastAsia" w:ascii="Times New Roman" w:hAnsi="Times New Roman" w:cs="Times New Roman" w:eastAsiaTheme="minorEastAsia"/>
                <w:lang w:val="en-US" w:eastAsia="zh-CN"/>
              </w:rPr>
              <w:t>〔2017〕4号</w:t>
            </w:r>
            <w:r>
              <w:rPr>
                <w:rFonts w:hint="default" w:ascii="Times New Roman" w:hAnsi="Times New Roman" w:cs="Times New Roman" w:eastAsiaTheme="minorEastAsia"/>
                <w:lang w:val="en-US" w:eastAsia="zh-CN"/>
              </w:rPr>
              <w:t>）；</w:t>
            </w:r>
          </w:p>
          <w:p w14:paraId="1A3D6FDF">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《关于切实加强建设项目环保“三同时”监督管理工作的通知》（浙环发</w:t>
            </w:r>
            <w:r>
              <w:rPr>
                <w:rFonts w:hint="eastAsia" w:ascii="Times New Roman" w:hAnsi="Times New Roman" w:cs="Times New Roman" w:eastAsiaTheme="minorEastAsia"/>
                <w:lang w:val="en-US" w:eastAsia="zh-CN"/>
              </w:rPr>
              <w:t>〔</w:t>
            </w:r>
            <w:r>
              <w:rPr>
                <w:rFonts w:hint="default" w:ascii="Times New Roman" w:hAnsi="Times New Roman" w:cs="Times New Roman" w:eastAsiaTheme="minorEastAsia"/>
                <w:lang w:val="en-US" w:eastAsia="zh-CN"/>
              </w:rPr>
              <w:t>2014</w:t>
            </w:r>
            <w:r>
              <w:rPr>
                <w:rFonts w:hint="eastAsia" w:ascii="Times New Roman" w:hAnsi="Times New Roman" w:cs="Times New Roman" w:eastAsiaTheme="minorEastAsia"/>
                <w:lang w:val="en-US" w:eastAsia="zh-CN"/>
              </w:rPr>
              <w:t>〕</w:t>
            </w:r>
            <w:r>
              <w:rPr>
                <w:rFonts w:hint="default" w:ascii="Times New Roman" w:hAnsi="Times New Roman" w:cs="Times New Roman" w:eastAsiaTheme="minorEastAsia"/>
                <w:lang w:val="en-US" w:eastAsia="zh-CN"/>
              </w:rPr>
              <w:t>26号）；</w:t>
            </w:r>
          </w:p>
          <w:p w14:paraId="3498EAA2">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《浙江省建设项目环境保护管理办法》（浙江省人民政府第364号令，2018修订）；</w:t>
            </w:r>
          </w:p>
          <w:p w14:paraId="2E6C9D31">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《浙江省环境监测质量保证技术规定》第三版（浙江省环境监测中心）；</w:t>
            </w:r>
          </w:p>
          <w:p w14:paraId="78296524">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《关于进一步促进建设项目环保设施竣工验收监测市场化的通知》（浙环发</w:t>
            </w:r>
            <w:r>
              <w:rPr>
                <w:rFonts w:hint="eastAsia" w:ascii="Times New Roman" w:hAnsi="Times New Roman" w:cs="Times New Roman" w:eastAsiaTheme="minorEastAsia"/>
                <w:lang w:val="en-US" w:eastAsia="zh-CN"/>
              </w:rPr>
              <w:t>〔</w:t>
            </w:r>
            <w:r>
              <w:rPr>
                <w:rFonts w:hint="default" w:ascii="Times New Roman" w:hAnsi="Times New Roman" w:cs="Times New Roman" w:eastAsiaTheme="minorEastAsia"/>
                <w:lang w:val="en-US" w:eastAsia="zh-CN"/>
              </w:rPr>
              <w:t>2017</w:t>
            </w:r>
            <w:r>
              <w:rPr>
                <w:rFonts w:hint="eastAsia" w:ascii="Times New Roman" w:hAnsi="Times New Roman" w:cs="Times New Roman" w:eastAsiaTheme="minorEastAsia"/>
                <w:lang w:val="en-US" w:eastAsia="zh-CN"/>
              </w:rPr>
              <w:t>〕</w:t>
            </w:r>
            <w:r>
              <w:rPr>
                <w:rFonts w:hint="default" w:ascii="Times New Roman" w:hAnsi="Times New Roman" w:cs="Times New Roman" w:eastAsiaTheme="minorEastAsia"/>
                <w:lang w:val="en-US" w:eastAsia="zh-CN"/>
              </w:rPr>
              <w:t>20号）；</w:t>
            </w:r>
          </w:p>
          <w:p w14:paraId="134C92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（8）</w:t>
            </w:r>
            <w:r>
              <w:rPr>
                <w:rFonts w:hint="default" w:ascii="Times New Roman" w:hAnsi="Times New Roman" w:cs="Times New Roman" w:eastAsiaTheme="minorEastAsia"/>
                <w:lang w:val="en-US" w:eastAsia="zh-CN"/>
              </w:rPr>
              <w:t>《中华人民共和国环境噪声污染防治法》（20</w:t>
            </w:r>
            <w:r>
              <w:rPr>
                <w:rFonts w:hint="eastAsia" w:ascii="Times New Roman" w:hAnsi="Times New Roman" w:cs="Times New Roman" w:eastAsiaTheme="minorEastAsia"/>
                <w:lang w:val="en-US" w:eastAsia="zh-CN"/>
              </w:rPr>
              <w:t>22</w:t>
            </w:r>
            <w:r>
              <w:rPr>
                <w:rFonts w:hint="default" w:ascii="Times New Roman" w:hAnsi="Times New Roman" w:cs="Times New Roman" w:eastAsiaTheme="minorEastAsia"/>
                <w:lang w:val="en-US" w:eastAsia="zh-CN"/>
              </w:rPr>
              <w:t>.</w:t>
            </w:r>
            <w:r>
              <w:rPr>
                <w:rFonts w:hint="eastAsia" w:ascii="Times New Roman" w:hAnsi="Times New Roman" w:cs="Times New Roman" w:eastAsiaTheme="minorEastAsia"/>
                <w:lang w:val="en-US" w:eastAsia="zh-CN"/>
              </w:rPr>
              <w:t>6</w:t>
            </w:r>
            <w:r>
              <w:rPr>
                <w:rFonts w:hint="default" w:ascii="Times New Roman" w:hAnsi="Times New Roman" w:cs="Times New Roman" w:eastAsiaTheme="minorEastAsia"/>
                <w:lang w:val="en-US" w:eastAsia="zh-CN"/>
              </w:rPr>
              <w:t>.</w:t>
            </w:r>
            <w:r>
              <w:rPr>
                <w:rFonts w:hint="eastAsia" w:ascii="Times New Roman" w:hAnsi="Times New Roman" w:cs="Times New Roman" w:eastAsiaTheme="minorEastAsia"/>
                <w:lang w:val="en-US" w:eastAsia="zh-CN"/>
              </w:rPr>
              <w:t>5</w:t>
            </w:r>
            <w:r>
              <w:rPr>
                <w:rFonts w:hint="default" w:ascii="Times New Roman" w:hAnsi="Times New Roman" w:cs="Times New Roman" w:eastAsiaTheme="minorEastAsia"/>
                <w:lang w:val="en-US" w:eastAsia="zh-CN"/>
              </w:rPr>
              <w:t>）；</w:t>
            </w:r>
          </w:p>
          <w:p w14:paraId="70D651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（9）</w:t>
            </w:r>
            <w:r>
              <w:rPr>
                <w:rFonts w:hint="default" w:ascii="Times New Roman" w:hAnsi="Times New Roman" w:cs="Times New Roman" w:eastAsiaTheme="minorEastAsia"/>
                <w:lang w:val="en-US" w:eastAsia="zh-CN"/>
              </w:rPr>
              <w:t>《中华人民共和国固体废物污染环境防治法》（2020.</w:t>
            </w:r>
            <w:r>
              <w:rPr>
                <w:rFonts w:hint="eastAsia" w:ascii="Times New Roman" w:hAnsi="Times New Roman" w:cs="Times New Roman" w:eastAsiaTheme="minorEastAsia"/>
                <w:lang w:val="en-US" w:eastAsia="zh-CN"/>
              </w:rPr>
              <w:t>9</w:t>
            </w:r>
            <w:r>
              <w:rPr>
                <w:rFonts w:hint="default" w:ascii="Times New Roman" w:hAnsi="Times New Roman" w:cs="Times New Roman" w:eastAsiaTheme="minorEastAsia"/>
                <w:lang w:val="en-US" w:eastAsia="zh-CN"/>
              </w:rPr>
              <w:t>.</w:t>
            </w:r>
            <w:r>
              <w:rPr>
                <w:rFonts w:hint="eastAsia" w:ascii="Times New Roman" w:hAnsi="Times New Roman" w:cs="Times New Roman" w:eastAsiaTheme="minorEastAsia"/>
                <w:lang w:val="en-US" w:eastAsia="zh-CN"/>
              </w:rPr>
              <w:t>1</w:t>
            </w:r>
            <w:r>
              <w:rPr>
                <w:rFonts w:hint="default" w:ascii="Times New Roman" w:hAnsi="Times New Roman" w:cs="Times New Roman" w:eastAsiaTheme="minorEastAsia"/>
                <w:lang w:val="en-US" w:eastAsia="zh-CN"/>
              </w:rPr>
              <w:t>）；</w:t>
            </w:r>
          </w:p>
          <w:p w14:paraId="6093AA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（10）</w:t>
            </w:r>
            <w:r>
              <w:rPr>
                <w:rFonts w:hint="eastAsia" w:ascii="Times New Roman" w:hAnsi="Times New Roman" w:cs="Times New Roman" w:eastAsiaTheme="minorEastAsia"/>
                <w:color w:val="000000"/>
                <w:sz w:val="24"/>
                <w:szCs w:val="22"/>
                <w:lang w:val="en-US" w:eastAsia="zh-CN"/>
              </w:rPr>
              <w:t xml:space="preserve"> 浙江万昌休闲用品有限公司</w:t>
            </w:r>
            <w:r>
              <w:rPr>
                <w:rFonts w:hint="default" w:ascii="Times New Roman" w:hAnsi="Times New Roman" w:eastAsiaTheme="minorEastAsia"/>
                <w:sz w:val="24"/>
                <w:lang w:val="en-US" w:eastAsia="zh-CN"/>
              </w:rPr>
              <w:t>《</w:t>
            </w:r>
            <w:r>
              <w:rPr>
                <w:rFonts w:hint="eastAsia" w:ascii="Times New Roman" w:hAnsi="Times New Roman" w:eastAsiaTheme="minorEastAsia"/>
                <w:sz w:val="24"/>
                <w:lang w:eastAsia="zh-CN"/>
              </w:rPr>
              <w:t>年产60 万件（套）休闲椅、20 万套休闲家具建设项目</w:t>
            </w:r>
            <w:r>
              <w:rPr>
                <w:rFonts w:hint="eastAsia" w:ascii="Times New Roman" w:hAnsi="Times New Roman" w:eastAsiaTheme="minorEastAsia"/>
                <w:sz w:val="24"/>
                <w:lang w:val="en-US" w:eastAsia="zh-CN"/>
              </w:rPr>
              <w:t>环境影响报告表</w:t>
            </w:r>
            <w:r>
              <w:rPr>
                <w:rFonts w:hint="default" w:ascii="Times New Roman" w:hAnsi="Times New Roman" w:cs="Times New Roman" w:eastAsiaTheme="minorEastAsia"/>
                <w:lang w:val="en-US" w:eastAsia="zh-CN"/>
              </w:rPr>
              <w:t>》</w:t>
            </w:r>
            <w:r>
              <w:rPr>
                <w:rFonts w:hint="eastAsia" w:ascii="Times New Roman" w:hAnsi="Times New Roman" w:cs="Times New Roman" w:eastAsiaTheme="minorEastAsia"/>
                <w:color w:val="000000"/>
                <w:sz w:val="24"/>
                <w:szCs w:val="22"/>
                <w:lang w:val="en-US" w:eastAsia="zh-CN"/>
              </w:rPr>
              <w:t>浙江丽环环保科技有限公司</w:t>
            </w:r>
            <w:r>
              <w:rPr>
                <w:rFonts w:hint="default" w:ascii="Times New Roman" w:hAnsi="Times New Roman" w:cs="Times New Roman" w:eastAsiaTheme="minorEastAsia"/>
                <w:lang w:val="en-US" w:eastAsia="zh-CN"/>
              </w:rPr>
              <w:t>；</w:t>
            </w:r>
          </w:p>
          <w:p w14:paraId="6C0B52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eastAsiaTheme="minorEastAsia"/>
                <w:color w:val="000000"/>
                <w:szCs w:val="24"/>
              </w:rPr>
            </w:pPr>
            <w:r>
              <w:rPr>
                <w:rFonts w:hint="eastAsia" w:ascii="Times New Roman" w:hAnsi="Times New Roman" w:cs="Times New Roman" w:eastAsiaTheme="minorEastAsia"/>
                <w:color w:val="000000"/>
                <w:szCs w:val="24"/>
                <w:lang w:val="en-US" w:eastAsia="zh-CN"/>
              </w:rPr>
              <w:t>（11）</w:t>
            </w:r>
            <w:r>
              <w:rPr>
                <w:rFonts w:hint="default" w:ascii="Times New Roman" w:hAnsi="Times New Roman" w:cs="Times New Roman" w:eastAsiaTheme="minorEastAsia"/>
                <w:color w:val="000000"/>
                <w:szCs w:val="24"/>
                <w:lang w:val="en-US" w:eastAsia="zh-CN"/>
              </w:rPr>
              <w:t>《</w:t>
            </w:r>
            <w:r>
              <w:rPr>
                <w:rFonts w:hint="eastAsia" w:ascii="Times New Roman" w:hAnsi="Times New Roman" w:cs="Times New Roman" w:eastAsiaTheme="minorEastAsia"/>
                <w:color w:val="000000"/>
                <w:szCs w:val="24"/>
                <w:lang w:val="en-US" w:eastAsia="zh-CN"/>
              </w:rPr>
              <w:t xml:space="preserve"> 浙江万昌休闲用品有限公司年产60 万件（套）休闲椅、20 万套休闲家具建设项目环境影响报告表的审查意见</w:t>
            </w:r>
            <w:r>
              <w:rPr>
                <w:rFonts w:hint="default" w:ascii="Times New Roman" w:hAnsi="Times New Roman" w:cs="Times New Roman" w:eastAsiaTheme="minorEastAsia"/>
                <w:color w:val="000000"/>
                <w:szCs w:val="24"/>
                <w:lang w:val="en-US" w:eastAsia="zh-CN"/>
              </w:rPr>
              <w:t>》（</w:t>
            </w:r>
            <w:r>
              <w:rPr>
                <w:rFonts w:hint="eastAsia" w:ascii="Times New Roman" w:hAnsi="Times New Roman" w:cs="Times New Roman" w:eastAsiaTheme="minorEastAsia"/>
                <w:color w:val="000000"/>
                <w:szCs w:val="24"/>
                <w:lang w:val="en-US" w:eastAsia="zh-CN"/>
              </w:rPr>
              <w:t>丽环建青〔2024〕38号</w:t>
            </w:r>
            <w:r>
              <w:rPr>
                <w:rFonts w:hint="default" w:ascii="Times New Roman" w:hAnsi="Times New Roman" w:cs="Times New Roman" w:eastAsiaTheme="minorEastAsia"/>
                <w:color w:val="000000"/>
                <w:szCs w:val="24"/>
                <w:lang w:val="en-US" w:eastAsia="zh-CN"/>
              </w:rPr>
              <w:t>）</w:t>
            </w:r>
          </w:p>
        </w:tc>
      </w:tr>
      <w:tr w14:paraId="62EBED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73" w:hRule="atLeast"/>
          <w:jc w:val="center"/>
        </w:trPr>
        <w:tc>
          <w:tcPr>
            <w:tcW w:w="1799" w:type="dxa"/>
            <w:vAlign w:val="center"/>
          </w:tcPr>
          <w:p w14:paraId="4D2E46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验收监测评价标准、标号、级别、限值</w:t>
            </w:r>
          </w:p>
        </w:tc>
        <w:tc>
          <w:tcPr>
            <w:tcW w:w="7375" w:type="dxa"/>
            <w:gridSpan w:val="5"/>
          </w:tcPr>
          <w:p w14:paraId="2B262E4C">
            <w:pPr>
              <w:keepNext w:val="0"/>
              <w:keepLines w:val="0"/>
              <w:widowControl/>
              <w:numPr>
                <w:ilvl w:val="0"/>
                <w:numId w:val="2"/>
              </w:numPr>
              <w:suppressLineNumbers w:val="0"/>
              <w:spacing w:before="48" w:beforeLines="20" w:beforeAutospacing="0" w:after="0" w:afterAutospacing="0" w:line="360" w:lineRule="auto"/>
              <w:ind w:left="0" w:right="0"/>
              <w:jc w:val="both"/>
              <w:rPr>
                <w:rFonts w:hint="default" w:ascii="Times New Roman" w:hAnsi="Times New Roman" w:cs="Times New Roman" w:eastAsiaTheme="minorEastAsia"/>
                <w:b/>
                <w:bCs/>
                <w:color w:val="000000"/>
                <w:szCs w:val="24"/>
              </w:rPr>
            </w:pPr>
            <w:r>
              <w:rPr>
                <w:rFonts w:hint="default" w:ascii="Times New Roman" w:hAnsi="Times New Roman" w:cs="Times New Roman" w:eastAsiaTheme="minorEastAsia"/>
                <w:b/>
                <w:bCs/>
                <w:color w:val="000000"/>
                <w:szCs w:val="24"/>
              </w:rPr>
              <w:t>废水</w:t>
            </w:r>
          </w:p>
          <w:p w14:paraId="2E62F95C">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heme="minorBidi"/>
                <w:color w:val="000000"/>
                <w:sz w:val="24"/>
                <w:szCs w:val="22"/>
                <w:lang w:val="en-US" w:eastAsia="zh-CN" w:bidi="ar-SA"/>
              </w:rPr>
            </w:pPr>
            <w:r>
              <w:rPr>
                <w:rFonts w:hint="default" w:ascii="Times New Roman" w:hAnsi="Times New Roman" w:eastAsia="宋体" w:cstheme="minorBidi"/>
                <w:color w:val="000000"/>
                <w:sz w:val="24"/>
                <w:szCs w:val="22"/>
                <w:lang w:val="en-US" w:eastAsia="zh-CN" w:bidi="ar-SA"/>
              </w:rPr>
              <w:t>本项目</w:t>
            </w:r>
            <w:r>
              <w:rPr>
                <w:rFonts w:hint="eastAsia" w:ascii="Times New Roman" w:hAnsi="Times New Roman" w:eastAsia="宋体" w:cstheme="minorBidi"/>
                <w:color w:val="000000"/>
                <w:sz w:val="24"/>
                <w:szCs w:val="22"/>
                <w:lang w:val="en-US" w:eastAsia="zh-CN" w:bidi="ar-SA"/>
              </w:rPr>
              <w:t>产生的</w:t>
            </w:r>
            <w:r>
              <w:rPr>
                <w:rFonts w:hint="eastAsia" w:ascii="Times New Roman" w:hAnsi="Times New Roman" w:cstheme="minorBidi"/>
                <w:color w:val="000000"/>
                <w:sz w:val="24"/>
                <w:szCs w:val="22"/>
                <w:lang w:val="en-US" w:eastAsia="zh-CN" w:bidi="ar-SA"/>
              </w:rPr>
              <w:t>生产废水</w:t>
            </w:r>
            <w:r>
              <w:rPr>
                <w:rFonts w:hint="default" w:ascii="Times New Roman" w:hAnsi="Times New Roman" w:eastAsia="宋体" w:cstheme="minorBidi"/>
                <w:color w:val="000000"/>
                <w:sz w:val="24"/>
                <w:szCs w:val="22"/>
                <w:lang w:val="en-US" w:eastAsia="zh-CN" w:bidi="ar-SA"/>
              </w:rPr>
              <w:t>排放</w:t>
            </w:r>
            <w:r>
              <w:rPr>
                <w:rFonts w:hint="eastAsia" w:ascii="Times New Roman" w:hAnsi="Times New Roman" w:eastAsia="宋体" w:cstheme="minorBidi"/>
                <w:color w:val="000000"/>
                <w:sz w:val="24"/>
                <w:szCs w:val="22"/>
                <w:lang w:val="en-US" w:eastAsia="zh-CN" w:bidi="ar-SA"/>
              </w:rPr>
              <w:t>标准</w:t>
            </w:r>
            <w:r>
              <w:rPr>
                <w:rFonts w:hint="default" w:ascii="Times New Roman" w:hAnsi="Times New Roman" w:eastAsia="宋体" w:cstheme="minorBidi"/>
                <w:color w:val="000000"/>
                <w:sz w:val="24"/>
                <w:szCs w:val="22"/>
                <w:lang w:val="en-US" w:eastAsia="zh-CN" w:bidi="ar-SA"/>
              </w:rPr>
              <w:t>执行《污水综合排放标准》（GB8978- 1996）中三级标准，</w:t>
            </w:r>
            <w:r>
              <w:rPr>
                <w:rFonts w:hint="eastAsia" w:ascii="Times New Roman" w:hAnsi="Times New Roman" w:cstheme="minorBidi"/>
                <w:color w:val="000000"/>
                <w:sz w:val="24"/>
                <w:szCs w:val="22"/>
                <w:lang w:val="en-US" w:eastAsia="zh-CN" w:bidi="ar-SA"/>
              </w:rPr>
              <w:t>达标后</w:t>
            </w:r>
            <w:r>
              <w:rPr>
                <w:rFonts w:hint="default" w:ascii="Times New Roman" w:hAnsi="Times New Roman" w:eastAsia="宋体" w:cstheme="minorBidi"/>
                <w:color w:val="000000"/>
                <w:sz w:val="24"/>
                <w:szCs w:val="22"/>
                <w:lang w:val="en-US" w:eastAsia="zh-CN" w:bidi="ar-SA"/>
              </w:rPr>
              <w:t>排入市政污水管网</w:t>
            </w:r>
            <w:r>
              <w:rPr>
                <w:rFonts w:hint="eastAsia" w:ascii="Times New Roman" w:hAnsi="Times New Roman" w:cstheme="minorBidi"/>
                <w:color w:val="000000"/>
                <w:sz w:val="24"/>
                <w:szCs w:val="22"/>
                <w:lang w:val="en-US" w:eastAsia="zh-CN" w:bidi="ar-SA"/>
              </w:rPr>
              <w:t>。</w:t>
            </w:r>
          </w:p>
          <w:p w14:paraId="768E56E0">
            <w:pPr>
              <w:keepNext w:val="0"/>
              <w:keepLines w:val="0"/>
              <w:widowControl/>
              <w:suppressLineNumbers w:val="0"/>
              <w:adjustRightInd/>
              <w:snapToGrid/>
              <w:spacing w:before="0" w:beforeAutospacing="0" w:after="0" w:afterAutospacing="0"/>
              <w:ind w:left="3057" w:right="0" w:hanging="3057" w:hangingChars="1450"/>
              <w:jc w:val="center"/>
              <w:rPr>
                <w:rFonts w:hint="default" w:ascii="Times New Roman" w:hAnsi="Times New Roman" w:cs="Times New Roman" w:eastAsiaTheme="minorEastAsia"/>
                <w:b/>
                <w:color w:val="000000"/>
                <w:kern w:val="2"/>
                <w:sz w:val="21"/>
                <w:szCs w:val="21"/>
              </w:rPr>
            </w:pPr>
            <w:r>
              <w:rPr>
                <w:rFonts w:hint="default" w:ascii="Times New Roman" w:hAnsi="Times New Roman" w:cs="Times New Roman" w:eastAsiaTheme="minorEastAsia"/>
                <w:b/>
                <w:color w:val="000000"/>
                <w:kern w:val="2"/>
                <w:sz w:val="21"/>
                <w:szCs w:val="21"/>
                <w:lang w:val="en-US" w:eastAsia="zh-CN"/>
              </w:rPr>
              <w:t xml:space="preserve">表1-1  </w:t>
            </w:r>
            <w:r>
              <w:rPr>
                <w:rFonts w:hint="default" w:ascii="Times New Roman" w:hAnsi="Times New Roman" w:cs="Times New Roman" w:eastAsiaTheme="minorEastAsia"/>
                <w:b/>
                <w:color w:val="000000"/>
                <w:kern w:val="2"/>
                <w:sz w:val="21"/>
                <w:szCs w:val="21"/>
              </w:rPr>
              <w:t>污水综合排放标准</w:t>
            </w:r>
            <w:r>
              <w:rPr>
                <w:rFonts w:hint="default" w:ascii="Times New Roman" w:hAnsi="Times New Roman" w:cs="Times New Roman" w:eastAsiaTheme="minorEastAsia"/>
                <w:b/>
                <w:color w:val="000000"/>
                <w:kern w:val="2"/>
                <w:sz w:val="21"/>
                <w:szCs w:val="21"/>
                <w:lang w:val="en-US" w:eastAsia="zh-CN"/>
              </w:rPr>
              <w:t>（GB8978- 1996）</w:t>
            </w:r>
            <w:r>
              <w:rPr>
                <w:rFonts w:hint="default" w:ascii="Times New Roman" w:hAnsi="Times New Roman" w:cs="Times New Roman" w:eastAsiaTheme="minorEastAsia"/>
                <w:b/>
                <w:color w:val="000000"/>
                <w:kern w:val="2"/>
                <w:sz w:val="21"/>
                <w:szCs w:val="21"/>
              </w:rPr>
              <w:t xml:space="preserve">  单位：mg/L（pH除外）</w:t>
            </w:r>
          </w:p>
          <w:tbl>
            <w:tblPr>
              <w:tblStyle w:val="20"/>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54"/>
              <w:gridCol w:w="586"/>
              <w:gridCol w:w="704"/>
              <w:gridCol w:w="951"/>
              <w:gridCol w:w="663"/>
              <w:gridCol w:w="588"/>
              <w:gridCol w:w="735"/>
              <w:gridCol w:w="837"/>
              <w:gridCol w:w="505"/>
            </w:tblGrid>
            <w:tr w14:paraId="630F76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64" w:hRule="atLeast"/>
                <w:jc w:val="center"/>
              </w:trPr>
              <w:tc>
                <w:tcPr>
                  <w:tcW w:w="1097" w:type="pct"/>
                  <w:tcBorders>
                    <w:tl2br w:val="nil"/>
                    <w:tr2bl w:val="nil"/>
                  </w:tcBorders>
                  <w:vAlign w:val="center"/>
                </w:tcPr>
                <w:p w14:paraId="6B148A2B">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kern w:val="2"/>
                      <w:sz w:val="21"/>
                      <w:szCs w:val="21"/>
                    </w:rPr>
                  </w:pPr>
                  <w:r>
                    <w:rPr>
                      <w:rFonts w:hint="default" w:ascii="Times New Roman" w:hAnsi="Times New Roman" w:cs="Times New Roman" w:eastAsiaTheme="minorEastAsia"/>
                      <w:color w:val="000000"/>
                      <w:kern w:val="2"/>
                      <w:sz w:val="21"/>
                      <w:szCs w:val="21"/>
                    </w:rPr>
                    <w:t>污染物</w:t>
                  </w:r>
                </w:p>
              </w:tc>
              <w:tc>
                <w:tcPr>
                  <w:tcW w:w="417" w:type="pct"/>
                  <w:tcBorders>
                    <w:tl2br w:val="nil"/>
                    <w:tr2bl w:val="nil"/>
                  </w:tcBorders>
                  <w:vAlign w:val="center"/>
                </w:tcPr>
                <w:p w14:paraId="6867EC20">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kern w:val="2"/>
                      <w:sz w:val="21"/>
                      <w:szCs w:val="21"/>
                    </w:rPr>
                  </w:pPr>
                  <w:r>
                    <w:rPr>
                      <w:rFonts w:hint="default" w:ascii="Times New Roman" w:hAnsi="Times New Roman" w:cs="Times New Roman" w:eastAsiaTheme="minorEastAsia"/>
                      <w:color w:val="000000"/>
                      <w:kern w:val="2"/>
                      <w:sz w:val="21"/>
                      <w:szCs w:val="21"/>
                    </w:rPr>
                    <w:t>pH</w:t>
                  </w:r>
                </w:p>
              </w:tc>
              <w:tc>
                <w:tcPr>
                  <w:tcW w:w="500" w:type="pct"/>
                  <w:tcBorders>
                    <w:tl2br w:val="nil"/>
                    <w:tr2bl w:val="nil"/>
                  </w:tcBorders>
                  <w:vAlign w:val="center"/>
                </w:tcPr>
                <w:p w14:paraId="12951A84">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kern w:val="2"/>
                      <w:sz w:val="21"/>
                      <w:szCs w:val="21"/>
                    </w:rPr>
                  </w:pPr>
                  <w:r>
                    <w:rPr>
                      <w:rFonts w:hint="default" w:ascii="Times New Roman" w:hAnsi="Times New Roman" w:cs="Times New Roman" w:eastAsiaTheme="minorEastAsia"/>
                      <w:color w:val="000000"/>
                      <w:kern w:val="2"/>
                      <w:sz w:val="21"/>
                      <w:szCs w:val="21"/>
                    </w:rPr>
                    <w:t>悬浮物</w:t>
                  </w:r>
                </w:p>
              </w:tc>
              <w:tc>
                <w:tcPr>
                  <w:tcW w:w="673" w:type="pct"/>
                  <w:tcBorders>
                    <w:tl2br w:val="nil"/>
                    <w:tr2bl w:val="nil"/>
                  </w:tcBorders>
                  <w:vAlign w:val="center"/>
                </w:tcPr>
                <w:p w14:paraId="7EC05C8B">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kern w:val="2"/>
                      <w:sz w:val="21"/>
                      <w:szCs w:val="21"/>
                    </w:rPr>
                  </w:pPr>
                  <w:r>
                    <w:rPr>
                      <w:rFonts w:hint="default" w:ascii="Times New Roman" w:hAnsi="Times New Roman" w:cs="Times New Roman" w:eastAsiaTheme="minorEastAsia"/>
                      <w:color w:val="000000"/>
                      <w:kern w:val="2"/>
                      <w:sz w:val="21"/>
                      <w:szCs w:val="21"/>
                    </w:rPr>
                    <w:t>COD</w:t>
                  </w:r>
                  <w:r>
                    <w:rPr>
                      <w:rFonts w:hint="default" w:ascii="Times New Roman" w:hAnsi="Times New Roman" w:cs="Times New Roman" w:eastAsiaTheme="minorEastAsia"/>
                      <w:color w:val="000000"/>
                      <w:kern w:val="2"/>
                      <w:sz w:val="21"/>
                      <w:szCs w:val="21"/>
                      <w:vertAlign w:val="subscript"/>
                    </w:rPr>
                    <w:t>Cr</w:t>
                  </w:r>
                </w:p>
              </w:tc>
              <w:tc>
                <w:tcPr>
                  <w:tcW w:w="471" w:type="pct"/>
                  <w:tcBorders>
                    <w:tl2br w:val="nil"/>
                    <w:tr2bl w:val="nil"/>
                  </w:tcBorders>
                  <w:vAlign w:val="center"/>
                </w:tcPr>
                <w:p w14:paraId="5891637D">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kern w:val="2"/>
                      <w:sz w:val="21"/>
                      <w:szCs w:val="21"/>
                    </w:rPr>
                  </w:pPr>
                  <w:r>
                    <w:rPr>
                      <w:rFonts w:hint="default" w:ascii="Times New Roman" w:hAnsi="Times New Roman" w:cs="Times New Roman" w:eastAsiaTheme="minorEastAsia"/>
                      <w:color w:val="000000"/>
                      <w:kern w:val="2"/>
                      <w:sz w:val="21"/>
                      <w:szCs w:val="21"/>
                    </w:rPr>
                    <w:t>氨氮</w:t>
                  </w:r>
                </w:p>
              </w:tc>
              <w:tc>
                <w:tcPr>
                  <w:tcW w:w="419" w:type="pct"/>
                  <w:tcBorders>
                    <w:tl2br w:val="nil"/>
                    <w:tr2bl w:val="nil"/>
                  </w:tcBorders>
                  <w:vAlign w:val="center"/>
                </w:tcPr>
                <w:p w14:paraId="6F69EFA2">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kern w:val="2"/>
                      <w:sz w:val="21"/>
                      <w:szCs w:val="21"/>
                      <w:lang w:val="en-US" w:eastAsia="zh-CN"/>
                    </w:rPr>
                  </w:pPr>
                  <w:r>
                    <w:rPr>
                      <w:rFonts w:hint="eastAsia" w:ascii="Times New Roman" w:hAnsi="Times New Roman" w:cs="Times New Roman" w:eastAsiaTheme="minorEastAsia"/>
                      <w:color w:val="000000"/>
                      <w:kern w:val="2"/>
                      <w:sz w:val="21"/>
                      <w:szCs w:val="21"/>
                      <w:lang w:val="en-US" w:eastAsia="zh-CN"/>
                    </w:rPr>
                    <w:t>石油类</w:t>
                  </w:r>
                </w:p>
              </w:tc>
              <w:tc>
                <w:tcPr>
                  <w:tcW w:w="522" w:type="pct"/>
                  <w:tcBorders>
                    <w:tl2br w:val="nil"/>
                    <w:tr2bl w:val="nil"/>
                  </w:tcBorders>
                  <w:vAlign w:val="center"/>
                </w:tcPr>
                <w:p w14:paraId="03289A14">
                  <w:pPr>
                    <w:keepNext w:val="0"/>
                    <w:keepLines w:val="0"/>
                    <w:widowControl/>
                    <w:suppressLineNumbers w:val="0"/>
                    <w:adjustRightInd/>
                    <w:snapToGrid/>
                    <w:spacing w:before="0" w:beforeAutospacing="0" w:after="0" w:afterAutospacing="0"/>
                    <w:ind w:left="0" w:right="0"/>
                    <w:jc w:val="center"/>
                    <w:rPr>
                      <w:rFonts w:hint="eastAsia" w:ascii="Times New Roman" w:hAnsi="Times New Roman" w:cs="Times New Roman" w:eastAsiaTheme="minorEastAsia"/>
                      <w:color w:val="000000"/>
                      <w:kern w:val="2"/>
                      <w:sz w:val="21"/>
                      <w:szCs w:val="21"/>
                      <w:lang w:val="en-US" w:eastAsia="zh-CN"/>
                    </w:rPr>
                  </w:pPr>
                  <w:r>
                    <w:rPr>
                      <w:rFonts w:hint="eastAsia" w:ascii="Times New Roman" w:hAnsi="Times New Roman" w:cs="Times New Roman" w:eastAsiaTheme="minorEastAsia"/>
                      <w:color w:val="000000"/>
                      <w:kern w:val="2"/>
                      <w:sz w:val="21"/>
                      <w:szCs w:val="21"/>
                      <w:lang w:val="en-US" w:eastAsia="zh-CN"/>
                    </w:rPr>
                    <w:t>动植物油</w:t>
                  </w:r>
                </w:p>
              </w:tc>
              <w:tc>
                <w:tcPr>
                  <w:tcW w:w="593" w:type="pct"/>
                  <w:tcBorders>
                    <w:tl2br w:val="nil"/>
                    <w:tr2bl w:val="nil"/>
                  </w:tcBorders>
                  <w:vAlign w:val="center"/>
                </w:tcPr>
                <w:p w14:paraId="18CFA0CF">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kern w:val="2"/>
                      <w:sz w:val="21"/>
                      <w:szCs w:val="21"/>
                      <w:lang w:val="en-US" w:eastAsia="zh-CN"/>
                    </w:rPr>
                  </w:pPr>
                  <w:r>
                    <w:rPr>
                      <w:rFonts w:hint="eastAsia" w:ascii="Times New Roman" w:hAnsi="Times New Roman" w:cs="Times New Roman" w:eastAsiaTheme="minorEastAsia"/>
                      <w:color w:val="000000"/>
                      <w:kern w:val="2"/>
                      <w:sz w:val="21"/>
                      <w:szCs w:val="21"/>
                      <w:lang w:val="en-US" w:eastAsia="zh-CN"/>
                    </w:rPr>
                    <w:t>BOD</w:t>
                  </w:r>
                  <w:r>
                    <w:rPr>
                      <w:rFonts w:hint="eastAsia" w:ascii="Times New Roman" w:hAnsi="Times New Roman" w:cs="Times New Roman" w:eastAsiaTheme="minorEastAsia"/>
                      <w:color w:val="000000"/>
                      <w:kern w:val="2"/>
                      <w:sz w:val="21"/>
                      <w:szCs w:val="21"/>
                      <w:vertAlign w:val="subscript"/>
                      <w:lang w:val="en-US" w:eastAsia="zh-CN"/>
                    </w:rPr>
                    <w:t>5</w:t>
                  </w:r>
                </w:p>
              </w:tc>
              <w:tc>
                <w:tcPr>
                  <w:tcW w:w="303" w:type="pct"/>
                  <w:tcBorders>
                    <w:tl2br w:val="nil"/>
                    <w:tr2bl w:val="nil"/>
                  </w:tcBorders>
                  <w:vAlign w:val="center"/>
                </w:tcPr>
                <w:p w14:paraId="55DFBC0B">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kern w:val="2"/>
                      <w:sz w:val="21"/>
                      <w:szCs w:val="21"/>
                      <w:lang w:val="en-US" w:eastAsia="zh-CN"/>
                    </w:rPr>
                  </w:pPr>
                  <w:r>
                    <w:rPr>
                      <w:rFonts w:hint="eastAsia" w:ascii="Times New Roman" w:hAnsi="Times New Roman" w:cs="Times New Roman" w:eastAsiaTheme="minorEastAsia"/>
                      <w:color w:val="000000"/>
                      <w:kern w:val="2"/>
                      <w:sz w:val="21"/>
                      <w:szCs w:val="21"/>
                      <w:lang w:val="en-US" w:eastAsia="zh-CN"/>
                    </w:rPr>
                    <w:t>总磷</w:t>
                  </w:r>
                </w:p>
              </w:tc>
            </w:tr>
            <w:tr w14:paraId="72BC37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17" w:hRule="atLeast"/>
                <w:jc w:val="center"/>
              </w:trPr>
              <w:tc>
                <w:tcPr>
                  <w:tcW w:w="1097" w:type="pct"/>
                  <w:tcBorders>
                    <w:tl2br w:val="nil"/>
                    <w:tr2bl w:val="nil"/>
                  </w:tcBorders>
                  <w:vAlign w:val="center"/>
                </w:tcPr>
                <w:p w14:paraId="5D42C415">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kern w:val="2"/>
                      <w:sz w:val="21"/>
                      <w:szCs w:val="21"/>
                    </w:rPr>
                  </w:pPr>
                  <w:r>
                    <w:rPr>
                      <w:rFonts w:hint="default" w:ascii="Times New Roman" w:hAnsi="Times New Roman" w:cs="Times New Roman" w:eastAsiaTheme="minorEastAsia"/>
                      <w:color w:val="000000"/>
                      <w:kern w:val="2"/>
                      <w:sz w:val="21"/>
                      <w:szCs w:val="21"/>
                    </w:rPr>
                    <w:t>GB8978-1996三级标准</w:t>
                  </w:r>
                </w:p>
              </w:tc>
              <w:tc>
                <w:tcPr>
                  <w:tcW w:w="417" w:type="pct"/>
                  <w:tcBorders>
                    <w:tl2br w:val="nil"/>
                    <w:tr2bl w:val="nil"/>
                  </w:tcBorders>
                  <w:vAlign w:val="center"/>
                </w:tcPr>
                <w:p w14:paraId="1A6D0839">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kern w:val="2"/>
                      <w:sz w:val="21"/>
                      <w:szCs w:val="21"/>
                    </w:rPr>
                  </w:pPr>
                  <w:r>
                    <w:rPr>
                      <w:rFonts w:hint="default" w:ascii="Times New Roman" w:hAnsi="Times New Roman" w:cs="Times New Roman" w:eastAsiaTheme="minorEastAsia"/>
                      <w:color w:val="000000"/>
                      <w:kern w:val="2"/>
                      <w:sz w:val="21"/>
                      <w:szCs w:val="21"/>
                    </w:rPr>
                    <w:t>6</w:t>
                  </w:r>
                  <w:r>
                    <w:rPr>
                      <w:rFonts w:hint="eastAsia" w:ascii="Times New Roman" w:hAnsi="Times New Roman" w:cs="Times New Roman" w:eastAsiaTheme="minorEastAsia"/>
                      <w:color w:val="000000"/>
                      <w:kern w:val="2"/>
                      <w:sz w:val="21"/>
                      <w:szCs w:val="21"/>
                      <w:lang w:eastAsia="zh-CN"/>
                    </w:rPr>
                    <w:t>~</w:t>
                  </w:r>
                  <w:r>
                    <w:rPr>
                      <w:rFonts w:hint="default" w:ascii="Times New Roman" w:hAnsi="Times New Roman" w:cs="Times New Roman" w:eastAsiaTheme="minorEastAsia"/>
                      <w:color w:val="000000"/>
                      <w:kern w:val="2"/>
                      <w:sz w:val="21"/>
                      <w:szCs w:val="21"/>
                    </w:rPr>
                    <w:t>9</w:t>
                  </w:r>
                </w:p>
              </w:tc>
              <w:tc>
                <w:tcPr>
                  <w:tcW w:w="500" w:type="pct"/>
                  <w:tcBorders>
                    <w:tl2br w:val="nil"/>
                    <w:tr2bl w:val="nil"/>
                  </w:tcBorders>
                  <w:vAlign w:val="center"/>
                </w:tcPr>
                <w:p w14:paraId="52886205">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kern w:val="2"/>
                      <w:sz w:val="21"/>
                      <w:szCs w:val="21"/>
                    </w:rPr>
                  </w:pPr>
                  <w:r>
                    <w:rPr>
                      <w:rFonts w:hint="default" w:ascii="Times New Roman" w:hAnsi="Times New Roman" w:cs="Times New Roman" w:eastAsiaTheme="minorEastAsia"/>
                      <w:color w:val="000000"/>
                      <w:sz w:val="21"/>
                      <w:szCs w:val="21"/>
                    </w:rPr>
                    <w:t>≤400</w:t>
                  </w:r>
                </w:p>
              </w:tc>
              <w:tc>
                <w:tcPr>
                  <w:tcW w:w="673" w:type="pct"/>
                  <w:tcBorders>
                    <w:tl2br w:val="nil"/>
                    <w:tr2bl w:val="nil"/>
                  </w:tcBorders>
                  <w:vAlign w:val="center"/>
                </w:tcPr>
                <w:p w14:paraId="59912957">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≤500</w:t>
                  </w:r>
                </w:p>
              </w:tc>
              <w:tc>
                <w:tcPr>
                  <w:tcW w:w="471" w:type="pct"/>
                  <w:tcBorders>
                    <w:tl2br w:val="nil"/>
                    <w:tr2bl w:val="nil"/>
                  </w:tcBorders>
                  <w:vAlign w:val="center"/>
                </w:tcPr>
                <w:p w14:paraId="1FE30DCA">
                  <w:pPr>
                    <w:keepNext w:val="0"/>
                    <w:keepLines w:val="0"/>
                    <w:widowControl/>
                    <w:suppressLineNumbers w:val="0"/>
                    <w:adjustRightInd/>
                    <w:snapToGrid/>
                    <w:spacing w:before="0" w:beforeAutospacing="0" w:after="0" w:afterAutospacing="0"/>
                    <w:ind w:left="0" w:right="0"/>
                    <w:jc w:val="center"/>
                    <w:rPr>
                      <w:rFonts w:hint="eastAsia" w:ascii="Times New Roman" w:hAnsi="Times New Roman" w:cs="Times New Roman" w:eastAsiaTheme="minorEastAsia"/>
                      <w:color w:val="000000"/>
                      <w:kern w:val="2"/>
                      <w:sz w:val="21"/>
                      <w:szCs w:val="21"/>
                      <w:lang w:val="en-US" w:eastAsia="zh-CN"/>
                    </w:rPr>
                  </w:pPr>
                  <w:r>
                    <w:rPr>
                      <w:rFonts w:hint="default" w:ascii="Times New Roman" w:hAnsi="Times New Roman" w:cs="Times New Roman" w:eastAsiaTheme="minorEastAsia"/>
                      <w:color w:val="000000"/>
                      <w:sz w:val="21"/>
                      <w:szCs w:val="21"/>
                    </w:rPr>
                    <w:t>≤35</w:t>
                  </w:r>
                  <w:r>
                    <w:rPr>
                      <w:rFonts w:hint="eastAsia" w:ascii="Times New Roman" w:hAnsi="Times New Roman" w:cs="Times New Roman" w:eastAsiaTheme="minorEastAsia"/>
                      <w:color w:val="000000"/>
                      <w:sz w:val="21"/>
                      <w:szCs w:val="21"/>
                      <w:vertAlign w:val="superscript"/>
                      <w:lang w:val="en-US" w:eastAsia="zh-CN"/>
                    </w:rPr>
                    <w:t>*</w:t>
                  </w:r>
                </w:p>
              </w:tc>
              <w:tc>
                <w:tcPr>
                  <w:tcW w:w="419" w:type="pct"/>
                  <w:tcBorders>
                    <w:tl2br w:val="nil"/>
                    <w:tr2bl w:val="nil"/>
                  </w:tcBorders>
                  <w:vAlign w:val="center"/>
                </w:tcPr>
                <w:p w14:paraId="43EBE76A">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rPr>
                    <w:t>≤</w:t>
                  </w:r>
                  <w:r>
                    <w:rPr>
                      <w:rFonts w:hint="eastAsia" w:ascii="Times New Roman" w:hAnsi="Times New Roman" w:cs="Times New Roman" w:eastAsiaTheme="minorEastAsia"/>
                      <w:color w:val="000000"/>
                      <w:sz w:val="21"/>
                      <w:szCs w:val="21"/>
                      <w:lang w:val="en-US" w:eastAsia="zh-CN"/>
                    </w:rPr>
                    <w:t>20</w:t>
                  </w:r>
                </w:p>
              </w:tc>
              <w:tc>
                <w:tcPr>
                  <w:tcW w:w="522" w:type="pct"/>
                  <w:tcBorders>
                    <w:tl2br w:val="nil"/>
                    <w:tr2bl w:val="nil"/>
                  </w:tcBorders>
                  <w:vAlign w:val="center"/>
                </w:tcPr>
                <w:p w14:paraId="402D4479">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sz w:val="21"/>
                      <w:szCs w:val="21"/>
                      <w:lang w:val="en-US"/>
                    </w:rPr>
                  </w:pPr>
                  <w:r>
                    <w:rPr>
                      <w:rFonts w:hint="default" w:ascii="Times New Roman" w:hAnsi="Times New Roman" w:cs="Times New Roman" w:eastAsiaTheme="minorEastAsia"/>
                      <w:color w:val="000000"/>
                      <w:sz w:val="21"/>
                      <w:szCs w:val="21"/>
                    </w:rPr>
                    <w:t>≤</w:t>
                  </w:r>
                  <w:r>
                    <w:rPr>
                      <w:rFonts w:hint="eastAsia" w:ascii="Times New Roman" w:hAnsi="Times New Roman" w:cs="Times New Roman" w:eastAsiaTheme="minorEastAsia"/>
                      <w:color w:val="000000"/>
                      <w:sz w:val="21"/>
                      <w:szCs w:val="21"/>
                      <w:lang w:val="en-US" w:eastAsia="zh-CN"/>
                    </w:rPr>
                    <w:t>100</w:t>
                  </w:r>
                </w:p>
              </w:tc>
              <w:tc>
                <w:tcPr>
                  <w:tcW w:w="593" w:type="pct"/>
                  <w:tcBorders>
                    <w:tl2br w:val="nil"/>
                    <w:tr2bl w:val="nil"/>
                  </w:tcBorders>
                  <w:vAlign w:val="center"/>
                </w:tcPr>
                <w:p w14:paraId="0BA2F786">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sz w:val="21"/>
                      <w:szCs w:val="21"/>
                      <w:lang w:val="en-US"/>
                    </w:rPr>
                  </w:pPr>
                  <w:r>
                    <w:rPr>
                      <w:rFonts w:hint="default" w:ascii="Times New Roman" w:hAnsi="Times New Roman" w:cs="Times New Roman" w:eastAsiaTheme="minorEastAsia"/>
                      <w:color w:val="000000"/>
                      <w:sz w:val="21"/>
                      <w:szCs w:val="21"/>
                    </w:rPr>
                    <w:t>≤</w:t>
                  </w:r>
                  <w:r>
                    <w:rPr>
                      <w:rFonts w:hint="eastAsia" w:ascii="Times New Roman" w:hAnsi="Times New Roman" w:cs="Times New Roman" w:eastAsiaTheme="minorEastAsia"/>
                      <w:color w:val="000000"/>
                      <w:sz w:val="21"/>
                      <w:szCs w:val="21"/>
                      <w:lang w:val="en-US" w:eastAsia="zh-CN"/>
                    </w:rPr>
                    <w:t>300</w:t>
                  </w:r>
                </w:p>
              </w:tc>
              <w:tc>
                <w:tcPr>
                  <w:tcW w:w="303" w:type="pct"/>
                  <w:tcBorders>
                    <w:tl2br w:val="nil"/>
                    <w:tr2bl w:val="nil"/>
                  </w:tcBorders>
                  <w:vAlign w:val="center"/>
                </w:tcPr>
                <w:p w14:paraId="78F75061">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Times New Roman" w:cs="Times New Roman"/>
                      <w:spacing w:val="-2"/>
                      <w:sz w:val="18"/>
                      <w:szCs w:val="18"/>
                    </w:rPr>
                  </w:pPr>
                  <w:r>
                    <w:rPr>
                      <w:rFonts w:hint="default" w:ascii="Times New Roman" w:hAnsi="Times New Roman" w:cs="Times New Roman" w:eastAsiaTheme="minorEastAsia"/>
                      <w:color w:val="000000"/>
                      <w:sz w:val="21"/>
                      <w:szCs w:val="21"/>
                    </w:rPr>
                    <w:t>≤</w:t>
                  </w:r>
                  <w:r>
                    <w:rPr>
                      <w:rFonts w:hint="eastAsia" w:ascii="Times New Roman" w:hAnsi="Times New Roman" w:cs="Times New Roman" w:eastAsiaTheme="minorEastAsia"/>
                      <w:color w:val="000000"/>
                      <w:sz w:val="21"/>
                      <w:szCs w:val="21"/>
                      <w:lang w:val="en-US" w:eastAsia="zh-CN"/>
                    </w:rPr>
                    <w:t>8</w:t>
                  </w:r>
                  <w:r>
                    <w:rPr>
                      <w:rFonts w:hint="eastAsia" w:ascii="Times New Roman" w:hAnsi="Times New Roman" w:cs="Times New Roman" w:eastAsiaTheme="minorEastAsia"/>
                      <w:color w:val="000000"/>
                      <w:sz w:val="21"/>
                      <w:szCs w:val="21"/>
                      <w:vertAlign w:val="superscript"/>
                      <w:lang w:val="en-US" w:eastAsia="zh-CN"/>
                    </w:rPr>
                    <w:t>*</w:t>
                  </w:r>
                </w:p>
              </w:tc>
            </w:tr>
          </w:tbl>
          <w:p w14:paraId="198D9DB2">
            <w:pPr>
              <w:keepNext w:val="0"/>
              <w:keepLines w:val="0"/>
              <w:widowControl/>
              <w:numPr>
                <w:ilvl w:val="0"/>
                <w:numId w:val="0"/>
              </w:numPr>
              <w:suppressLineNumbers w:val="0"/>
              <w:spacing w:before="48" w:beforeLines="20" w:beforeAutospacing="0" w:after="0" w:afterAutospacing="0" w:line="360" w:lineRule="auto"/>
              <w:ind w:left="0" w:leftChars="0" w:right="0" w:rightChars="0"/>
              <w:jc w:val="both"/>
              <w:rPr>
                <w:rFonts w:hint="default" w:ascii="Times New Roman" w:hAnsi="Times New Roman" w:cs="Times New Roman" w:eastAsiaTheme="minorEastAsia"/>
                <w:b/>
                <w:bCs/>
                <w:color w:val="000000"/>
                <w:sz w:val="21"/>
                <w:szCs w:val="21"/>
                <w:lang w:val="en-US" w:eastAsia="zh-CN"/>
              </w:rPr>
            </w:pPr>
            <w:r>
              <w:rPr>
                <w:rFonts w:hint="eastAsia" w:ascii="Times New Roman" w:hAnsi="Times New Roman" w:cstheme="minorBidi"/>
                <w:b/>
                <w:bCs/>
                <w:color w:val="000000"/>
                <w:sz w:val="21"/>
                <w:szCs w:val="20"/>
                <w:lang w:val="en-US" w:eastAsia="zh-CN" w:bidi="ar-SA"/>
              </w:rPr>
              <w:t>注：</w:t>
            </w:r>
            <w:r>
              <w:rPr>
                <w:rFonts w:hint="eastAsia" w:ascii="Times New Roman" w:hAnsi="Times New Roman" w:eastAsia="宋体" w:cstheme="minorBidi"/>
                <w:b/>
                <w:bCs/>
                <w:color w:val="000000"/>
                <w:sz w:val="21"/>
                <w:szCs w:val="20"/>
                <w:lang w:val="en-US" w:eastAsia="zh-CN" w:bidi="ar-SA"/>
              </w:rPr>
              <w:t>氨氮</w:t>
            </w:r>
            <w:r>
              <w:rPr>
                <w:rFonts w:hint="eastAsia" w:ascii="Times New Roman" w:hAnsi="Times New Roman" w:cstheme="minorBidi"/>
                <w:b/>
                <w:bCs/>
                <w:color w:val="000000"/>
                <w:sz w:val="21"/>
                <w:szCs w:val="20"/>
                <w:lang w:val="en-US" w:eastAsia="zh-CN" w:bidi="ar-SA"/>
              </w:rPr>
              <w:t>、总磷</w:t>
            </w:r>
            <w:r>
              <w:rPr>
                <w:rFonts w:hint="eastAsia" w:ascii="Times New Roman" w:hAnsi="Times New Roman" w:eastAsia="宋体" w:cstheme="minorBidi"/>
                <w:b/>
                <w:bCs/>
                <w:color w:val="000000"/>
                <w:sz w:val="21"/>
                <w:szCs w:val="20"/>
                <w:lang w:val="en-US" w:eastAsia="zh-CN" w:bidi="ar-SA"/>
              </w:rPr>
              <w:t>排放执行《工业企业废水氮磷污染物间接排放限值》（DB331887-2013）</w:t>
            </w:r>
            <w:r>
              <w:rPr>
                <w:rFonts w:hint="default" w:ascii="Times New Roman" w:hAnsi="Times New Roman" w:eastAsia="宋体" w:cstheme="minorBidi"/>
                <w:b/>
                <w:bCs/>
                <w:color w:val="000000"/>
                <w:sz w:val="21"/>
                <w:szCs w:val="20"/>
                <w:lang w:val="en-US" w:eastAsia="zh-CN" w:bidi="ar-SA"/>
              </w:rPr>
              <w:t>。</w:t>
            </w:r>
          </w:p>
          <w:p w14:paraId="4D179709">
            <w:pPr>
              <w:keepNext w:val="0"/>
              <w:keepLines w:val="0"/>
              <w:widowControl/>
              <w:numPr>
                <w:ilvl w:val="0"/>
                <w:numId w:val="2"/>
              </w:numPr>
              <w:suppressLineNumbers w:val="0"/>
              <w:spacing w:before="48" w:beforeLines="20" w:beforeAutospacing="0" w:after="0" w:afterAutospacing="0" w:line="360" w:lineRule="auto"/>
              <w:ind w:left="0" w:leftChars="0" w:right="0" w:firstLine="0" w:firstLineChars="0"/>
              <w:rPr>
                <w:rFonts w:hint="default" w:ascii="Times New Roman" w:hAnsi="Times New Roman" w:cs="Times New Roman" w:eastAsiaTheme="minorEastAsia"/>
                <w:b/>
                <w:bCs/>
                <w:color w:val="000000"/>
                <w:szCs w:val="24"/>
                <w:lang w:val="en-US" w:eastAsia="zh-CN"/>
              </w:rPr>
            </w:pPr>
            <w:r>
              <w:rPr>
                <w:rFonts w:hint="default" w:ascii="Times New Roman" w:hAnsi="Times New Roman" w:cs="Times New Roman" w:eastAsiaTheme="minorEastAsia"/>
                <w:b/>
                <w:bCs/>
                <w:color w:val="000000"/>
                <w:szCs w:val="24"/>
                <w:lang w:val="en-US" w:eastAsia="zh-CN"/>
              </w:rPr>
              <w:t>废气</w:t>
            </w:r>
          </w:p>
          <w:p w14:paraId="662B50BA">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heme="minorBidi"/>
                <w:color w:val="000000"/>
                <w:sz w:val="24"/>
                <w:szCs w:val="22"/>
                <w:lang w:val="en-US" w:eastAsia="zh-CN" w:bidi="ar-SA"/>
              </w:rPr>
            </w:pPr>
            <w:r>
              <w:rPr>
                <w:rFonts w:hint="eastAsia" w:ascii="Times New Roman" w:hAnsi="Times New Roman" w:cstheme="minorBidi"/>
                <w:color w:val="000000"/>
                <w:sz w:val="24"/>
                <w:szCs w:val="22"/>
                <w:lang w:val="en-US" w:eastAsia="zh-CN" w:bidi="ar-SA"/>
              </w:rPr>
              <w:t>喷塑粉尘、喷塑固化废气和抛丸粉尘执行《工业涂装工序大气污染物排放标准》（DB33/2146-2018）中表1限值</w:t>
            </w:r>
            <w:r>
              <w:rPr>
                <w:rFonts w:hint="default"/>
                <w:spacing w:val="19"/>
                <w:sz w:val="20"/>
                <w:szCs w:val="20"/>
              </w:rPr>
              <w:t>，</w:t>
            </w:r>
            <w:r>
              <w:rPr>
                <w:rFonts w:hint="default" w:ascii="Times New Roman" w:hAnsi="Times New Roman" w:eastAsia="宋体" w:cstheme="minorBidi"/>
                <w:color w:val="000000"/>
                <w:sz w:val="24"/>
                <w:szCs w:val="22"/>
                <w:lang w:val="en-US" w:eastAsia="zh-CN" w:bidi="ar-SA"/>
              </w:rPr>
              <w:t>具体</w:t>
            </w:r>
            <w:r>
              <w:rPr>
                <w:rFonts w:hint="eastAsia" w:ascii="Times New Roman" w:hAnsi="Times New Roman" w:eastAsia="宋体" w:cstheme="minorBidi"/>
                <w:color w:val="000000"/>
                <w:sz w:val="24"/>
                <w:szCs w:val="22"/>
                <w:lang w:val="en-US" w:eastAsia="zh-CN" w:bidi="ar-SA"/>
              </w:rPr>
              <w:t>见表1-2。</w:t>
            </w:r>
          </w:p>
          <w:p w14:paraId="3A9BC830">
            <w:pPr>
              <w:pStyle w:val="1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cs="Times New Roman" w:eastAsiaTheme="minorEastAsia"/>
                <w:b/>
                <w:color w:val="000000"/>
                <w:kern w:val="2"/>
                <w:sz w:val="21"/>
                <w:szCs w:val="21"/>
                <w:lang w:val="en-US" w:eastAsia="zh-CN"/>
              </w:rPr>
            </w:pPr>
            <w:r>
              <w:rPr>
                <w:rFonts w:hint="default" w:ascii="Times New Roman" w:hAnsi="Times New Roman" w:cs="Times New Roman" w:eastAsiaTheme="minorEastAsia"/>
                <w:b/>
                <w:color w:val="000000"/>
                <w:kern w:val="2"/>
                <w:sz w:val="21"/>
                <w:szCs w:val="21"/>
                <w:lang w:val="en-US" w:eastAsia="zh-CN"/>
              </w:rPr>
              <w:t xml:space="preserve">表1-2 </w:t>
            </w:r>
            <w:r>
              <w:rPr>
                <w:rFonts w:hint="eastAsia" w:ascii="Times New Roman" w:hAnsi="Times New Roman" w:cs="Times New Roman" w:eastAsiaTheme="minorEastAsia"/>
                <w:b/>
                <w:color w:val="000000"/>
                <w:kern w:val="2"/>
                <w:sz w:val="21"/>
                <w:szCs w:val="21"/>
                <w:lang w:val="en-US" w:eastAsia="zh-CN"/>
              </w:rPr>
              <w:t>《</w:t>
            </w:r>
            <w:r>
              <w:rPr>
                <w:rFonts w:hint="default" w:ascii="Times New Roman" w:hAnsi="Times New Roman" w:cs="Times New Roman" w:eastAsiaTheme="minorEastAsia"/>
                <w:b/>
                <w:color w:val="000000"/>
                <w:kern w:val="2"/>
                <w:sz w:val="21"/>
                <w:szCs w:val="21"/>
                <w:lang w:val="en-US" w:eastAsia="zh-CN"/>
              </w:rPr>
              <w:t>工业涂装工序大气污染物排放标准</w:t>
            </w:r>
            <w:r>
              <w:rPr>
                <w:rFonts w:hint="eastAsia" w:ascii="Times New Roman" w:hAnsi="Times New Roman" w:cs="Times New Roman" w:eastAsiaTheme="minorEastAsia"/>
                <w:b/>
                <w:color w:val="000000"/>
                <w:kern w:val="2"/>
                <w:sz w:val="21"/>
                <w:szCs w:val="21"/>
                <w:lang w:val="en-US" w:eastAsia="zh-CN"/>
              </w:rPr>
              <w:t>》（</w:t>
            </w:r>
            <w:r>
              <w:rPr>
                <w:rFonts w:hint="default" w:ascii="Times New Roman" w:hAnsi="Times New Roman" w:cs="Times New Roman" w:eastAsiaTheme="minorEastAsia"/>
                <w:b/>
                <w:color w:val="000000"/>
                <w:kern w:val="2"/>
                <w:sz w:val="21"/>
                <w:szCs w:val="21"/>
                <w:lang w:val="en-US" w:eastAsia="zh-CN"/>
              </w:rPr>
              <w:t>DB33/2146-2018</w:t>
            </w:r>
            <w:r>
              <w:rPr>
                <w:rFonts w:hint="eastAsia" w:ascii="Times New Roman" w:hAnsi="Times New Roman" w:cs="Times New Roman" w:eastAsiaTheme="minorEastAsia"/>
                <w:b/>
                <w:color w:val="000000"/>
                <w:kern w:val="2"/>
                <w:sz w:val="21"/>
                <w:szCs w:val="21"/>
                <w:lang w:val="en-US" w:eastAsia="zh-CN"/>
              </w:rPr>
              <w:t>）</w:t>
            </w:r>
          </w:p>
          <w:tbl>
            <w:tblPr>
              <w:tblStyle w:val="55"/>
              <w:tblW w:w="4999"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0" w:type="dxa"/>
                <w:bottom w:w="0" w:type="dxa"/>
                <w:right w:w="0" w:type="dxa"/>
              </w:tblCellMar>
            </w:tblPr>
            <w:tblGrid>
              <w:gridCol w:w="917"/>
              <w:gridCol w:w="1622"/>
              <w:gridCol w:w="2122"/>
              <w:gridCol w:w="2467"/>
            </w:tblGrid>
            <w:tr w14:paraId="7227521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643" w:type="pct"/>
                  <w:tcBorders>
                    <w:tl2br w:val="nil"/>
                    <w:tr2bl w:val="nil"/>
                  </w:tcBorders>
                  <w:vAlign w:val="center"/>
                </w:tcPr>
                <w:p w14:paraId="2D7D3556">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序号</w:t>
                  </w:r>
                </w:p>
              </w:tc>
              <w:tc>
                <w:tcPr>
                  <w:tcW w:w="1137" w:type="pct"/>
                  <w:tcBorders>
                    <w:tl2br w:val="nil"/>
                    <w:tr2bl w:val="nil"/>
                  </w:tcBorders>
                  <w:vAlign w:val="center"/>
                </w:tcPr>
                <w:p w14:paraId="4131EF44">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污染物项目</w:t>
                  </w:r>
                </w:p>
              </w:tc>
              <w:tc>
                <w:tcPr>
                  <w:tcW w:w="1488" w:type="pct"/>
                  <w:tcBorders>
                    <w:tl2br w:val="nil"/>
                    <w:tr2bl w:val="nil"/>
                  </w:tcBorders>
                  <w:vAlign w:val="center"/>
                </w:tcPr>
                <w:p w14:paraId="34C84099">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排放限值</w:t>
                  </w:r>
                  <w:r>
                    <w:rPr>
                      <w:rFonts w:hint="eastAsia" w:ascii="Times New Roman" w:hAnsi="Times New Roman" w:cs="Times New Roman" w:eastAsiaTheme="minorEastAsia"/>
                      <w:color w:val="000000"/>
                      <w:kern w:val="2"/>
                      <w:sz w:val="21"/>
                      <w:szCs w:val="21"/>
                      <w:lang w:val="en-US" w:eastAsia="zh-CN" w:bidi="ar-SA"/>
                    </w:rPr>
                    <w:t>（</w:t>
                  </w:r>
                  <w:r>
                    <w:rPr>
                      <w:rFonts w:hint="default" w:ascii="Times New Roman" w:hAnsi="Times New Roman" w:cs="Times New Roman" w:eastAsiaTheme="minorEastAsia"/>
                      <w:color w:val="000000"/>
                      <w:kern w:val="2"/>
                      <w:sz w:val="21"/>
                      <w:szCs w:val="21"/>
                      <w:lang w:val="en-US" w:eastAsia="zh-CN" w:bidi="ar-SA"/>
                    </w:rPr>
                    <w:t>mg/m</w:t>
                  </w:r>
                  <w:r>
                    <w:rPr>
                      <w:rFonts w:hint="default" w:ascii="Times New Roman" w:hAnsi="Times New Roman" w:cs="Times New Roman" w:eastAsiaTheme="minorEastAsia"/>
                      <w:color w:val="000000"/>
                      <w:kern w:val="2"/>
                      <w:sz w:val="21"/>
                      <w:szCs w:val="21"/>
                      <w:vertAlign w:val="superscript"/>
                      <w:lang w:val="en-US" w:eastAsia="zh-CN" w:bidi="ar-SA"/>
                    </w:rPr>
                    <w:t>3</w:t>
                  </w:r>
                  <w:r>
                    <w:rPr>
                      <w:rFonts w:hint="default" w:ascii="Times New Roman" w:hAnsi="Times New Roman" w:cs="Times New Roman" w:eastAsiaTheme="minorEastAsia"/>
                      <w:color w:val="000000"/>
                      <w:kern w:val="2"/>
                      <w:sz w:val="21"/>
                      <w:szCs w:val="21"/>
                      <w:lang w:val="en-US" w:eastAsia="zh-CN" w:bidi="ar-SA"/>
                    </w:rPr>
                    <w:t>）</w:t>
                  </w:r>
                </w:p>
              </w:tc>
              <w:tc>
                <w:tcPr>
                  <w:tcW w:w="1729" w:type="pct"/>
                  <w:tcBorders>
                    <w:tl2br w:val="nil"/>
                    <w:tr2bl w:val="nil"/>
                  </w:tcBorders>
                  <w:vAlign w:val="center"/>
                </w:tcPr>
                <w:p w14:paraId="2169A90B">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污染物排放监控位置</w:t>
                  </w:r>
                </w:p>
              </w:tc>
            </w:tr>
            <w:tr w14:paraId="3D6303A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643" w:type="pct"/>
                  <w:tcBorders>
                    <w:tl2br w:val="nil"/>
                    <w:tr2bl w:val="nil"/>
                  </w:tcBorders>
                  <w:vAlign w:val="center"/>
                </w:tcPr>
                <w:p w14:paraId="14DBD99A">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1</w:t>
                  </w:r>
                </w:p>
              </w:tc>
              <w:tc>
                <w:tcPr>
                  <w:tcW w:w="1137" w:type="pct"/>
                  <w:tcBorders>
                    <w:tl2br w:val="nil"/>
                    <w:tr2bl w:val="nil"/>
                  </w:tcBorders>
                  <w:vAlign w:val="center"/>
                </w:tcPr>
                <w:p w14:paraId="7ECC4816">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颗粒物</w:t>
                  </w:r>
                </w:p>
              </w:tc>
              <w:tc>
                <w:tcPr>
                  <w:tcW w:w="1488" w:type="pct"/>
                  <w:tcBorders>
                    <w:tl2br w:val="nil"/>
                    <w:tr2bl w:val="nil"/>
                  </w:tcBorders>
                  <w:vAlign w:val="center"/>
                </w:tcPr>
                <w:p w14:paraId="1A023174">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30</w:t>
                  </w:r>
                </w:p>
              </w:tc>
              <w:tc>
                <w:tcPr>
                  <w:tcW w:w="1729" w:type="pct"/>
                  <w:vMerge w:val="restart"/>
                  <w:tcBorders>
                    <w:tl2br w:val="nil"/>
                    <w:tr2bl w:val="nil"/>
                  </w:tcBorders>
                  <w:vAlign w:val="center"/>
                </w:tcPr>
                <w:p w14:paraId="6DE9C43C">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车间或生产设施排气筒</w:t>
                  </w:r>
                </w:p>
              </w:tc>
            </w:tr>
            <w:tr w14:paraId="139FCE4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643" w:type="pct"/>
                  <w:tcBorders>
                    <w:tl2br w:val="nil"/>
                    <w:tr2bl w:val="nil"/>
                  </w:tcBorders>
                  <w:vAlign w:val="center"/>
                </w:tcPr>
                <w:p w14:paraId="51ABB4F7">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2</w:t>
                  </w:r>
                </w:p>
              </w:tc>
              <w:tc>
                <w:tcPr>
                  <w:tcW w:w="1137" w:type="pct"/>
                  <w:tcBorders>
                    <w:tl2br w:val="nil"/>
                    <w:tr2bl w:val="nil"/>
                  </w:tcBorders>
                  <w:vAlign w:val="center"/>
                </w:tcPr>
                <w:p w14:paraId="61BAE6F5">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臭气浓度</w:t>
                  </w:r>
                </w:p>
              </w:tc>
              <w:tc>
                <w:tcPr>
                  <w:tcW w:w="1488" w:type="pct"/>
                  <w:tcBorders>
                    <w:tl2br w:val="nil"/>
                    <w:tr2bl w:val="nil"/>
                  </w:tcBorders>
                  <w:vAlign w:val="center"/>
                </w:tcPr>
                <w:p w14:paraId="79C30E9C">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1000（无量纲）</w:t>
                  </w:r>
                </w:p>
              </w:tc>
              <w:tc>
                <w:tcPr>
                  <w:tcW w:w="1729" w:type="pct"/>
                  <w:vMerge w:val="continue"/>
                  <w:tcBorders>
                    <w:tl2br w:val="nil"/>
                    <w:tr2bl w:val="nil"/>
                  </w:tcBorders>
                  <w:vAlign w:val="center"/>
                </w:tcPr>
                <w:p w14:paraId="7FE8F309">
                  <w:pPr>
                    <w:jc w:val="center"/>
                    <w:rPr>
                      <w:rFonts w:ascii="Arial"/>
                      <w:sz w:val="21"/>
                    </w:rPr>
                  </w:pPr>
                </w:p>
              </w:tc>
            </w:tr>
            <w:tr w14:paraId="7039CD3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643" w:type="pct"/>
                  <w:tcBorders>
                    <w:tl2br w:val="nil"/>
                    <w:tr2bl w:val="nil"/>
                  </w:tcBorders>
                  <w:vAlign w:val="center"/>
                </w:tcPr>
                <w:p w14:paraId="4E03DAF5">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3</w:t>
                  </w:r>
                </w:p>
              </w:tc>
              <w:tc>
                <w:tcPr>
                  <w:tcW w:w="1137" w:type="pct"/>
                  <w:tcBorders>
                    <w:tl2br w:val="nil"/>
                    <w:tr2bl w:val="nil"/>
                  </w:tcBorders>
                  <w:vAlign w:val="center"/>
                </w:tcPr>
                <w:p w14:paraId="03694CF1">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非甲烷总烃</w:t>
                  </w:r>
                </w:p>
              </w:tc>
              <w:tc>
                <w:tcPr>
                  <w:tcW w:w="1488" w:type="pct"/>
                  <w:tcBorders>
                    <w:tl2br w:val="nil"/>
                    <w:tr2bl w:val="nil"/>
                  </w:tcBorders>
                  <w:vAlign w:val="center"/>
                </w:tcPr>
                <w:p w14:paraId="23281608">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80</w:t>
                  </w:r>
                </w:p>
              </w:tc>
              <w:tc>
                <w:tcPr>
                  <w:tcW w:w="1729" w:type="pct"/>
                  <w:vMerge w:val="continue"/>
                  <w:tcBorders>
                    <w:tl2br w:val="nil"/>
                    <w:tr2bl w:val="nil"/>
                  </w:tcBorders>
                  <w:vAlign w:val="center"/>
                </w:tcPr>
                <w:p w14:paraId="5D442CCB">
                  <w:pPr>
                    <w:jc w:val="center"/>
                    <w:rPr>
                      <w:rFonts w:ascii="Arial"/>
                      <w:sz w:val="21"/>
                    </w:rPr>
                  </w:pPr>
                </w:p>
              </w:tc>
            </w:tr>
          </w:tbl>
          <w:p w14:paraId="0899C777">
            <w:pPr>
              <w:pStyle w:val="1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color w:val="000000"/>
                <w:sz w:val="24"/>
                <w:szCs w:val="24"/>
                <w:lang w:val="en-US" w:eastAsia="zh-CN" w:bidi="ar-SA"/>
              </w:rPr>
            </w:pPr>
            <w:r>
              <w:rPr>
                <w:rFonts w:hint="eastAsia" w:ascii="Times New Roman" w:hAnsi="Times New Roman" w:cs="Times New Roman" w:eastAsiaTheme="minorEastAsia"/>
                <w:color w:val="000000"/>
                <w:sz w:val="24"/>
                <w:szCs w:val="24"/>
                <w:lang w:val="en-US" w:eastAsia="zh-CN" w:bidi="ar-SA"/>
              </w:rPr>
              <w:t>焊接废气执行《大气污染物综合排放标准》（GB16297-1996）表2新污染源中二级标准</w:t>
            </w:r>
            <w:r>
              <w:rPr>
                <w:rFonts w:hint="default" w:ascii="Times New Roman" w:hAnsi="Times New Roman" w:cs="Times New Roman" w:eastAsiaTheme="minorEastAsia"/>
                <w:color w:val="000000"/>
                <w:sz w:val="24"/>
                <w:szCs w:val="24"/>
                <w:lang w:val="en-US" w:eastAsia="zh-CN" w:bidi="ar-SA"/>
              </w:rPr>
              <w:t>，具体</w:t>
            </w:r>
            <w:r>
              <w:rPr>
                <w:rFonts w:hint="eastAsia" w:ascii="Times New Roman" w:hAnsi="Times New Roman" w:cs="Times New Roman" w:eastAsiaTheme="minorEastAsia"/>
                <w:color w:val="000000"/>
                <w:sz w:val="24"/>
                <w:szCs w:val="24"/>
                <w:lang w:val="en-US" w:eastAsia="zh-CN" w:bidi="ar-SA"/>
              </w:rPr>
              <w:t>见表1-3。</w:t>
            </w:r>
          </w:p>
          <w:p w14:paraId="0D72692D">
            <w:pPr>
              <w:pStyle w:val="1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22" w:firstLineChars="200"/>
              <w:jc w:val="center"/>
              <w:textAlignment w:val="auto"/>
              <w:rPr>
                <w:rFonts w:hint="eastAsia" w:ascii="Times New Roman" w:hAnsi="Times New Roman" w:cs="Times New Roman" w:eastAsiaTheme="minorEastAsia"/>
                <w:b/>
                <w:color w:val="000000"/>
                <w:kern w:val="2"/>
                <w:sz w:val="21"/>
                <w:szCs w:val="21"/>
                <w:lang w:val="en-US" w:eastAsia="zh-CN"/>
              </w:rPr>
            </w:pPr>
            <w:r>
              <w:rPr>
                <w:rFonts w:hint="default" w:ascii="Times New Roman" w:hAnsi="Times New Roman" w:cs="Times New Roman" w:eastAsiaTheme="minorEastAsia"/>
                <w:b/>
                <w:color w:val="000000"/>
                <w:kern w:val="2"/>
                <w:sz w:val="21"/>
                <w:szCs w:val="21"/>
                <w:lang w:val="en-US" w:eastAsia="zh-CN"/>
              </w:rPr>
              <w:t>表1-</w:t>
            </w:r>
            <w:r>
              <w:rPr>
                <w:rFonts w:hint="eastAsia" w:ascii="Times New Roman" w:hAnsi="Times New Roman" w:cs="Times New Roman" w:eastAsiaTheme="minorEastAsia"/>
                <w:b/>
                <w:color w:val="000000"/>
                <w:kern w:val="2"/>
                <w:sz w:val="21"/>
                <w:szCs w:val="21"/>
                <w:lang w:val="en-US" w:eastAsia="zh-CN"/>
              </w:rPr>
              <w:t>3</w:t>
            </w:r>
            <w:r>
              <w:rPr>
                <w:rFonts w:hint="default" w:ascii="Times New Roman" w:hAnsi="Times New Roman" w:cs="Times New Roman" w:eastAsiaTheme="minorEastAsia"/>
                <w:b/>
                <w:color w:val="000000"/>
                <w:kern w:val="2"/>
                <w:sz w:val="21"/>
                <w:szCs w:val="21"/>
                <w:lang w:val="en-US" w:eastAsia="zh-CN"/>
              </w:rPr>
              <w:t xml:space="preserve"> </w:t>
            </w:r>
            <w:r>
              <w:rPr>
                <w:rFonts w:hint="eastAsia" w:ascii="Times New Roman" w:hAnsi="Times New Roman" w:cs="Times New Roman" w:eastAsiaTheme="minorEastAsia"/>
                <w:b/>
                <w:color w:val="000000"/>
                <w:kern w:val="2"/>
                <w:sz w:val="21"/>
                <w:szCs w:val="21"/>
                <w:lang w:val="en-US" w:eastAsia="zh-CN"/>
              </w:rPr>
              <w:t>《大气污染物综合排放标准》（GB16297-1996）</w:t>
            </w:r>
          </w:p>
          <w:tbl>
            <w:tblPr>
              <w:tblStyle w:val="55"/>
              <w:tblW w:w="4997"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0" w:type="dxa"/>
                <w:bottom w:w="0" w:type="dxa"/>
                <w:right w:w="0" w:type="dxa"/>
              </w:tblCellMar>
            </w:tblPr>
            <w:tblGrid>
              <w:gridCol w:w="680"/>
              <w:gridCol w:w="1205"/>
              <w:gridCol w:w="1576"/>
              <w:gridCol w:w="1832"/>
              <w:gridCol w:w="1832"/>
            </w:tblGrid>
            <w:tr w14:paraId="1F77521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477" w:type="pct"/>
                  <w:tcBorders>
                    <w:tl2br w:val="nil"/>
                    <w:tr2bl w:val="nil"/>
                  </w:tcBorders>
                  <w:vAlign w:val="center"/>
                </w:tcPr>
                <w:p w14:paraId="6D7EEF66">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序号</w:t>
                  </w:r>
                </w:p>
              </w:tc>
              <w:tc>
                <w:tcPr>
                  <w:tcW w:w="845" w:type="pct"/>
                  <w:tcBorders>
                    <w:tl2br w:val="nil"/>
                    <w:tr2bl w:val="nil"/>
                  </w:tcBorders>
                  <w:vAlign w:val="center"/>
                </w:tcPr>
                <w:p w14:paraId="60B1E6A7">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污染物项目</w:t>
                  </w:r>
                </w:p>
              </w:tc>
              <w:tc>
                <w:tcPr>
                  <w:tcW w:w="1105" w:type="pct"/>
                  <w:tcBorders>
                    <w:tl2br w:val="nil"/>
                    <w:tr2bl w:val="nil"/>
                  </w:tcBorders>
                  <w:vAlign w:val="center"/>
                </w:tcPr>
                <w:p w14:paraId="6470E278">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排放限值</w:t>
                  </w:r>
                  <w:r>
                    <w:rPr>
                      <w:rFonts w:hint="eastAsia" w:ascii="Times New Roman" w:hAnsi="Times New Roman" w:cs="Times New Roman" w:eastAsiaTheme="minorEastAsia"/>
                      <w:color w:val="000000"/>
                      <w:kern w:val="2"/>
                      <w:sz w:val="21"/>
                      <w:szCs w:val="21"/>
                      <w:lang w:val="en-US" w:eastAsia="zh-CN" w:bidi="ar-SA"/>
                    </w:rPr>
                    <w:t>（</w:t>
                  </w:r>
                  <w:r>
                    <w:rPr>
                      <w:rFonts w:hint="default" w:ascii="Times New Roman" w:hAnsi="Times New Roman" w:cs="Times New Roman" w:eastAsiaTheme="minorEastAsia"/>
                      <w:color w:val="000000"/>
                      <w:kern w:val="2"/>
                      <w:sz w:val="21"/>
                      <w:szCs w:val="21"/>
                      <w:lang w:val="en-US" w:eastAsia="zh-CN" w:bidi="ar-SA"/>
                    </w:rPr>
                    <w:t>mg/m</w:t>
                  </w:r>
                  <w:r>
                    <w:rPr>
                      <w:rFonts w:hint="default" w:ascii="Times New Roman" w:hAnsi="Times New Roman" w:cs="Times New Roman" w:eastAsiaTheme="minorEastAsia"/>
                      <w:color w:val="000000"/>
                      <w:kern w:val="2"/>
                      <w:sz w:val="21"/>
                      <w:szCs w:val="21"/>
                      <w:vertAlign w:val="superscript"/>
                      <w:lang w:val="en-US" w:eastAsia="zh-CN" w:bidi="ar-SA"/>
                    </w:rPr>
                    <w:t>3</w:t>
                  </w:r>
                  <w:r>
                    <w:rPr>
                      <w:rFonts w:hint="default" w:ascii="Times New Roman" w:hAnsi="Times New Roman" w:cs="Times New Roman" w:eastAsiaTheme="minorEastAsia"/>
                      <w:color w:val="000000"/>
                      <w:kern w:val="2"/>
                      <w:sz w:val="21"/>
                      <w:szCs w:val="21"/>
                      <w:lang w:val="en-US" w:eastAsia="zh-CN" w:bidi="ar-SA"/>
                    </w:rPr>
                    <w:t>）</w:t>
                  </w:r>
                </w:p>
              </w:tc>
              <w:tc>
                <w:tcPr>
                  <w:tcW w:w="1285" w:type="pct"/>
                  <w:tcBorders>
                    <w:tl2br w:val="nil"/>
                    <w:tr2bl w:val="nil"/>
                  </w:tcBorders>
                  <w:vAlign w:val="center"/>
                </w:tcPr>
                <w:p w14:paraId="28810C4C">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排放速率（k</w:t>
                  </w:r>
                  <w:r>
                    <w:rPr>
                      <w:rFonts w:hint="default" w:ascii="Times New Roman" w:hAnsi="Times New Roman" w:cs="Times New Roman" w:eastAsiaTheme="minorEastAsia"/>
                      <w:color w:val="000000"/>
                      <w:kern w:val="2"/>
                      <w:sz w:val="21"/>
                      <w:szCs w:val="21"/>
                      <w:lang w:val="en-US" w:eastAsia="zh-CN" w:bidi="ar-SA"/>
                    </w:rPr>
                    <w:t>g/</w:t>
                  </w:r>
                  <w:r>
                    <w:rPr>
                      <w:rFonts w:hint="eastAsia" w:ascii="Times New Roman" w:hAnsi="Times New Roman" w:cs="Times New Roman" w:eastAsiaTheme="minorEastAsia"/>
                      <w:color w:val="000000"/>
                      <w:kern w:val="2"/>
                      <w:sz w:val="21"/>
                      <w:szCs w:val="21"/>
                      <w:lang w:val="en-US" w:eastAsia="zh-CN" w:bidi="ar-SA"/>
                    </w:rPr>
                    <w:t>h</w:t>
                  </w:r>
                  <w:r>
                    <w:rPr>
                      <w:rFonts w:hint="default" w:ascii="Times New Roman" w:hAnsi="Times New Roman" w:cs="Times New Roman" w:eastAsiaTheme="minorEastAsia"/>
                      <w:color w:val="000000"/>
                      <w:kern w:val="2"/>
                      <w:sz w:val="21"/>
                      <w:szCs w:val="21"/>
                      <w:lang w:val="en-US" w:eastAsia="zh-CN" w:bidi="ar-SA"/>
                    </w:rPr>
                    <w:t>）</w:t>
                  </w:r>
                </w:p>
              </w:tc>
              <w:tc>
                <w:tcPr>
                  <w:tcW w:w="1285" w:type="pct"/>
                  <w:tcBorders>
                    <w:tl2br w:val="nil"/>
                    <w:tr2bl w:val="nil"/>
                  </w:tcBorders>
                  <w:vAlign w:val="center"/>
                </w:tcPr>
                <w:p w14:paraId="1FDAC35B">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污染物排放监控位置</w:t>
                  </w:r>
                </w:p>
              </w:tc>
            </w:tr>
            <w:tr w14:paraId="512F52B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477" w:type="pct"/>
                  <w:tcBorders>
                    <w:tl2br w:val="nil"/>
                    <w:tr2bl w:val="nil"/>
                  </w:tcBorders>
                  <w:vAlign w:val="center"/>
                </w:tcPr>
                <w:p w14:paraId="05821081">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1</w:t>
                  </w:r>
                </w:p>
              </w:tc>
              <w:tc>
                <w:tcPr>
                  <w:tcW w:w="845" w:type="pct"/>
                  <w:tcBorders>
                    <w:tl2br w:val="nil"/>
                    <w:tr2bl w:val="nil"/>
                  </w:tcBorders>
                  <w:vAlign w:val="center"/>
                </w:tcPr>
                <w:p w14:paraId="17E518FE">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颗粒物</w:t>
                  </w:r>
                </w:p>
              </w:tc>
              <w:tc>
                <w:tcPr>
                  <w:tcW w:w="1105" w:type="pct"/>
                  <w:tcBorders>
                    <w:tl2br w:val="nil"/>
                    <w:tr2bl w:val="nil"/>
                  </w:tcBorders>
                  <w:vAlign w:val="center"/>
                </w:tcPr>
                <w:p w14:paraId="26DC8169">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120</w:t>
                  </w:r>
                </w:p>
              </w:tc>
              <w:tc>
                <w:tcPr>
                  <w:tcW w:w="1285" w:type="pct"/>
                  <w:tcBorders>
                    <w:tl2br w:val="nil"/>
                    <w:tr2bl w:val="nil"/>
                  </w:tcBorders>
                  <w:vAlign w:val="center"/>
                </w:tcPr>
                <w:p w14:paraId="7217EB2B">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3.5</w:t>
                  </w:r>
                </w:p>
              </w:tc>
              <w:tc>
                <w:tcPr>
                  <w:tcW w:w="1285" w:type="pct"/>
                  <w:tcBorders>
                    <w:tl2br w:val="nil"/>
                    <w:tr2bl w:val="nil"/>
                  </w:tcBorders>
                  <w:vAlign w:val="center"/>
                </w:tcPr>
                <w:p w14:paraId="52984957">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车间或生产设施排气筒</w:t>
                  </w:r>
                </w:p>
              </w:tc>
            </w:tr>
          </w:tbl>
          <w:p w14:paraId="142A515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color w:val="000000"/>
                <w:sz w:val="24"/>
                <w:szCs w:val="24"/>
                <w:lang w:val="en-US" w:eastAsia="zh-CN" w:bidi="ar-SA"/>
              </w:rPr>
            </w:pPr>
            <w:r>
              <w:rPr>
                <w:rFonts w:hint="default" w:ascii="Times New Roman" w:hAnsi="Times New Roman" w:cs="Times New Roman" w:eastAsiaTheme="minorEastAsia"/>
                <w:color w:val="000000"/>
                <w:sz w:val="24"/>
                <w:szCs w:val="24"/>
                <w:lang w:val="en-US" w:eastAsia="zh-CN" w:bidi="ar-SA"/>
              </w:rPr>
              <w:t>生物质燃烧废气执行《浙江省工业炉窑大气污染综合治理方案》</w:t>
            </w:r>
            <w:r>
              <w:rPr>
                <w:rFonts w:hint="eastAsia" w:ascii="Times New Roman" w:hAnsi="Times New Roman" w:cs="Times New Roman" w:eastAsiaTheme="minorEastAsia"/>
                <w:color w:val="000000"/>
                <w:sz w:val="24"/>
                <w:szCs w:val="24"/>
                <w:lang w:val="en-US" w:eastAsia="zh-CN" w:bidi="ar-SA"/>
              </w:rPr>
              <w:t>（</w:t>
            </w:r>
            <w:r>
              <w:rPr>
                <w:rFonts w:hint="default" w:ascii="Times New Roman" w:hAnsi="Times New Roman" w:cs="Times New Roman" w:eastAsiaTheme="minorEastAsia"/>
                <w:color w:val="000000"/>
                <w:sz w:val="24"/>
                <w:szCs w:val="24"/>
                <w:lang w:val="en-US" w:eastAsia="zh-CN" w:bidi="ar-SA"/>
              </w:rPr>
              <w:t>浙环函</w:t>
            </w:r>
            <w:r>
              <w:rPr>
                <w:rFonts w:hint="eastAsia" w:ascii="Times New Roman" w:hAnsi="Times New Roman" w:cs="Times New Roman" w:eastAsiaTheme="minorEastAsia"/>
                <w:color w:val="000000"/>
                <w:sz w:val="24"/>
                <w:szCs w:val="24"/>
                <w:lang w:val="en-US" w:eastAsia="zh-CN" w:bidi="ar-SA"/>
              </w:rPr>
              <w:t>〔2019〕315号）</w:t>
            </w:r>
            <w:r>
              <w:rPr>
                <w:rFonts w:hint="default" w:ascii="Times New Roman" w:hAnsi="Times New Roman" w:cs="Times New Roman" w:eastAsiaTheme="minorEastAsia"/>
                <w:color w:val="000000"/>
                <w:sz w:val="24"/>
                <w:szCs w:val="24"/>
                <w:lang w:val="en-US" w:eastAsia="zh-CN" w:bidi="ar-SA"/>
              </w:rPr>
              <w:t xml:space="preserve">中的排放限值，具体标准值见表 </w:t>
            </w:r>
            <w:r>
              <w:rPr>
                <w:rFonts w:hint="eastAsia" w:ascii="Times New Roman" w:hAnsi="Times New Roman" w:cs="Times New Roman" w:eastAsiaTheme="minorEastAsia"/>
                <w:color w:val="000000"/>
                <w:sz w:val="24"/>
                <w:szCs w:val="24"/>
                <w:lang w:val="en-US" w:eastAsia="zh-CN" w:bidi="ar-SA"/>
              </w:rPr>
              <w:t>1</w:t>
            </w:r>
            <w:r>
              <w:rPr>
                <w:rFonts w:hint="default" w:ascii="Times New Roman" w:hAnsi="Times New Roman" w:cs="Times New Roman" w:eastAsiaTheme="minorEastAsia"/>
                <w:color w:val="000000"/>
                <w:sz w:val="24"/>
                <w:szCs w:val="24"/>
                <w:lang w:val="en-US" w:eastAsia="zh-CN" w:bidi="ar-SA"/>
              </w:rPr>
              <w:t>-</w:t>
            </w:r>
            <w:r>
              <w:rPr>
                <w:rFonts w:hint="eastAsia" w:ascii="Times New Roman" w:hAnsi="Times New Roman" w:cs="Times New Roman" w:eastAsiaTheme="minorEastAsia"/>
                <w:color w:val="000000"/>
                <w:sz w:val="24"/>
                <w:szCs w:val="24"/>
                <w:lang w:val="en-US" w:eastAsia="zh-CN" w:bidi="ar-SA"/>
              </w:rPr>
              <w:t>4</w:t>
            </w:r>
            <w:r>
              <w:rPr>
                <w:rFonts w:hint="default" w:ascii="Times New Roman" w:hAnsi="Times New Roman" w:cs="Times New Roman" w:eastAsiaTheme="minorEastAsia"/>
                <w:color w:val="000000"/>
                <w:sz w:val="24"/>
                <w:szCs w:val="24"/>
                <w:lang w:val="en-US" w:eastAsia="zh-CN" w:bidi="ar-SA"/>
              </w:rPr>
              <w:t>。</w:t>
            </w:r>
          </w:p>
          <w:p w14:paraId="6F0FAB83">
            <w:pPr>
              <w:keepNext w:val="0"/>
              <w:keepLines w:val="0"/>
              <w:widowControl/>
              <w:suppressLineNumbers w:val="0"/>
              <w:spacing w:before="30" w:beforeAutospacing="0" w:after="0" w:afterAutospacing="0" w:line="229" w:lineRule="auto"/>
              <w:ind w:left="0" w:right="0"/>
              <w:jc w:val="center"/>
              <w:rPr>
                <w:rFonts w:hint="default" w:ascii="Times New Roman" w:hAnsi="Times New Roman" w:cs="Times New Roman" w:eastAsiaTheme="minorEastAsia"/>
                <w:b/>
                <w:color w:val="000000"/>
                <w:kern w:val="2"/>
                <w:sz w:val="21"/>
                <w:szCs w:val="21"/>
                <w:lang w:val="en-US" w:eastAsia="zh-CN" w:bidi="ar-SA"/>
              </w:rPr>
            </w:pPr>
            <w:r>
              <w:rPr>
                <w:rFonts w:hint="default" w:ascii="Times New Roman" w:hAnsi="Times New Roman" w:cs="Times New Roman" w:eastAsiaTheme="minorEastAsia"/>
                <w:b/>
                <w:color w:val="000000"/>
                <w:kern w:val="2"/>
                <w:sz w:val="21"/>
                <w:szCs w:val="21"/>
                <w:lang w:val="en-US" w:eastAsia="zh-CN" w:bidi="ar-SA"/>
              </w:rPr>
              <w:t>表</w:t>
            </w:r>
            <w:r>
              <w:rPr>
                <w:rFonts w:hint="eastAsia" w:ascii="Times New Roman" w:hAnsi="Times New Roman" w:cs="Times New Roman" w:eastAsiaTheme="minorEastAsia"/>
                <w:b/>
                <w:color w:val="000000"/>
                <w:kern w:val="2"/>
                <w:sz w:val="21"/>
                <w:szCs w:val="21"/>
                <w:lang w:val="en-US" w:eastAsia="zh-CN" w:bidi="ar-SA"/>
              </w:rPr>
              <w:t>1-4</w:t>
            </w:r>
            <w:r>
              <w:rPr>
                <w:rFonts w:hint="default" w:ascii="Times New Roman" w:hAnsi="Times New Roman" w:cs="Times New Roman" w:eastAsiaTheme="minorEastAsia"/>
                <w:b/>
                <w:color w:val="000000"/>
                <w:kern w:val="2"/>
                <w:sz w:val="21"/>
                <w:szCs w:val="21"/>
                <w:lang w:val="en-US" w:eastAsia="zh-CN" w:bidi="ar-SA"/>
              </w:rPr>
              <w:t xml:space="preserve"> 《浙江省工业炉窑大气污染综合治理方案》</w:t>
            </w:r>
            <w:r>
              <w:rPr>
                <w:rFonts w:hint="eastAsia" w:ascii="Times New Roman" w:hAnsi="Times New Roman" w:cs="Times New Roman" w:eastAsiaTheme="minorEastAsia"/>
                <w:b/>
                <w:color w:val="000000"/>
                <w:kern w:val="2"/>
                <w:sz w:val="21"/>
                <w:szCs w:val="21"/>
                <w:lang w:val="en-US" w:eastAsia="zh-CN" w:bidi="ar-SA"/>
              </w:rPr>
              <w:t>（</w:t>
            </w:r>
            <w:r>
              <w:rPr>
                <w:rFonts w:hint="default" w:ascii="Times New Roman" w:hAnsi="Times New Roman" w:cs="Times New Roman" w:eastAsiaTheme="minorEastAsia"/>
                <w:b/>
                <w:color w:val="000000"/>
                <w:kern w:val="2"/>
                <w:sz w:val="21"/>
                <w:szCs w:val="21"/>
                <w:lang w:val="en-US" w:eastAsia="zh-CN" w:bidi="ar-SA"/>
              </w:rPr>
              <w:t>浙环函</w:t>
            </w:r>
            <w:r>
              <w:rPr>
                <w:rFonts w:hint="eastAsia" w:ascii="Times New Roman" w:hAnsi="Times New Roman" w:cs="Times New Roman" w:eastAsiaTheme="minorEastAsia"/>
                <w:b/>
                <w:color w:val="000000"/>
                <w:kern w:val="2"/>
                <w:sz w:val="21"/>
                <w:szCs w:val="21"/>
                <w:lang w:val="en-US" w:eastAsia="zh-CN" w:bidi="ar-SA"/>
              </w:rPr>
              <w:t>〔2019〕315号）</w:t>
            </w:r>
          </w:p>
          <w:p w14:paraId="2C4B8369">
            <w:pPr>
              <w:keepNext w:val="0"/>
              <w:keepLines w:val="0"/>
              <w:widowControl/>
              <w:suppressLineNumbers w:val="0"/>
              <w:spacing w:before="0" w:beforeAutospacing="0" w:after="0" w:afterAutospacing="0" w:line="138" w:lineRule="auto"/>
              <w:ind w:left="0" w:right="0"/>
              <w:rPr>
                <w:rFonts w:hint="default" w:ascii="Arial"/>
                <w:sz w:val="2"/>
              </w:rPr>
            </w:pPr>
          </w:p>
          <w:tbl>
            <w:tblPr>
              <w:tblStyle w:val="55"/>
              <w:tblW w:w="4999"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0" w:type="dxa"/>
                <w:bottom w:w="0" w:type="dxa"/>
                <w:right w:w="0" w:type="dxa"/>
              </w:tblCellMar>
            </w:tblPr>
            <w:tblGrid>
              <w:gridCol w:w="918"/>
              <w:gridCol w:w="1622"/>
              <w:gridCol w:w="2122"/>
              <w:gridCol w:w="2466"/>
            </w:tblGrid>
            <w:tr w14:paraId="09365A2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644" w:type="pct"/>
                  <w:tcBorders>
                    <w:tl2br w:val="nil"/>
                    <w:tr2bl w:val="nil"/>
                  </w:tcBorders>
                  <w:vAlign w:val="center"/>
                </w:tcPr>
                <w:p w14:paraId="3A912FE1">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序号</w:t>
                  </w:r>
                </w:p>
              </w:tc>
              <w:tc>
                <w:tcPr>
                  <w:tcW w:w="1137" w:type="pct"/>
                  <w:tcBorders>
                    <w:tl2br w:val="nil"/>
                    <w:tr2bl w:val="nil"/>
                  </w:tcBorders>
                  <w:vAlign w:val="center"/>
                </w:tcPr>
                <w:p w14:paraId="599087B2">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污染物项目</w:t>
                  </w:r>
                </w:p>
              </w:tc>
              <w:tc>
                <w:tcPr>
                  <w:tcW w:w="1488" w:type="pct"/>
                  <w:tcBorders>
                    <w:tl2br w:val="nil"/>
                    <w:tr2bl w:val="nil"/>
                  </w:tcBorders>
                  <w:vAlign w:val="center"/>
                </w:tcPr>
                <w:p w14:paraId="157CFF42">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排放限值</w:t>
                  </w:r>
                  <w:r>
                    <w:rPr>
                      <w:rFonts w:hint="eastAsia" w:ascii="Times New Roman" w:hAnsi="Times New Roman" w:cs="Times New Roman" w:eastAsiaTheme="minorEastAsia"/>
                      <w:color w:val="000000"/>
                      <w:kern w:val="2"/>
                      <w:sz w:val="21"/>
                      <w:szCs w:val="21"/>
                      <w:lang w:val="en-US" w:eastAsia="zh-CN" w:bidi="ar-SA"/>
                    </w:rPr>
                    <w:t>（</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/m</w:t>
                  </w:r>
                  <w:r>
                    <w:rPr>
                      <w:rFonts w:ascii="Times New Roman" w:hAnsi="Times New Roman" w:eastAsia="Times New Roman" w:cs="Times New Roman"/>
                      <w:spacing w:val="7"/>
                      <w:position w:val="6"/>
                      <w:sz w:val="13"/>
                      <w:szCs w:val="13"/>
                    </w:rPr>
                    <w:t>3</w:t>
                  </w:r>
                  <w:r>
                    <w:rPr>
                      <w:spacing w:val="7"/>
                      <w:sz w:val="20"/>
                      <w:szCs w:val="20"/>
                    </w:rPr>
                    <w:t>）</w:t>
                  </w:r>
                </w:p>
              </w:tc>
              <w:tc>
                <w:tcPr>
                  <w:tcW w:w="1729" w:type="pct"/>
                  <w:tcBorders>
                    <w:tl2br w:val="nil"/>
                    <w:tr2bl w:val="nil"/>
                  </w:tcBorders>
                  <w:vAlign w:val="center"/>
                </w:tcPr>
                <w:p w14:paraId="7D67994C">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污染物排放监控位置</w:t>
                  </w:r>
                </w:p>
              </w:tc>
            </w:tr>
            <w:tr w14:paraId="77D3411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644" w:type="pct"/>
                  <w:tcBorders>
                    <w:tl2br w:val="nil"/>
                    <w:tr2bl w:val="nil"/>
                  </w:tcBorders>
                  <w:vAlign w:val="center"/>
                </w:tcPr>
                <w:p w14:paraId="572E591D">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1</w:t>
                  </w:r>
                </w:p>
              </w:tc>
              <w:tc>
                <w:tcPr>
                  <w:tcW w:w="1532" w:type="dxa"/>
                  <w:tcBorders>
                    <w:tl2br w:val="nil"/>
                    <w:tr2bl w:val="nil"/>
                  </w:tcBorders>
                  <w:vAlign w:val="center"/>
                </w:tcPr>
                <w:p w14:paraId="5E1ED1E0">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颗粒物</w:t>
                  </w:r>
                </w:p>
              </w:tc>
              <w:tc>
                <w:tcPr>
                  <w:tcW w:w="2005" w:type="dxa"/>
                  <w:tcBorders>
                    <w:tl2br w:val="nil"/>
                    <w:tr2bl w:val="nil"/>
                  </w:tcBorders>
                  <w:vAlign w:val="center"/>
                </w:tcPr>
                <w:p w14:paraId="5A2F16B0">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30</w:t>
                  </w:r>
                </w:p>
              </w:tc>
              <w:tc>
                <w:tcPr>
                  <w:tcW w:w="1729" w:type="pct"/>
                  <w:vMerge w:val="restart"/>
                  <w:tcBorders>
                    <w:tl2br w:val="nil"/>
                    <w:tr2bl w:val="nil"/>
                  </w:tcBorders>
                  <w:vAlign w:val="center"/>
                </w:tcPr>
                <w:p w14:paraId="0A63FF19">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车间或生产设施排气筒</w:t>
                  </w:r>
                </w:p>
              </w:tc>
            </w:tr>
            <w:tr w14:paraId="3BABC45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644" w:type="pct"/>
                  <w:tcBorders>
                    <w:tl2br w:val="nil"/>
                    <w:tr2bl w:val="nil"/>
                  </w:tcBorders>
                  <w:vAlign w:val="center"/>
                </w:tcPr>
                <w:p w14:paraId="75A4E2C7">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2</w:t>
                  </w:r>
                </w:p>
              </w:tc>
              <w:tc>
                <w:tcPr>
                  <w:tcW w:w="1532" w:type="dxa"/>
                  <w:tcBorders>
                    <w:tl2br w:val="nil"/>
                    <w:tr2bl w:val="nil"/>
                  </w:tcBorders>
                  <w:vAlign w:val="center"/>
                </w:tcPr>
                <w:p w14:paraId="5D644AA7">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二氧化硫</w:t>
                  </w:r>
                </w:p>
              </w:tc>
              <w:tc>
                <w:tcPr>
                  <w:tcW w:w="2005" w:type="dxa"/>
                  <w:tcBorders>
                    <w:tl2br w:val="nil"/>
                    <w:tr2bl w:val="nil"/>
                  </w:tcBorders>
                  <w:vAlign w:val="center"/>
                </w:tcPr>
                <w:p w14:paraId="639943FE">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200</w:t>
                  </w:r>
                </w:p>
              </w:tc>
              <w:tc>
                <w:tcPr>
                  <w:tcW w:w="1729" w:type="pct"/>
                  <w:vMerge w:val="continue"/>
                  <w:tcBorders>
                    <w:tl2br w:val="nil"/>
                    <w:tr2bl w:val="nil"/>
                  </w:tcBorders>
                  <w:vAlign w:val="center"/>
                </w:tcPr>
                <w:p w14:paraId="1C697B35">
                  <w:pPr>
                    <w:jc w:val="center"/>
                    <w:rPr>
                      <w:rFonts w:ascii="Arial"/>
                      <w:sz w:val="21"/>
                    </w:rPr>
                  </w:pPr>
                </w:p>
              </w:tc>
            </w:tr>
            <w:tr w14:paraId="4332214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644" w:type="pct"/>
                  <w:tcBorders>
                    <w:tl2br w:val="nil"/>
                    <w:tr2bl w:val="nil"/>
                  </w:tcBorders>
                  <w:vAlign w:val="center"/>
                </w:tcPr>
                <w:p w14:paraId="24FDCF0F">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3</w:t>
                  </w:r>
                </w:p>
              </w:tc>
              <w:tc>
                <w:tcPr>
                  <w:tcW w:w="1532" w:type="dxa"/>
                  <w:tcBorders>
                    <w:tl2br w:val="nil"/>
                    <w:tr2bl w:val="nil"/>
                  </w:tcBorders>
                  <w:vAlign w:val="center"/>
                </w:tcPr>
                <w:p w14:paraId="0F4D3CBE">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氮氧化物</w:t>
                  </w:r>
                </w:p>
              </w:tc>
              <w:tc>
                <w:tcPr>
                  <w:tcW w:w="2005" w:type="dxa"/>
                  <w:tcBorders>
                    <w:tl2br w:val="nil"/>
                    <w:tr2bl w:val="nil"/>
                  </w:tcBorders>
                  <w:vAlign w:val="center"/>
                </w:tcPr>
                <w:p w14:paraId="48950E03">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300</w:t>
                  </w:r>
                </w:p>
              </w:tc>
              <w:tc>
                <w:tcPr>
                  <w:tcW w:w="1729" w:type="pct"/>
                  <w:vMerge w:val="continue"/>
                  <w:tcBorders>
                    <w:tl2br w:val="nil"/>
                    <w:tr2bl w:val="nil"/>
                  </w:tcBorders>
                  <w:vAlign w:val="center"/>
                </w:tcPr>
                <w:p w14:paraId="3866EFAB">
                  <w:pPr>
                    <w:jc w:val="center"/>
                    <w:rPr>
                      <w:rFonts w:ascii="Arial"/>
                      <w:sz w:val="21"/>
                    </w:rPr>
                  </w:pPr>
                </w:p>
              </w:tc>
            </w:tr>
          </w:tbl>
          <w:p w14:paraId="4C646752">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eastAsiaTheme="minorEastAsia"/>
                <w:color w:val="000000"/>
                <w:sz w:val="24"/>
                <w:szCs w:val="24"/>
                <w:lang w:val="en-US" w:eastAsia="zh-CN" w:bidi="ar-SA"/>
              </w:rPr>
            </w:pPr>
            <w:r>
              <w:rPr>
                <w:rFonts w:hint="eastAsia" w:ascii="Times New Roman" w:hAnsi="Times New Roman" w:cs="Times New Roman" w:eastAsiaTheme="minorEastAsia"/>
                <w:color w:val="000000"/>
                <w:sz w:val="24"/>
                <w:szCs w:val="24"/>
                <w:lang w:val="en-US" w:eastAsia="zh-CN" w:bidi="ar-SA"/>
              </w:rPr>
              <w:t>项目注塑废气排放执行《合成树脂工业污染物排放标准》（GB31572-2015）中表5</w:t>
            </w:r>
            <w:r>
              <w:rPr>
                <w:rFonts w:hint="default" w:ascii="Times New Roman" w:hAnsi="Times New Roman" w:cs="Times New Roman" w:eastAsiaTheme="minorEastAsia"/>
                <w:color w:val="000000"/>
                <w:sz w:val="24"/>
                <w:szCs w:val="24"/>
                <w:lang w:val="en-US" w:eastAsia="zh-CN" w:bidi="ar-SA"/>
              </w:rPr>
              <w:t>的排放限值</w:t>
            </w:r>
            <w:r>
              <w:rPr>
                <w:rFonts w:hint="eastAsia" w:ascii="Times New Roman" w:hAnsi="Times New Roman" w:cs="Times New Roman" w:eastAsiaTheme="minorEastAsia"/>
                <w:color w:val="000000"/>
                <w:sz w:val="24"/>
                <w:szCs w:val="24"/>
                <w:lang w:val="en-US" w:eastAsia="zh-CN" w:bidi="ar-SA"/>
              </w:rPr>
              <w:t>，具体标准值见表1-5。</w:t>
            </w:r>
          </w:p>
          <w:p w14:paraId="570A464E">
            <w:pPr>
              <w:pStyle w:val="1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cs="Times New Roman" w:eastAsiaTheme="minorEastAsia"/>
                <w:b/>
                <w:color w:val="000000"/>
                <w:kern w:val="2"/>
                <w:sz w:val="21"/>
                <w:szCs w:val="21"/>
                <w:lang w:val="en-US" w:eastAsia="zh-CN" w:bidi="ar-SA"/>
              </w:rPr>
            </w:pPr>
            <w:r>
              <w:rPr>
                <w:rFonts w:hint="default" w:ascii="Times New Roman" w:hAnsi="Times New Roman" w:cs="Times New Roman" w:eastAsiaTheme="minorEastAsia"/>
                <w:b/>
                <w:color w:val="000000"/>
                <w:kern w:val="2"/>
                <w:sz w:val="21"/>
                <w:szCs w:val="21"/>
                <w:lang w:val="en-US" w:eastAsia="zh-CN"/>
              </w:rPr>
              <w:t>表1-</w:t>
            </w:r>
            <w:r>
              <w:rPr>
                <w:rFonts w:hint="eastAsia" w:ascii="Times New Roman" w:hAnsi="Times New Roman" w:cs="Times New Roman" w:eastAsiaTheme="minorEastAsia"/>
                <w:b/>
                <w:color w:val="000000"/>
                <w:kern w:val="2"/>
                <w:sz w:val="21"/>
                <w:szCs w:val="21"/>
                <w:lang w:val="en-US" w:eastAsia="zh-CN"/>
              </w:rPr>
              <w:t>5</w:t>
            </w:r>
            <w:r>
              <w:rPr>
                <w:rFonts w:hint="default" w:ascii="Times New Roman" w:hAnsi="Times New Roman" w:cs="Times New Roman" w:eastAsiaTheme="minorEastAsia"/>
                <w:b/>
                <w:color w:val="000000"/>
                <w:kern w:val="2"/>
                <w:sz w:val="21"/>
                <w:szCs w:val="21"/>
                <w:lang w:val="en-US" w:eastAsia="zh-CN"/>
              </w:rPr>
              <w:t xml:space="preserve"> </w:t>
            </w:r>
            <w:r>
              <w:rPr>
                <w:rFonts w:hint="eastAsia" w:ascii="Times New Roman" w:hAnsi="Times New Roman" w:cs="Times New Roman" w:eastAsiaTheme="minorEastAsia"/>
                <w:b/>
                <w:color w:val="000000"/>
                <w:kern w:val="2"/>
                <w:sz w:val="21"/>
                <w:szCs w:val="21"/>
                <w:lang w:val="en-US" w:eastAsia="zh-CN" w:bidi="ar-SA"/>
              </w:rPr>
              <w:t>《合成树脂工业污染物排放标准》（GB31572-2015）</w:t>
            </w:r>
          </w:p>
          <w:tbl>
            <w:tblPr>
              <w:tblStyle w:val="55"/>
              <w:tblW w:w="4999"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0" w:type="dxa"/>
                <w:bottom w:w="0" w:type="dxa"/>
                <w:right w:w="0" w:type="dxa"/>
              </w:tblCellMar>
            </w:tblPr>
            <w:tblGrid>
              <w:gridCol w:w="917"/>
              <w:gridCol w:w="1622"/>
              <w:gridCol w:w="2122"/>
              <w:gridCol w:w="2467"/>
            </w:tblGrid>
            <w:tr w14:paraId="6357B9C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643" w:type="pct"/>
                  <w:tcBorders>
                    <w:tl2br w:val="nil"/>
                    <w:tr2bl w:val="nil"/>
                  </w:tcBorders>
                  <w:vAlign w:val="center"/>
                </w:tcPr>
                <w:p w14:paraId="744746B4">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序号</w:t>
                  </w:r>
                </w:p>
              </w:tc>
              <w:tc>
                <w:tcPr>
                  <w:tcW w:w="1137" w:type="pct"/>
                  <w:tcBorders>
                    <w:tl2br w:val="nil"/>
                    <w:tr2bl w:val="nil"/>
                  </w:tcBorders>
                  <w:vAlign w:val="center"/>
                </w:tcPr>
                <w:p w14:paraId="58610C37">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污染物项目</w:t>
                  </w:r>
                </w:p>
              </w:tc>
              <w:tc>
                <w:tcPr>
                  <w:tcW w:w="1488" w:type="pct"/>
                  <w:tcBorders>
                    <w:tl2br w:val="nil"/>
                    <w:tr2bl w:val="nil"/>
                  </w:tcBorders>
                  <w:vAlign w:val="center"/>
                </w:tcPr>
                <w:p w14:paraId="4FBED528">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排放限值</w:t>
                  </w:r>
                  <w:r>
                    <w:rPr>
                      <w:rFonts w:hint="eastAsia" w:ascii="Times New Roman" w:hAnsi="Times New Roman" w:cs="Times New Roman" w:eastAsiaTheme="minorEastAsia"/>
                      <w:color w:val="000000"/>
                      <w:kern w:val="2"/>
                      <w:sz w:val="21"/>
                      <w:szCs w:val="21"/>
                      <w:lang w:val="en-US" w:eastAsia="zh-CN" w:bidi="ar-SA"/>
                    </w:rPr>
                    <w:t>（</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/m</w:t>
                  </w:r>
                  <w:r>
                    <w:rPr>
                      <w:rFonts w:ascii="Times New Roman" w:hAnsi="Times New Roman" w:eastAsia="Times New Roman" w:cs="Times New Roman"/>
                      <w:spacing w:val="7"/>
                      <w:position w:val="6"/>
                      <w:sz w:val="13"/>
                      <w:szCs w:val="13"/>
                    </w:rPr>
                    <w:t>3</w:t>
                  </w:r>
                  <w:r>
                    <w:rPr>
                      <w:spacing w:val="7"/>
                      <w:sz w:val="20"/>
                      <w:szCs w:val="20"/>
                    </w:rPr>
                    <w:t>）</w:t>
                  </w:r>
                </w:p>
              </w:tc>
              <w:tc>
                <w:tcPr>
                  <w:tcW w:w="1729" w:type="pct"/>
                  <w:tcBorders>
                    <w:tl2br w:val="nil"/>
                    <w:tr2bl w:val="nil"/>
                  </w:tcBorders>
                  <w:vAlign w:val="center"/>
                </w:tcPr>
                <w:p w14:paraId="71F56FC8">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污染物排放监控位置</w:t>
                  </w:r>
                </w:p>
              </w:tc>
            </w:tr>
            <w:tr w14:paraId="775DE44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643" w:type="pct"/>
                  <w:tcBorders>
                    <w:tl2br w:val="nil"/>
                    <w:tr2bl w:val="nil"/>
                  </w:tcBorders>
                  <w:vAlign w:val="center"/>
                </w:tcPr>
                <w:p w14:paraId="639FC695">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1</w:t>
                  </w:r>
                </w:p>
              </w:tc>
              <w:tc>
                <w:tcPr>
                  <w:tcW w:w="1137" w:type="pct"/>
                  <w:tcBorders>
                    <w:tl2br w:val="nil"/>
                    <w:tr2bl w:val="nil"/>
                  </w:tcBorders>
                  <w:vAlign w:val="center"/>
                </w:tcPr>
                <w:p w14:paraId="2E8ED43A">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非甲烷总烃</w:t>
                  </w:r>
                </w:p>
              </w:tc>
              <w:tc>
                <w:tcPr>
                  <w:tcW w:w="1488" w:type="pct"/>
                  <w:tcBorders>
                    <w:tl2br w:val="nil"/>
                    <w:tr2bl w:val="nil"/>
                  </w:tcBorders>
                  <w:vAlign w:val="center"/>
                </w:tcPr>
                <w:p w14:paraId="2843C3E5">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60</w:t>
                  </w:r>
                </w:p>
              </w:tc>
              <w:tc>
                <w:tcPr>
                  <w:tcW w:w="1729" w:type="pct"/>
                  <w:tcBorders>
                    <w:tl2br w:val="nil"/>
                    <w:tr2bl w:val="nil"/>
                  </w:tcBorders>
                  <w:vAlign w:val="center"/>
                </w:tcPr>
                <w:p w14:paraId="4921F443">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车间或生产设施排气筒</w:t>
                  </w:r>
                </w:p>
              </w:tc>
            </w:tr>
          </w:tbl>
          <w:p w14:paraId="57B62156">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color w:val="000000"/>
                <w:sz w:val="24"/>
                <w:szCs w:val="24"/>
                <w:lang w:val="en-US" w:eastAsia="zh-CN" w:bidi="ar-SA"/>
              </w:rPr>
            </w:pPr>
            <w:r>
              <w:rPr>
                <w:rFonts w:hint="eastAsia" w:ascii="Times New Roman" w:hAnsi="Times New Roman" w:cs="Times New Roman" w:eastAsiaTheme="minorEastAsia"/>
                <w:color w:val="000000"/>
                <w:sz w:val="24"/>
                <w:szCs w:val="24"/>
                <w:lang w:val="en-US" w:eastAsia="zh-CN" w:bidi="ar-SA"/>
              </w:rPr>
              <w:t>厂界无组织废气中非甲烷总烃执行《工业涂装工序大气污染物排放标准》（DB33/2146-2018）中表6限值，颗粒物执行《大气污染物综合排放标准》（GB16297-1996）中新污染源的厂界标准</w:t>
            </w:r>
            <w:r>
              <w:rPr>
                <w:rFonts w:hint="default" w:ascii="Times New Roman" w:hAnsi="Times New Roman" w:cs="Times New Roman" w:eastAsiaTheme="minorEastAsia"/>
                <w:color w:val="000000"/>
                <w:sz w:val="24"/>
                <w:szCs w:val="24"/>
                <w:lang w:val="en-US" w:eastAsia="zh-CN" w:bidi="ar-SA"/>
              </w:rPr>
              <w:t>，</w:t>
            </w:r>
            <w:r>
              <w:rPr>
                <w:rFonts w:hint="eastAsia" w:ascii="Times New Roman" w:hAnsi="Times New Roman" w:cs="Times New Roman" w:eastAsiaTheme="minorEastAsia"/>
                <w:color w:val="000000"/>
                <w:sz w:val="24"/>
                <w:szCs w:val="24"/>
                <w:lang w:val="en-US" w:eastAsia="zh-CN" w:bidi="ar-SA"/>
              </w:rPr>
              <w:t>见表1-6</w:t>
            </w:r>
            <w:r>
              <w:rPr>
                <w:rFonts w:hint="default" w:ascii="Times New Roman" w:hAnsi="Times New Roman" w:cs="Times New Roman" w:eastAsiaTheme="minorEastAsia"/>
                <w:color w:val="000000"/>
                <w:sz w:val="24"/>
                <w:szCs w:val="24"/>
                <w:lang w:val="en-US" w:eastAsia="zh-CN" w:bidi="ar-SA"/>
              </w:rPr>
              <w:t>。</w:t>
            </w:r>
          </w:p>
          <w:p w14:paraId="74F82D5D">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color w:val="000000"/>
                <w:kern w:val="2"/>
                <w:sz w:val="21"/>
                <w:szCs w:val="21"/>
                <w:lang w:val="en-US" w:eastAsia="zh-CN" w:bidi="ar-SA"/>
              </w:rPr>
            </w:pPr>
            <w:r>
              <w:rPr>
                <w:rFonts w:hint="default" w:ascii="Times New Roman" w:hAnsi="Times New Roman" w:cs="Times New Roman" w:eastAsiaTheme="minorEastAsia"/>
                <w:b/>
                <w:color w:val="000000"/>
                <w:kern w:val="2"/>
                <w:sz w:val="21"/>
                <w:szCs w:val="21"/>
                <w:lang w:val="en-US" w:eastAsia="zh-CN" w:bidi="ar-SA"/>
              </w:rPr>
              <w:t>表1-</w:t>
            </w:r>
            <w:r>
              <w:rPr>
                <w:rFonts w:hint="eastAsia" w:ascii="Times New Roman" w:hAnsi="Times New Roman" w:cs="Times New Roman" w:eastAsiaTheme="minorEastAsia"/>
                <w:b/>
                <w:color w:val="000000"/>
                <w:kern w:val="2"/>
                <w:sz w:val="21"/>
                <w:szCs w:val="21"/>
                <w:lang w:val="en-US" w:eastAsia="zh-CN" w:bidi="ar-SA"/>
              </w:rPr>
              <w:t>6</w:t>
            </w:r>
            <w:r>
              <w:rPr>
                <w:rFonts w:hint="default" w:ascii="Times New Roman" w:hAnsi="Times New Roman" w:cs="Times New Roman" w:eastAsiaTheme="minorEastAsia"/>
                <w:b/>
                <w:color w:val="000000"/>
                <w:kern w:val="2"/>
                <w:sz w:val="21"/>
                <w:szCs w:val="21"/>
                <w:lang w:val="en-US" w:eastAsia="zh-CN" w:bidi="ar-SA"/>
              </w:rPr>
              <w:t xml:space="preserve"> </w:t>
            </w:r>
            <w:r>
              <w:rPr>
                <w:rFonts w:hint="eastAsia" w:ascii="Times New Roman" w:hAnsi="Times New Roman" w:cs="Times New Roman" w:eastAsiaTheme="minorEastAsia"/>
                <w:b/>
                <w:color w:val="000000"/>
                <w:kern w:val="2"/>
                <w:sz w:val="21"/>
                <w:szCs w:val="21"/>
                <w:lang w:val="en-US" w:eastAsia="zh-CN" w:bidi="ar-SA"/>
              </w:rPr>
              <w:t>厂界无组织废气排放限值</w:t>
            </w:r>
          </w:p>
          <w:tbl>
            <w:tblPr>
              <w:tblStyle w:val="55"/>
              <w:tblW w:w="4997"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0" w:type="dxa"/>
                <w:bottom w:w="0" w:type="dxa"/>
                <w:right w:w="0" w:type="dxa"/>
              </w:tblCellMar>
            </w:tblPr>
            <w:tblGrid>
              <w:gridCol w:w="771"/>
              <w:gridCol w:w="1746"/>
              <w:gridCol w:w="2146"/>
              <w:gridCol w:w="2462"/>
            </w:tblGrid>
            <w:tr w14:paraId="3909003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541" w:type="pct"/>
                  <w:tcBorders>
                    <w:tl2br w:val="nil"/>
                    <w:tr2bl w:val="nil"/>
                  </w:tcBorders>
                  <w:vAlign w:val="center"/>
                </w:tcPr>
                <w:p w14:paraId="330CFB59">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序号</w:t>
                  </w:r>
                </w:p>
              </w:tc>
              <w:tc>
                <w:tcPr>
                  <w:tcW w:w="1225" w:type="pct"/>
                  <w:tcBorders>
                    <w:tl2br w:val="nil"/>
                    <w:tr2bl w:val="nil"/>
                  </w:tcBorders>
                  <w:vAlign w:val="center"/>
                </w:tcPr>
                <w:p w14:paraId="7940140A">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位置</w:t>
                  </w:r>
                </w:p>
              </w:tc>
              <w:tc>
                <w:tcPr>
                  <w:tcW w:w="1505" w:type="pct"/>
                  <w:tcBorders>
                    <w:tl2br w:val="nil"/>
                    <w:tr2bl w:val="nil"/>
                  </w:tcBorders>
                  <w:vAlign w:val="center"/>
                </w:tcPr>
                <w:p w14:paraId="6F51A51A">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污染物项目</w:t>
                  </w:r>
                </w:p>
              </w:tc>
              <w:tc>
                <w:tcPr>
                  <w:tcW w:w="1727" w:type="pct"/>
                  <w:tcBorders>
                    <w:tl2br w:val="nil"/>
                    <w:tr2bl w:val="nil"/>
                  </w:tcBorders>
                  <w:vAlign w:val="center"/>
                </w:tcPr>
                <w:p w14:paraId="62473822">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排放限值</w:t>
                  </w:r>
                  <w:r>
                    <w:rPr>
                      <w:rFonts w:hint="eastAsia" w:ascii="Times New Roman" w:hAnsi="Times New Roman" w:cs="Times New Roman" w:eastAsiaTheme="minorEastAsia"/>
                      <w:color w:val="000000"/>
                      <w:kern w:val="2"/>
                      <w:sz w:val="21"/>
                      <w:szCs w:val="21"/>
                      <w:lang w:val="en-US" w:eastAsia="zh-CN" w:bidi="ar-SA"/>
                    </w:rPr>
                    <w:t>（</w:t>
                  </w:r>
                  <w:r>
                    <w:rPr>
                      <w:rFonts w:hint="default" w:ascii="Times New Roman" w:hAnsi="Times New Roman" w:cs="Times New Roman" w:eastAsiaTheme="minorEastAsia"/>
                      <w:color w:val="000000"/>
                      <w:kern w:val="2"/>
                      <w:sz w:val="21"/>
                      <w:szCs w:val="21"/>
                      <w:lang w:val="en-US" w:eastAsia="zh-CN" w:bidi="ar-SA"/>
                    </w:rPr>
                    <w:t>mg/m</w:t>
                  </w:r>
                  <w:r>
                    <w:rPr>
                      <w:rFonts w:hint="default" w:ascii="Times New Roman" w:hAnsi="Times New Roman" w:cs="Times New Roman" w:eastAsiaTheme="minorEastAsia"/>
                      <w:color w:val="000000"/>
                      <w:kern w:val="2"/>
                      <w:sz w:val="21"/>
                      <w:szCs w:val="21"/>
                      <w:vertAlign w:val="superscript"/>
                      <w:lang w:val="en-US" w:eastAsia="zh-CN" w:bidi="ar-SA"/>
                    </w:rPr>
                    <w:t>3</w:t>
                  </w:r>
                  <w:r>
                    <w:rPr>
                      <w:rFonts w:hint="eastAsia" w:ascii="Times New Roman" w:hAnsi="Times New Roman" w:cs="Times New Roman" w:eastAsiaTheme="minorEastAsia"/>
                      <w:color w:val="000000"/>
                      <w:kern w:val="2"/>
                      <w:sz w:val="21"/>
                      <w:szCs w:val="21"/>
                      <w:lang w:val="en-US" w:eastAsia="zh-CN" w:bidi="ar-SA"/>
                    </w:rPr>
                    <w:t>）</w:t>
                  </w:r>
                </w:p>
              </w:tc>
            </w:tr>
            <w:tr w14:paraId="75C3E05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541" w:type="pct"/>
                  <w:tcBorders>
                    <w:tl2br w:val="nil"/>
                    <w:tr2bl w:val="nil"/>
                  </w:tcBorders>
                  <w:vAlign w:val="center"/>
                </w:tcPr>
                <w:p w14:paraId="16E60209">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1</w:t>
                  </w:r>
                </w:p>
              </w:tc>
              <w:tc>
                <w:tcPr>
                  <w:tcW w:w="1225" w:type="pct"/>
                  <w:vMerge w:val="restart"/>
                  <w:tcBorders>
                    <w:tl2br w:val="nil"/>
                    <w:tr2bl w:val="nil"/>
                  </w:tcBorders>
                  <w:vAlign w:val="center"/>
                </w:tcPr>
                <w:p w14:paraId="5A8355A3">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周界外浓度最高点</w:t>
                  </w:r>
                </w:p>
              </w:tc>
              <w:tc>
                <w:tcPr>
                  <w:tcW w:w="1505" w:type="pct"/>
                  <w:tcBorders>
                    <w:tl2br w:val="nil"/>
                    <w:tr2bl w:val="nil"/>
                  </w:tcBorders>
                  <w:vAlign w:val="center"/>
                </w:tcPr>
                <w:p w14:paraId="24000FD6">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颗粒物</w:t>
                  </w:r>
                </w:p>
              </w:tc>
              <w:tc>
                <w:tcPr>
                  <w:tcW w:w="1727" w:type="pct"/>
                  <w:tcBorders>
                    <w:tl2br w:val="nil"/>
                    <w:tr2bl w:val="nil"/>
                  </w:tcBorders>
                  <w:vAlign w:val="center"/>
                </w:tcPr>
                <w:p w14:paraId="3CFA0CE0">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1.0</w:t>
                  </w:r>
                </w:p>
              </w:tc>
            </w:tr>
            <w:tr w14:paraId="20C2AB9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541" w:type="pct"/>
                  <w:tcBorders>
                    <w:tl2br w:val="nil"/>
                    <w:tr2bl w:val="nil"/>
                  </w:tcBorders>
                  <w:vAlign w:val="center"/>
                </w:tcPr>
                <w:p w14:paraId="68879C17">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2</w:t>
                  </w:r>
                </w:p>
              </w:tc>
              <w:tc>
                <w:tcPr>
                  <w:tcW w:w="1225" w:type="pct"/>
                  <w:vMerge w:val="continue"/>
                  <w:tcBorders>
                    <w:tl2br w:val="nil"/>
                    <w:tr2bl w:val="nil"/>
                  </w:tcBorders>
                  <w:vAlign w:val="center"/>
                </w:tcPr>
                <w:p w14:paraId="1383E0C3">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p>
              </w:tc>
              <w:tc>
                <w:tcPr>
                  <w:tcW w:w="1505" w:type="pct"/>
                  <w:tcBorders>
                    <w:tl2br w:val="nil"/>
                    <w:tr2bl w:val="nil"/>
                  </w:tcBorders>
                  <w:vAlign w:val="center"/>
                </w:tcPr>
                <w:p w14:paraId="579D80F5">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非甲烷总烃</w:t>
                  </w:r>
                </w:p>
              </w:tc>
              <w:tc>
                <w:tcPr>
                  <w:tcW w:w="1727" w:type="pct"/>
                  <w:tcBorders>
                    <w:tl2br w:val="nil"/>
                    <w:tr2bl w:val="nil"/>
                  </w:tcBorders>
                  <w:vAlign w:val="center"/>
                </w:tcPr>
                <w:p w14:paraId="48E761E0">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4.0</w:t>
                  </w:r>
                </w:p>
              </w:tc>
            </w:tr>
          </w:tbl>
          <w:p w14:paraId="395290E4">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sz w:val="24"/>
                <w:szCs w:val="24"/>
                <w:lang w:val="en-US" w:eastAsia="zh-CN" w:bidi="ar-SA"/>
              </w:rPr>
            </w:pPr>
            <w:r>
              <w:rPr>
                <w:rFonts w:hint="default" w:ascii="Times New Roman" w:hAnsi="Times New Roman" w:cs="Times New Roman" w:eastAsiaTheme="minorEastAsia"/>
                <w:color w:val="000000"/>
                <w:sz w:val="24"/>
                <w:szCs w:val="24"/>
                <w:lang w:val="en-US" w:eastAsia="zh-CN" w:bidi="ar-SA"/>
              </w:rPr>
              <w:t>厂区内挥发性有机物无组织排放执行《挥发性有机物无组织排放控制标准》（GB37822-2019）中表A</w:t>
            </w:r>
            <w:r>
              <w:rPr>
                <w:rFonts w:hint="eastAsia" w:ascii="Times New Roman" w:hAnsi="Times New Roman" w:cs="Times New Roman" w:eastAsiaTheme="minorEastAsia"/>
                <w:color w:val="000000"/>
                <w:sz w:val="24"/>
                <w:szCs w:val="24"/>
                <w:lang w:val="en-US" w:eastAsia="zh-CN" w:bidi="ar-SA"/>
              </w:rPr>
              <w:t>.</w:t>
            </w:r>
            <w:r>
              <w:rPr>
                <w:rFonts w:hint="default" w:ascii="Times New Roman" w:hAnsi="Times New Roman" w:cs="Times New Roman" w:eastAsiaTheme="minorEastAsia"/>
                <w:color w:val="000000"/>
                <w:sz w:val="24"/>
                <w:szCs w:val="24"/>
                <w:lang w:val="en-US" w:eastAsia="zh-CN" w:bidi="ar-SA"/>
              </w:rPr>
              <w:t>1的特别排放限值</w:t>
            </w:r>
            <w:r>
              <w:rPr>
                <w:rFonts w:hint="eastAsia" w:ascii="Times New Roman" w:hAnsi="Times New Roman" w:cs="Times New Roman" w:eastAsiaTheme="minorEastAsia"/>
                <w:color w:val="000000"/>
                <w:sz w:val="24"/>
                <w:szCs w:val="24"/>
                <w:lang w:val="en-US" w:eastAsia="zh-CN" w:bidi="ar-SA"/>
              </w:rPr>
              <w:t>，</w:t>
            </w:r>
            <w:r>
              <w:rPr>
                <w:rFonts w:hint="default" w:ascii="Times New Roman" w:hAnsi="Times New Roman" w:cs="Times New Roman" w:eastAsiaTheme="minorEastAsia"/>
                <w:color w:val="000000"/>
                <w:sz w:val="24"/>
                <w:szCs w:val="24"/>
                <w:lang w:val="en-US" w:eastAsia="zh-CN" w:bidi="ar-SA"/>
              </w:rPr>
              <w:t>具体见下表</w:t>
            </w:r>
            <w:r>
              <w:rPr>
                <w:rFonts w:hint="eastAsia" w:ascii="Times New Roman" w:hAnsi="Times New Roman" w:cs="Times New Roman" w:eastAsiaTheme="minorEastAsia"/>
                <w:color w:val="000000"/>
                <w:sz w:val="24"/>
                <w:szCs w:val="24"/>
                <w:lang w:val="en-US" w:eastAsia="zh-CN" w:bidi="ar-SA"/>
              </w:rPr>
              <w:t>1-7</w:t>
            </w:r>
            <w:r>
              <w:rPr>
                <w:rFonts w:hint="default" w:ascii="Times New Roman" w:hAnsi="Times New Roman" w:cs="Times New Roman" w:eastAsiaTheme="minorEastAsia"/>
                <w:color w:val="000000"/>
                <w:sz w:val="24"/>
                <w:szCs w:val="24"/>
                <w:lang w:val="en-US" w:eastAsia="zh-CN" w:bidi="ar-SA"/>
              </w:rPr>
              <w:t>。</w:t>
            </w:r>
          </w:p>
          <w:p w14:paraId="57598F7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color w:val="000000"/>
                <w:kern w:val="2"/>
                <w:sz w:val="21"/>
                <w:szCs w:val="21"/>
                <w:lang w:val="en-US" w:eastAsia="zh-CN" w:bidi="ar-SA"/>
              </w:rPr>
            </w:pPr>
            <w:r>
              <w:rPr>
                <w:rFonts w:hint="default" w:ascii="Times New Roman" w:hAnsi="Times New Roman" w:cs="Times New Roman" w:eastAsiaTheme="minorEastAsia"/>
                <w:b/>
                <w:color w:val="000000"/>
                <w:kern w:val="2"/>
                <w:sz w:val="21"/>
                <w:szCs w:val="21"/>
                <w:lang w:val="en-US" w:eastAsia="zh-CN" w:bidi="ar-SA"/>
              </w:rPr>
              <w:t>表</w:t>
            </w:r>
            <w:r>
              <w:rPr>
                <w:rFonts w:hint="eastAsia" w:ascii="Times New Roman" w:hAnsi="Times New Roman" w:cs="Times New Roman" w:eastAsiaTheme="minorEastAsia"/>
                <w:b/>
                <w:color w:val="000000"/>
                <w:kern w:val="2"/>
                <w:sz w:val="21"/>
                <w:szCs w:val="21"/>
                <w:lang w:val="en-US" w:eastAsia="zh-CN" w:bidi="ar-SA"/>
              </w:rPr>
              <w:t>1-7</w:t>
            </w:r>
            <w:r>
              <w:rPr>
                <w:rFonts w:hint="default" w:ascii="Times New Roman" w:hAnsi="Times New Roman" w:cs="Times New Roman" w:eastAsiaTheme="minorEastAsia"/>
                <w:b/>
                <w:color w:val="000000"/>
                <w:kern w:val="2"/>
                <w:sz w:val="21"/>
                <w:szCs w:val="21"/>
                <w:lang w:val="en-US" w:eastAsia="zh-CN" w:bidi="ar-SA"/>
              </w:rPr>
              <w:t xml:space="preserve"> 《挥发性有机物无组织排放控制标准》 （GB37822-2019）</w:t>
            </w:r>
          </w:p>
          <w:p w14:paraId="185EBF86">
            <w:pPr>
              <w:keepNext w:val="0"/>
              <w:keepLines w:val="0"/>
              <w:widowControl/>
              <w:suppressLineNumbers w:val="0"/>
              <w:spacing w:before="0" w:beforeAutospacing="0" w:after="0" w:afterAutospacing="0" w:line="144" w:lineRule="auto"/>
              <w:ind w:left="0" w:right="0"/>
              <w:rPr>
                <w:rFonts w:hint="default" w:ascii="Arial"/>
                <w:sz w:val="2"/>
              </w:rPr>
            </w:pPr>
          </w:p>
          <w:tbl>
            <w:tblPr>
              <w:tblStyle w:val="55"/>
              <w:tblW w:w="4998" w:type="pct"/>
              <w:tblInd w:w="-3"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0" w:type="dxa"/>
                <w:bottom w:w="0" w:type="dxa"/>
                <w:right w:w="0" w:type="dxa"/>
              </w:tblCellMar>
            </w:tblPr>
            <w:tblGrid>
              <w:gridCol w:w="501"/>
              <w:gridCol w:w="1828"/>
              <w:gridCol w:w="1078"/>
              <w:gridCol w:w="1301"/>
              <w:gridCol w:w="2418"/>
            </w:tblGrid>
            <w:tr w14:paraId="5DAF919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PrEx>
              <w:trPr>
                <w:trHeight w:val="622" w:hRule="atLeast"/>
              </w:trPr>
              <w:tc>
                <w:tcPr>
                  <w:tcW w:w="351" w:type="pct"/>
                  <w:tcBorders>
                    <w:tl2br w:val="nil"/>
                    <w:tr2bl w:val="nil"/>
                  </w:tcBorders>
                  <w:textDirection w:val="tbRlV"/>
                  <w:vAlign w:val="center"/>
                </w:tcPr>
                <w:p w14:paraId="1C655835">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序 号</w:t>
                  </w:r>
                </w:p>
              </w:tc>
              <w:tc>
                <w:tcPr>
                  <w:tcW w:w="1282" w:type="pct"/>
                  <w:tcBorders>
                    <w:tl2br w:val="nil"/>
                    <w:tr2bl w:val="nil"/>
                  </w:tcBorders>
                  <w:vAlign w:val="center"/>
                </w:tcPr>
                <w:p w14:paraId="1E2DACAA">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无组织排放监控位置</w:t>
                  </w:r>
                </w:p>
              </w:tc>
              <w:tc>
                <w:tcPr>
                  <w:tcW w:w="756" w:type="pct"/>
                  <w:tcBorders>
                    <w:tl2br w:val="nil"/>
                    <w:tr2bl w:val="nil"/>
                  </w:tcBorders>
                  <w:vAlign w:val="center"/>
                </w:tcPr>
                <w:p w14:paraId="4F252EF0">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污染物项目</w:t>
                  </w:r>
                </w:p>
              </w:tc>
              <w:tc>
                <w:tcPr>
                  <w:tcW w:w="912" w:type="pct"/>
                  <w:tcBorders>
                    <w:tl2br w:val="nil"/>
                    <w:tr2bl w:val="nil"/>
                  </w:tcBorders>
                  <w:vAlign w:val="center"/>
                </w:tcPr>
                <w:p w14:paraId="2E0AE1CC">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特别排放限值</w:t>
                  </w:r>
                </w:p>
                <w:p w14:paraId="53236619">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w:t>
                  </w:r>
                  <w:r>
                    <w:rPr>
                      <w:rFonts w:hint="default" w:ascii="Times New Roman" w:hAnsi="Times New Roman" w:cs="Times New Roman" w:eastAsiaTheme="minorEastAsia"/>
                      <w:color w:val="000000"/>
                      <w:kern w:val="2"/>
                      <w:sz w:val="21"/>
                      <w:szCs w:val="21"/>
                      <w:lang w:val="en-US" w:eastAsia="zh-CN" w:bidi="ar-SA"/>
                    </w:rPr>
                    <w:t>mg/m</w:t>
                  </w:r>
                  <w:r>
                    <w:rPr>
                      <w:rFonts w:hint="default" w:ascii="Times New Roman" w:hAnsi="Times New Roman" w:cs="Times New Roman" w:eastAsiaTheme="minorEastAsia"/>
                      <w:color w:val="000000"/>
                      <w:kern w:val="2"/>
                      <w:sz w:val="21"/>
                      <w:szCs w:val="21"/>
                      <w:vertAlign w:val="superscript"/>
                      <w:lang w:val="en-US" w:eastAsia="zh-CN" w:bidi="ar-SA"/>
                    </w:rPr>
                    <w:t>3</w:t>
                  </w:r>
                  <w:r>
                    <w:rPr>
                      <w:rFonts w:hint="eastAsia" w:ascii="Times New Roman" w:hAnsi="Times New Roman" w:cs="Times New Roman" w:eastAsiaTheme="minorEastAsia"/>
                      <w:color w:val="000000"/>
                      <w:kern w:val="2"/>
                      <w:sz w:val="21"/>
                      <w:szCs w:val="21"/>
                      <w:vertAlign w:val="superscript"/>
                      <w:lang w:val="en-US" w:eastAsia="zh-CN" w:bidi="ar-SA"/>
                    </w:rPr>
                    <w:t>)</w:t>
                  </w:r>
                </w:p>
              </w:tc>
              <w:tc>
                <w:tcPr>
                  <w:tcW w:w="1696" w:type="pct"/>
                  <w:tcBorders>
                    <w:tl2br w:val="nil"/>
                    <w:tr2bl w:val="nil"/>
                  </w:tcBorders>
                  <w:vAlign w:val="center"/>
                </w:tcPr>
                <w:p w14:paraId="7A2BD003">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限值含义</w:t>
                  </w:r>
                </w:p>
              </w:tc>
            </w:tr>
            <w:tr w14:paraId="40EB9C9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351" w:type="pct"/>
                  <w:tcBorders>
                    <w:tl2br w:val="nil"/>
                    <w:tr2bl w:val="nil"/>
                  </w:tcBorders>
                  <w:vAlign w:val="center"/>
                </w:tcPr>
                <w:p w14:paraId="528E0F42">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1</w:t>
                  </w:r>
                </w:p>
              </w:tc>
              <w:tc>
                <w:tcPr>
                  <w:tcW w:w="1282" w:type="pct"/>
                  <w:vMerge w:val="restart"/>
                  <w:tcBorders>
                    <w:tl2br w:val="nil"/>
                    <w:tr2bl w:val="nil"/>
                  </w:tcBorders>
                  <w:vAlign w:val="center"/>
                </w:tcPr>
                <w:p w14:paraId="11BFE1AE">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在厂房外设置监控点</w:t>
                  </w:r>
                </w:p>
              </w:tc>
              <w:tc>
                <w:tcPr>
                  <w:tcW w:w="756" w:type="pct"/>
                  <w:vMerge w:val="restart"/>
                  <w:tcBorders>
                    <w:tl2br w:val="nil"/>
                    <w:tr2bl w:val="nil"/>
                  </w:tcBorders>
                  <w:vAlign w:val="center"/>
                </w:tcPr>
                <w:p w14:paraId="47DED147">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NMHC</w:t>
                  </w:r>
                </w:p>
              </w:tc>
              <w:tc>
                <w:tcPr>
                  <w:tcW w:w="912" w:type="pct"/>
                  <w:tcBorders>
                    <w:tl2br w:val="nil"/>
                    <w:tr2bl w:val="nil"/>
                  </w:tcBorders>
                  <w:vAlign w:val="center"/>
                </w:tcPr>
                <w:p w14:paraId="1CA10CE2">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6</w:t>
                  </w:r>
                </w:p>
              </w:tc>
              <w:tc>
                <w:tcPr>
                  <w:tcW w:w="1696" w:type="pct"/>
                  <w:tcBorders>
                    <w:tl2br w:val="nil"/>
                    <w:tr2bl w:val="nil"/>
                  </w:tcBorders>
                  <w:vAlign w:val="center"/>
                </w:tcPr>
                <w:p w14:paraId="5CD763D8">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监控点处1 h平均浓度值</w:t>
                  </w:r>
                </w:p>
              </w:tc>
            </w:tr>
            <w:tr w14:paraId="21B997F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351" w:type="pct"/>
                  <w:tcBorders>
                    <w:tl2br w:val="nil"/>
                    <w:tr2bl w:val="nil"/>
                  </w:tcBorders>
                  <w:vAlign w:val="center"/>
                </w:tcPr>
                <w:p w14:paraId="44728534">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2</w:t>
                  </w:r>
                </w:p>
              </w:tc>
              <w:tc>
                <w:tcPr>
                  <w:tcW w:w="1282" w:type="pct"/>
                  <w:vMerge w:val="continue"/>
                  <w:tcBorders>
                    <w:tl2br w:val="nil"/>
                    <w:tr2bl w:val="nil"/>
                  </w:tcBorders>
                  <w:vAlign w:val="center"/>
                </w:tcPr>
                <w:p w14:paraId="24A080AD">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p>
              </w:tc>
              <w:tc>
                <w:tcPr>
                  <w:tcW w:w="756" w:type="pct"/>
                  <w:vMerge w:val="continue"/>
                  <w:tcBorders>
                    <w:tl2br w:val="nil"/>
                    <w:tr2bl w:val="nil"/>
                  </w:tcBorders>
                  <w:vAlign w:val="center"/>
                </w:tcPr>
                <w:p w14:paraId="6D069938">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p>
              </w:tc>
              <w:tc>
                <w:tcPr>
                  <w:tcW w:w="912" w:type="pct"/>
                  <w:tcBorders>
                    <w:tl2br w:val="nil"/>
                    <w:tr2bl w:val="nil"/>
                  </w:tcBorders>
                  <w:vAlign w:val="center"/>
                </w:tcPr>
                <w:p w14:paraId="5EDABB0C">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20</w:t>
                  </w:r>
                </w:p>
              </w:tc>
              <w:tc>
                <w:tcPr>
                  <w:tcW w:w="1696" w:type="pct"/>
                  <w:tcBorders>
                    <w:tl2br w:val="nil"/>
                    <w:tr2bl w:val="nil"/>
                  </w:tcBorders>
                  <w:vAlign w:val="center"/>
                </w:tcPr>
                <w:p w14:paraId="6519ED98">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监控点处任意一次浓度值</w:t>
                  </w:r>
                </w:p>
              </w:tc>
            </w:tr>
          </w:tbl>
          <w:p w14:paraId="5FB99F1D">
            <w:pPr>
              <w:keepNext w:val="0"/>
              <w:keepLines w:val="0"/>
              <w:widowControl/>
              <w:numPr>
                <w:ilvl w:val="0"/>
                <w:numId w:val="2"/>
              </w:numPr>
              <w:suppressLineNumbers w:val="0"/>
              <w:spacing w:before="48" w:beforeLines="20" w:beforeAutospacing="0" w:after="0" w:afterAutospacing="0" w:line="360" w:lineRule="auto"/>
              <w:ind w:left="0" w:leftChars="0" w:right="0" w:firstLine="0" w:firstLineChars="0"/>
              <w:rPr>
                <w:rFonts w:hint="default" w:ascii="Times New Roman" w:hAnsi="Times New Roman" w:cs="Times New Roman" w:eastAsiaTheme="minorEastAsia"/>
                <w:b/>
                <w:bCs/>
                <w:color w:val="000000"/>
                <w:szCs w:val="24"/>
              </w:rPr>
            </w:pPr>
            <w:r>
              <w:rPr>
                <w:rFonts w:hint="default" w:ascii="Times New Roman" w:hAnsi="Times New Roman" w:cs="Times New Roman" w:eastAsiaTheme="minorEastAsia"/>
                <w:b/>
                <w:bCs/>
                <w:color w:val="000000"/>
                <w:szCs w:val="24"/>
              </w:rPr>
              <w:t>噪声</w:t>
            </w:r>
          </w:p>
          <w:p w14:paraId="22E432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color w:val="000000"/>
                <w:szCs w:val="24"/>
                <w:lang w:val="en-US" w:eastAsia="zh-CN"/>
              </w:rPr>
            </w:pPr>
            <w:r>
              <w:rPr>
                <w:rFonts w:hint="default" w:ascii="Times New Roman" w:hAnsi="Times New Roman" w:cs="Times New Roman" w:eastAsiaTheme="minorEastAsia"/>
                <w:color w:val="000000"/>
                <w:szCs w:val="24"/>
                <w:lang w:val="en-US" w:eastAsia="zh-CN"/>
              </w:rPr>
              <w:t>项目</w:t>
            </w:r>
            <w:r>
              <w:rPr>
                <w:rFonts w:hint="eastAsia" w:ascii="Times New Roman" w:hAnsi="Times New Roman" w:cs="Times New Roman" w:eastAsiaTheme="minorEastAsia"/>
                <w:color w:val="000000"/>
                <w:szCs w:val="24"/>
                <w:lang w:val="en-US" w:eastAsia="zh-CN"/>
              </w:rPr>
              <w:t>四侧</w:t>
            </w:r>
            <w:r>
              <w:rPr>
                <w:rFonts w:hint="default" w:ascii="Times New Roman" w:hAnsi="Times New Roman" w:cs="Times New Roman" w:eastAsiaTheme="minorEastAsia"/>
                <w:color w:val="000000"/>
                <w:szCs w:val="24"/>
              </w:rPr>
              <w:t>厂界噪声执行</w:t>
            </w:r>
            <w:r>
              <w:rPr>
                <w:rFonts w:hint="default" w:ascii="Times New Roman" w:hAnsi="Times New Roman" w:cs="Times New Roman" w:eastAsiaTheme="minorEastAsia"/>
                <w:color w:val="000000"/>
                <w:szCs w:val="24"/>
                <w:lang w:val="en-US" w:eastAsia="zh-CN"/>
              </w:rPr>
              <w:t>《工业企业厂界环境噪声排放标准》（GB12348-2008）</w:t>
            </w:r>
            <w:r>
              <w:rPr>
                <w:rFonts w:hint="eastAsia" w:ascii="Times New Roman" w:hAnsi="Times New Roman" w:cs="Times New Roman" w:eastAsiaTheme="minorEastAsia"/>
                <w:color w:val="000000"/>
                <w:szCs w:val="24"/>
                <w:lang w:val="en-US" w:eastAsia="zh-CN"/>
              </w:rPr>
              <w:t>3类标准，</w:t>
            </w:r>
            <w:r>
              <w:rPr>
                <w:rFonts w:hint="default" w:ascii="Times New Roman" w:hAnsi="Times New Roman" w:cs="Times New Roman" w:eastAsiaTheme="minorEastAsia"/>
                <w:color w:val="000000"/>
                <w:szCs w:val="24"/>
                <w:lang w:val="en-US" w:eastAsia="zh-CN"/>
              </w:rPr>
              <w:t>详见下表。</w:t>
            </w:r>
          </w:p>
          <w:p w14:paraId="766187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lang w:val="en-US" w:eastAsia="zh-CN"/>
              </w:rPr>
              <w:t>表1-</w:t>
            </w:r>
            <w:r>
              <w:rPr>
                <w:rFonts w:hint="eastAsia" w:ascii="Times New Roman" w:hAnsi="Times New Roman" w:cs="Times New Roman" w:eastAsiaTheme="minorEastAsia"/>
                <w:b/>
                <w:bCs/>
                <w:color w:val="000000"/>
                <w:sz w:val="21"/>
                <w:szCs w:val="21"/>
                <w:lang w:val="en-US" w:eastAsia="zh-CN"/>
              </w:rPr>
              <w:t>8</w:t>
            </w:r>
            <w:r>
              <w:rPr>
                <w:rFonts w:hint="default" w:ascii="Times New Roman" w:hAnsi="Times New Roman" w:cs="Times New Roman" w:eastAsiaTheme="minorEastAsia"/>
                <w:b/>
                <w:bCs/>
                <w:color w:val="000000"/>
                <w:sz w:val="21"/>
                <w:szCs w:val="21"/>
                <w:lang w:val="en-US" w:eastAsia="zh-CN"/>
              </w:rPr>
              <w:t xml:space="preserve"> </w:t>
            </w:r>
            <w:r>
              <w:rPr>
                <w:rFonts w:hint="default" w:ascii="Times New Roman" w:hAnsi="Times New Roman" w:cs="Times New Roman" w:eastAsiaTheme="minorEastAsia"/>
                <w:b/>
                <w:bCs/>
                <w:color w:val="000000"/>
                <w:sz w:val="21"/>
                <w:szCs w:val="21"/>
              </w:rPr>
              <w:t>工业企业厂界环境噪声排放标准表</w:t>
            </w:r>
          </w:p>
          <w:tbl>
            <w:tblPr>
              <w:tblStyle w:val="21"/>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74"/>
              <w:gridCol w:w="2374"/>
              <w:gridCol w:w="2380"/>
            </w:tblGrid>
            <w:tr w14:paraId="176ACD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665" w:type="pct"/>
                  <w:tcBorders>
                    <w:tl2br w:val="nil"/>
                    <w:tr2bl w:val="nil"/>
                  </w:tcBorders>
                  <w:vAlign w:val="center"/>
                </w:tcPr>
                <w:p w14:paraId="1629FB54">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类别</w:t>
                  </w:r>
                </w:p>
              </w:tc>
              <w:tc>
                <w:tcPr>
                  <w:tcW w:w="3334" w:type="pct"/>
                  <w:gridSpan w:val="2"/>
                  <w:tcBorders>
                    <w:tl2br w:val="nil"/>
                    <w:tr2bl w:val="nil"/>
                  </w:tcBorders>
                  <w:vAlign w:val="center"/>
                </w:tcPr>
                <w:p w14:paraId="1E6361C5">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等效声级dB(A)</w:t>
                  </w:r>
                </w:p>
              </w:tc>
            </w:tr>
            <w:tr w14:paraId="48E380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5" w:type="pct"/>
                  <w:tcBorders>
                    <w:tl2br w:val="nil"/>
                    <w:tr2bl w:val="nil"/>
                  </w:tcBorders>
                  <w:vAlign w:val="center"/>
                </w:tcPr>
                <w:p w14:paraId="27298CB9">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GB</w:t>
                  </w:r>
                  <w:r>
                    <w:rPr>
                      <w:rFonts w:hint="default" w:ascii="Times New Roman" w:hAnsi="Times New Roman" w:cs="Times New Roman" w:eastAsiaTheme="minorEastAsia"/>
                      <w:color w:val="000000"/>
                      <w:sz w:val="21"/>
                      <w:szCs w:val="21"/>
                      <w:lang w:eastAsia="zh-CN"/>
                    </w:rPr>
                    <w:t>12348</w:t>
                  </w:r>
                  <w:r>
                    <w:rPr>
                      <w:rFonts w:hint="default" w:ascii="Times New Roman" w:hAnsi="Times New Roman" w:cs="Times New Roman" w:eastAsiaTheme="minorEastAsia"/>
                      <w:color w:val="000000"/>
                      <w:sz w:val="21"/>
                      <w:szCs w:val="21"/>
                    </w:rPr>
                    <w:t>-2008</w:t>
                  </w:r>
                </w:p>
              </w:tc>
              <w:tc>
                <w:tcPr>
                  <w:tcW w:w="1665" w:type="pct"/>
                  <w:tcBorders>
                    <w:tl2br w:val="nil"/>
                    <w:tr2bl w:val="nil"/>
                  </w:tcBorders>
                  <w:vAlign w:val="center"/>
                </w:tcPr>
                <w:p w14:paraId="148274D2">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昼间</w:t>
                  </w:r>
                </w:p>
              </w:tc>
              <w:tc>
                <w:tcPr>
                  <w:tcW w:w="1668" w:type="pct"/>
                  <w:tcBorders>
                    <w:tl2br w:val="nil"/>
                    <w:tr2bl w:val="nil"/>
                  </w:tcBorders>
                  <w:vAlign w:val="center"/>
                </w:tcPr>
                <w:p w14:paraId="2DC9A64B">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夜间</w:t>
                  </w:r>
                </w:p>
              </w:tc>
            </w:tr>
            <w:tr w14:paraId="479692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5" w:type="pct"/>
                  <w:tcBorders>
                    <w:tl2br w:val="nil"/>
                    <w:tr2bl w:val="nil"/>
                  </w:tcBorders>
                  <w:vAlign w:val="center"/>
                </w:tcPr>
                <w:p w14:paraId="5A04085D">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3类</w:t>
                  </w:r>
                </w:p>
              </w:tc>
              <w:tc>
                <w:tcPr>
                  <w:tcW w:w="1665" w:type="pct"/>
                  <w:tcBorders>
                    <w:tl2br w:val="nil"/>
                    <w:tr2bl w:val="nil"/>
                  </w:tcBorders>
                  <w:vAlign w:val="center"/>
                </w:tcPr>
                <w:p w14:paraId="516D7958">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65</w:t>
                  </w:r>
                </w:p>
              </w:tc>
              <w:tc>
                <w:tcPr>
                  <w:tcW w:w="1668" w:type="pct"/>
                  <w:tcBorders>
                    <w:tl2br w:val="nil"/>
                    <w:tr2bl w:val="nil"/>
                  </w:tcBorders>
                  <w:vAlign w:val="center"/>
                </w:tcPr>
                <w:p w14:paraId="5062FE82">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55</w:t>
                  </w:r>
                </w:p>
              </w:tc>
            </w:tr>
          </w:tbl>
          <w:p w14:paraId="2C1EC608">
            <w:pPr>
              <w:keepNext w:val="0"/>
              <w:keepLines w:val="0"/>
              <w:widowControl/>
              <w:suppressLineNumbers w:val="0"/>
              <w:spacing w:before="96" w:beforeLines="40" w:beforeAutospacing="0" w:after="0" w:afterAutospacing="0" w:line="360" w:lineRule="auto"/>
              <w:ind w:left="0" w:right="0"/>
              <w:rPr>
                <w:rFonts w:hint="default" w:ascii="Times New Roman" w:hAnsi="Times New Roman" w:cs="Times New Roman" w:eastAsiaTheme="minorEastAsia"/>
                <w:b/>
                <w:bCs/>
                <w:color w:val="000000"/>
                <w:szCs w:val="24"/>
              </w:rPr>
            </w:pPr>
            <w:r>
              <w:rPr>
                <w:rFonts w:hint="default" w:ascii="Times New Roman" w:hAnsi="Times New Roman" w:cs="Times New Roman" w:eastAsiaTheme="minorEastAsia"/>
                <w:b/>
                <w:bCs/>
                <w:color w:val="000000"/>
                <w:szCs w:val="24"/>
                <w:lang w:val="en-US" w:eastAsia="zh-CN"/>
              </w:rPr>
              <w:t>4</w:t>
            </w:r>
            <w:r>
              <w:rPr>
                <w:rFonts w:hint="default" w:ascii="Times New Roman" w:hAnsi="Times New Roman" w:cs="Times New Roman" w:eastAsiaTheme="minorEastAsia"/>
                <w:b/>
                <w:bCs/>
                <w:color w:val="000000"/>
                <w:szCs w:val="24"/>
              </w:rPr>
              <w:t>、固废</w:t>
            </w:r>
          </w:p>
          <w:p w14:paraId="04C70BC0">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一般固废的贮存和处置</w:t>
            </w:r>
            <w:r>
              <w:rPr>
                <w:rFonts w:hint="eastAsia" w:ascii="Times New Roman" w:hAnsi="Times New Roman" w:cs="Times New Roman" w:eastAsiaTheme="minorEastAsia"/>
                <w:color w:val="000000"/>
                <w:szCs w:val="24"/>
                <w:lang w:eastAsia="zh-CN"/>
              </w:rPr>
              <w:t>按照</w:t>
            </w:r>
            <w:r>
              <w:rPr>
                <w:rFonts w:hint="default" w:ascii="Times New Roman" w:hAnsi="Times New Roman" w:cs="Times New Roman" w:eastAsiaTheme="minorEastAsia"/>
                <w:color w:val="000000"/>
                <w:szCs w:val="24"/>
              </w:rPr>
              <w:t>《一般工业固体废物贮存、处置场污染控制标准》(GB 18599-20</w:t>
            </w:r>
            <w:r>
              <w:rPr>
                <w:rFonts w:hint="eastAsia" w:ascii="Times New Roman" w:hAnsi="Times New Roman" w:cs="Times New Roman" w:eastAsiaTheme="minorEastAsia"/>
                <w:color w:val="000000"/>
                <w:szCs w:val="24"/>
                <w:lang w:val="en-US" w:eastAsia="zh-CN"/>
              </w:rPr>
              <w:t>20</w:t>
            </w:r>
            <w:r>
              <w:rPr>
                <w:rFonts w:hint="default" w:ascii="Times New Roman" w:hAnsi="Times New Roman" w:cs="Times New Roman" w:eastAsiaTheme="minorEastAsia"/>
                <w:color w:val="000000"/>
                <w:szCs w:val="24"/>
              </w:rPr>
              <w:t>)。危险废物按《危险废物贮存污染控制标准》（GB18597-20</w:t>
            </w:r>
            <w:r>
              <w:rPr>
                <w:rFonts w:hint="eastAsia" w:ascii="Times New Roman" w:hAnsi="Times New Roman" w:cs="Times New Roman" w:eastAsiaTheme="minorEastAsia"/>
                <w:color w:val="000000"/>
                <w:szCs w:val="24"/>
                <w:lang w:val="en-US" w:eastAsia="zh-CN"/>
              </w:rPr>
              <w:t>23</w:t>
            </w:r>
            <w:r>
              <w:rPr>
                <w:rFonts w:hint="default" w:ascii="Times New Roman" w:hAnsi="Times New Roman" w:cs="Times New Roman" w:eastAsiaTheme="minorEastAsia"/>
                <w:color w:val="000000"/>
                <w:szCs w:val="24"/>
              </w:rPr>
              <w:t>）。</w:t>
            </w:r>
          </w:p>
        </w:tc>
      </w:tr>
    </w:tbl>
    <w:p w14:paraId="6ED70151">
      <w:pPr>
        <w:spacing w:after="0" w:afterLines="0" w:line="240" w:lineRule="auto"/>
        <w:outlineLvl w:val="0"/>
        <w:rPr>
          <w:rFonts w:hint="default" w:ascii="Times New Roman" w:hAnsi="Times New Roman" w:cs="Times New Roman" w:eastAsiaTheme="minorEastAsia"/>
          <w:b/>
          <w:color w:val="000000"/>
          <w:sz w:val="21"/>
          <w:szCs w:val="21"/>
          <w:vertAlign w:val="baseline"/>
        </w:rPr>
      </w:pPr>
      <w:bookmarkStart w:id="1" w:name="_Toc27130"/>
      <w:r>
        <w:rPr>
          <w:rStyle w:val="40"/>
          <w:rFonts w:hint="default" w:ascii="Times New Roman" w:hAnsi="Times New Roman" w:cs="Times New Roman" w:eastAsiaTheme="minorEastAsia"/>
          <w:b/>
          <w:bCs w:val="0"/>
          <w:sz w:val="28"/>
          <w:szCs w:val="28"/>
          <w:lang w:eastAsia="zh-CN"/>
        </w:rPr>
        <w:t>表二</w:t>
      </w:r>
      <w:r>
        <w:rPr>
          <w:rStyle w:val="40"/>
          <w:rFonts w:hint="default" w:ascii="Times New Roman" w:hAnsi="Times New Roman" w:cs="Times New Roman" w:eastAsiaTheme="minorEastAsia"/>
          <w:b/>
          <w:bCs w:val="0"/>
          <w:sz w:val="28"/>
          <w:szCs w:val="28"/>
          <w:lang w:val="en-US" w:eastAsia="zh-CN"/>
        </w:rPr>
        <w:t xml:space="preserve"> </w:t>
      </w:r>
      <w:r>
        <w:rPr>
          <w:rStyle w:val="40"/>
          <w:rFonts w:hint="default" w:ascii="Times New Roman" w:hAnsi="Times New Roman" w:cs="Times New Roman" w:eastAsiaTheme="minorEastAsia"/>
          <w:b/>
          <w:bCs w:val="0"/>
          <w:sz w:val="28"/>
          <w:szCs w:val="28"/>
        </w:rPr>
        <w:t>工程建设内容</w:t>
      </w:r>
      <w:bookmarkEnd w:id="1"/>
    </w:p>
    <w:tbl>
      <w:tblPr>
        <w:tblStyle w:val="21"/>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14:paraId="06D5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2" w:hRule="atLeast"/>
        </w:trPr>
        <w:tc>
          <w:tcPr>
            <w:tcW w:w="9174" w:type="dxa"/>
            <w:vAlign w:val="top"/>
          </w:tcPr>
          <w:p w14:paraId="643A9E38">
            <w:pPr>
              <w:keepNext w:val="0"/>
              <w:keepLines w:val="0"/>
              <w:pageBreakBefore w:val="0"/>
              <w:widowControl/>
              <w:suppressLineNumbers w:val="0"/>
              <w:kinsoku/>
              <w:wordWrap/>
              <w:overflowPunct/>
              <w:topLinePunct w:val="0"/>
              <w:autoSpaceDE/>
              <w:autoSpaceDN/>
              <w:bidi w:val="0"/>
              <w:adjustRightInd w:val="0"/>
              <w:snapToGrid w:val="0"/>
              <w:spacing w:before="62" w:beforeLines="20" w:beforeAutospacing="0" w:after="0" w:afterAutospacing="0" w:line="360" w:lineRule="auto"/>
              <w:ind w:left="0" w:right="0"/>
              <w:jc w:val="both"/>
              <w:textAlignment w:val="auto"/>
              <w:outlineLvl w:val="9"/>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b/>
                <w:bCs/>
                <w:color w:val="000000"/>
                <w:sz w:val="24"/>
                <w:szCs w:val="24"/>
              </w:rPr>
              <w:t>工程建设内容：</w:t>
            </w:r>
            <w:r>
              <w:rPr>
                <w:rFonts w:hint="default" w:ascii="Times New Roman" w:hAnsi="Times New Roman" w:cs="Times New Roman" w:eastAsiaTheme="minorEastAsia"/>
                <w:color w:val="000000"/>
                <w:sz w:val="21"/>
                <w:szCs w:val="21"/>
              </w:rPr>
              <w:t xml:space="preserve"> </w:t>
            </w:r>
          </w:p>
          <w:p w14:paraId="356E39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cs="Times New Roman" w:eastAsiaTheme="minorEastAsia"/>
              </w:rPr>
            </w:pPr>
            <w:r>
              <w:rPr>
                <w:rFonts w:hint="default" w:ascii="Times New Roman" w:hAnsi="Times New Roman" w:cs="Times New Roman" w:eastAsiaTheme="minorEastAsia"/>
              </w:rPr>
              <w:t>一、项目概况</w:t>
            </w:r>
          </w:p>
          <w:p w14:paraId="6390AC7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 xml:space="preserve"> </w:t>
            </w:r>
            <w:r>
              <w:rPr>
                <w:rFonts w:hint="default" w:ascii="Times New Roman" w:hAnsi="Times New Roman" w:cs="Times New Roman" w:eastAsiaTheme="minorEastAsia"/>
                <w:sz w:val="24"/>
                <w:szCs w:val="24"/>
                <w:lang w:val="en-US" w:eastAsia="zh-CN"/>
              </w:rPr>
              <w:t>浙江万昌休闲用品有限公司是一家专业从事休闲椅、配件及工艺品等生产制造的企业。企业原厂址位于浙江省丽水市青田县腊口镇石塔村工业区98号2幢。原项目目前已停产，由于生产需要目前企业拟租赁青田佳仪休闲用品有限公司位于浙江省丽水市青田县祯埠镇小河坑工业区2号（1-4幢）的闲置厂房，并搬迁至该厂区进行生产，租赁面积18494.57m</w:t>
            </w:r>
            <w:r>
              <w:rPr>
                <w:rFonts w:hint="default" w:ascii="Times New Roman" w:hAnsi="Times New Roman" w:cs="Times New Roman" w:eastAsiaTheme="minorEastAsia"/>
                <w:sz w:val="24"/>
                <w:szCs w:val="24"/>
                <w:vertAlign w:val="superscript"/>
                <w:lang w:val="en-US" w:eastAsia="zh-CN"/>
              </w:rPr>
              <w:t>2</w:t>
            </w:r>
            <w:r>
              <w:rPr>
                <w:rFonts w:hint="default" w:ascii="Times New Roman" w:hAnsi="Times New Roman" w:cs="Times New Roman" w:eastAsiaTheme="minorEastAsia"/>
                <w:sz w:val="24"/>
                <w:szCs w:val="24"/>
                <w:lang w:val="en-US" w:eastAsia="zh-CN"/>
              </w:rPr>
              <w:t>。迁建后达到年产60万件（套）休闲椅、20万套休闲家具的生产规模。</w:t>
            </w:r>
          </w:p>
          <w:p w14:paraId="175557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9"/>
              <w:rPr>
                <w:rFonts w:hint="eastAsia"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企业于2021年4月委托浙江丽环环保科技有限公司编制了《浙江万昌休闲用品有限公司年产 60万件（套）休闲用品建设项目》环境影响登记表，同年4月16日取得丽水市生态环境局青田分局的备案通知书（编号：2021-007），并于2021年7月通过竣工环保自主验收。20</w:t>
            </w:r>
            <w:r>
              <w:rPr>
                <w:rFonts w:hint="eastAsia" w:ascii="Times New Roman" w:hAnsi="Times New Roman" w:cs="Times New Roman" w:eastAsiaTheme="minorEastAsia"/>
                <w:sz w:val="24"/>
                <w:szCs w:val="24"/>
                <w:lang w:val="en-US" w:eastAsia="zh-CN"/>
              </w:rPr>
              <w:t>24</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eastAsiaTheme="minorEastAsia"/>
                <w:sz w:val="24"/>
                <w:szCs w:val="24"/>
                <w:lang w:val="en-US" w:eastAsia="zh-CN"/>
              </w:rPr>
              <w:t>7</w:t>
            </w:r>
            <w:r>
              <w:rPr>
                <w:rFonts w:hint="default" w:ascii="Times New Roman" w:hAnsi="Times New Roman" w:cs="Times New Roman" w:eastAsiaTheme="minorEastAsia"/>
                <w:sz w:val="24"/>
                <w:szCs w:val="24"/>
                <w:lang w:val="en-US" w:eastAsia="zh-CN"/>
              </w:rPr>
              <w:t>月委托</w:t>
            </w:r>
            <w:r>
              <w:rPr>
                <w:rFonts w:hint="eastAsia" w:ascii="Times New Roman" w:hAnsi="Times New Roman" w:cs="Times New Roman" w:eastAsiaTheme="minorEastAsia"/>
                <w:sz w:val="24"/>
                <w:szCs w:val="24"/>
                <w:lang w:val="en-US" w:eastAsia="zh-CN"/>
              </w:rPr>
              <w:t>浙江丽环环保科技有限公司</w:t>
            </w:r>
            <w:r>
              <w:rPr>
                <w:rFonts w:hint="default" w:ascii="Times New Roman" w:hAnsi="Times New Roman" w:cs="Times New Roman" w:eastAsiaTheme="minorEastAsia"/>
                <w:sz w:val="24"/>
                <w:szCs w:val="24"/>
                <w:lang w:val="en-US" w:eastAsia="zh-CN"/>
              </w:rPr>
              <w:t>编制了</w:t>
            </w:r>
            <w:r>
              <w:rPr>
                <w:rFonts w:hint="eastAsia" w:ascii="Times New Roman" w:hAnsi="Times New Roman" w:cs="Times New Roman" w:eastAsiaTheme="minorEastAsia"/>
                <w:sz w:val="24"/>
                <w:szCs w:val="24"/>
                <w:lang w:val="en-US" w:eastAsia="zh-CN"/>
              </w:rPr>
              <w:t>浙江万昌休闲用品有限公司</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年产60 万件（套）休闲椅、20万套休闲家具建设项目环境影响报告表</w:t>
            </w:r>
            <w:r>
              <w:rPr>
                <w:rFonts w:hint="default" w:ascii="Times New Roman" w:hAnsi="Times New Roman" w:cs="Times New Roman" w:eastAsiaTheme="minorEastAsia"/>
                <w:sz w:val="24"/>
                <w:szCs w:val="24"/>
                <w:lang w:val="en-US" w:eastAsia="zh-CN"/>
              </w:rPr>
              <w:t>》，于20</w:t>
            </w:r>
            <w:r>
              <w:rPr>
                <w:rFonts w:hint="eastAsia" w:ascii="Times New Roman" w:hAnsi="Times New Roman" w:cs="Times New Roman" w:eastAsiaTheme="minorEastAsia"/>
                <w:sz w:val="24"/>
                <w:szCs w:val="24"/>
                <w:lang w:val="en-US" w:eastAsia="zh-CN"/>
              </w:rPr>
              <w:t>24</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eastAsiaTheme="minorEastAsia"/>
                <w:sz w:val="24"/>
                <w:szCs w:val="24"/>
                <w:lang w:val="en-US" w:eastAsia="zh-CN"/>
              </w:rPr>
              <w:t>8</w:t>
            </w:r>
            <w:r>
              <w:rPr>
                <w:rFonts w:hint="default" w:ascii="Times New Roman" w:hAnsi="Times New Roman" w:cs="Times New Roman" w:eastAsiaTheme="minorEastAsia"/>
                <w:sz w:val="24"/>
                <w:szCs w:val="24"/>
                <w:lang w:val="en-US" w:eastAsia="zh-CN"/>
              </w:rPr>
              <w:t>月</w:t>
            </w:r>
            <w:r>
              <w:rPr>
                <w:rFonts w:hint="eastAsia" w:ascii="Times New Roman" w:hAnsi="Times New Roman" w:cs="Times New Roman" w:eastAsiaTheme="minorEastAsia"/>
                <w:sz w:val="24"/>
                <w:szCs w:val="24"/>
                <w:lang w:val="en-US" w:eastAsia="zh-CN"/>
              </w:rPr>
              <w:t>6</w:t>
            </w:r>
            <w:r>
              <w:rPr>
                <w:rFonts w:hint="default" w:ascii="Times New Roman" w:hAnsi="Times New Roman" w:cs="Times New Roman" w:eastAsiaTheme="minorEastAsia"/>
                <w:sz w:val="24"/>
                <w:szCs w:val="24"/>
                <w:lang w:val="en-US" w:eastAsia="zh-CN"/>
              </w:rPr>
              <w:t>日</w:t>
            </w:r>
            <w:r>
              <w:rPr>
                <w:rFonts w:hint="eastAsia" w:ascii="Times New Roman" w:hAnsi="Times New Roman" w:cs="Times New Roman" w:eastAsiaTheme="minorEastAsia"/>
                <w:sz w:val="24"/>
                <w:szCs w:val="24"/>
                <w:lang w:val="en-US" w:eastAsia="zh-CN"/>
              </w:rPr>
              <w:t>通过丽水市生态环境局的审批（丽环建青〔2024〕38号</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2024年7月12日完成了排污许可证登记，编号：91331121MA2A1WXK69。</w:t>
            </w:r>
          </w:p>
          <w:p w14:paraId="18122D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202</w:t>
            </w:r>
            <w:r>
              <w:rPr>
                <w:rFonts w:hint="eastAsia" w:ascii="Times New Roman" w:hAnsi="Times New Roman" w:cs="Times New Roman" w:eastAsiaTheme="minorEastAsia"/>
                <w:sz w:val="24"/>
                <w:szCs w:val="24"/>
                <w:lang w:val="en-US" w:eastAsia="zh-CN"/>
              </w:rPr>
              <w:t>4</w:t>
            </w:r>
            <w:r>
              <w:rPr>
                <w:rFonts w:hint="eastAsia" w:ascii="Times New Roman" w:hAnsi="Times New Roman" w:cs="Times New Roman" w:eastAsiaTheme="minorEastAsia"/>
                <w:sz w:val="24"/>
                <w:szCs w:val="24"/>
                <w:lang w:val="en-US" w:eastAsia="zh-CN" w:bidi="ar-SA"/>
              </w:rPr>
              <w:t>年12</w:t>
            </w:r>
            <w:r>
              <w:rPr>
                <w:rFonts w:hint="default" w:ascii="Times New Roman" w:hAnsi="Times New Roman" w:cs="Times New Roman" w:eastAsiaTheme="minorEastAsia"/>
                <w:sz w:val="24"/>
                <w:szCs w:val="24"/>
                <w:lang w:val="en-US" w:eastAsia="zh-CN"/>
              </w:rPr>
              <w:t>月，</w:t>
            </w:r>
            <w:r>
              <w:rPr>
                <w:rFonts w:hint="eastAsia" w:ascii="Times New Roman" w:hAnsi="Times New Roman" w:cs="Times New Roman" w:eastAsiaTheme="minorEastAsia"/>
                <w:sz w:val="24"/>
                <w:szCs w:val="24"/>
                <w:lang w:val="en-US" w:eastAsia="zh-CN"/>
              </w:rPr>
              <w:t xml:space="preserve"> 浙江万昌休闲用品有限公司</w:t>
            </w:r>
            <w:r>
              <w:rPr>
                <w:rFonts w:hint="default" w:ascii="Times New Roman" w:hAnsi="Times New Roman" w:cs="Times New Roman" w:eastAsiaTheme="minorEastAsia"/>
                <w:sz w:val="24"/>
                <w:szCs w:val="24"/>
                <w:lang w:val="en-US" w:eastAsia="zh-CN"/>
              </w:rPr>
              <w:t>委托浙江汇丰环境检测有限公司对该项目进行环保设施竣工验收监测，我公司于202</w:t>
            </w:r>
            <w:r>
              <w:rPr>
                <w:rFonts w:hint="eastAsia" w:ascii="Times New Roman" w:hAnsi="Times New Roman" w:cs="Times New Roman" w:eastAsiaTheme="minorEastAsia"/>
                <w:sz w:val="24"/>
                <w:szCs w:val="24"/>
                <w:lang w:val="en-US" w:eastAsia="zh-CN"/>
              </w:rPr>
              <w:t>4</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eastAsiaTheme="minorEastAsia"/>
                <w:sz w:val="24"/>
                <w:szCs w:val="24"/>
                <w:lang w:val="en-US" w:eastAsia="zh-CN"/>
              </w:rPr>
              <w:t>12</w:t>
            </w:r>
            <w:r>
              <w:rPr>
                <w:rFonts w:hint="default" w:ascii="Times New Roman" w:hAnsi="Times New Roman" w:cs="Times New Roman" w:eastAsiaTheme="minorEastAsia"/>
                <w:sz w:val="24"/>
                <w:szCs w:val="24"/>
                <w:lang w:val="en-US" w:eastAsia="zh-CN"/>
              </w:rPr>
              <w:t>月对其进行了现场踏勘，初步检查了环保设施的配置及运行状况，在现场踏勘以及对相关资料分析的基础上编制了《</w:t>
            </w:r>
            <w:r>
              <w:rPr>
                <w:rFonts w:hint="eastAsia" w:ascii="Times New Roman" w:hAnsi="Times New Roman" w:cs="Times New Roman" w:eastAsiaTheme="minorEastAsia"/>
                <w:sz w:val="24"/>
                <w:szCs w:val="24"/>
                <w:lang w:val="en-US" w:eastAsia="zh-CN"/>
              </w:rPr>
              <w:t>浙江万昌休闲用品有限公司</w:t>
            </w:r>
            <w:r>
              <w:rPr>
                <w:rFonts w:hint="default" w:ascii="Times New Roman" w:hAnsi="Times New Roman" w:cs="Times New Roman" w:eastAsiaTheme="minorEastAsia"/>
                <w:sz w:val="24"/>
                <w:szCs w:val="24"/>
                <w:lang w:val="en-US" w:eastAsia="zh-CN"/>
              </w:rPr>
              <w:t>验收方案》。并于202</w:t>
            </w:r>
            <w:r>
              <w:rPr>
                <w:rFonts w:hint="eastAsia" w:ascii="Times New Roman" w:hAnsi="Times New Roman" w:cs="Times New Roman" w:eastAsiaTheme="minorEastAsia"/>
                <w:sz w:val="24"/>
                <w:szCs w:val="24"/>
                <w:lang w:val="en-US" w:eastAsia="zh-CN"/>
              </w:rPr>
              <w:t>5</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eastAsiaTheme="minorEastAsia"/>
                <w:sz w:val="24"/>
                <w:lang w:val="en-US" w:eastAsia="zh-CN"/>
              </w:rPr>
              <w:t>1月9日—1月10日</w:t>
            </w:r>
            <w:r>
              <w:rPr>
                <w:rFonts w:hint="default" w:ascii="Times New Roman" w:hAnsi="Times New Roman" w:cs="Times New Roman" w:eastAsiaTheme="minorEastAsia"/>
                <w:sz w:val="24"/>
                <w:szCs w:val="24"/>
                <w:lang w:val="en-US" w:eastAsia="zh-CN"/>
              </w:rPr>
              <w:t>，对该项目产生的废气、污水、固体废物、噪声等污染防治设施的处理效果，污染物排放现状进行了现场监测和调查，在此基础上，编制了验收监测报告。</w:t>
            </w:r>
          </w:p>
          <w:p w14:paraId="672E2A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t>二、建设内容</w:t>
            </w:r>
          </w:p>
          <w:p w14:paraId="4B89959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sz w:val="24"/>
                <w:szCs w:val="24"/>
                <w:lang w:val="en-US" w:eastAsia="zh-CN" w:bidi="ar-SA"/>
              </w:rPr>
            </w:pPr>
            <w:r>
              <w:rPr>
                <w:rFonts w:hint="default" w:ascii="Times New Roman" w:hAnsi="Times New Roman" w:cs="Times New Roman" w:eastAsiaTheme="minorEastAsia"/>
                <w:sz w:val="24"/>
                <w:szCs w:val="24"/>
                <w:lang w:val="en-US" w:eastAsia="zh-CN" w:bidi="ar-SA"/>
              </w:rPr>
              <w:t>本项目位于</w:t>
            </w:r>
            <w:r>
              <w:rPr>
                <w:rFonts w:hint="eastAsia" w:ascii="Times New Roman" w:hAnsi="Times New Roman" w:cs="Times New Roman" w:eastAsiaTheme="minorEastAsia"/>
                <w:sz w:val="24"/>
                <w:szCs w:val="24"/>
                <w:lang w:val="en-US" w:eastAsia="zh-CN" w:bidi="ar-SA"/>
              </w:rPr>
              <w:t>浙江省丽水市青田县祯埠镇小河坑工业园区2号</w:t>
            </w:r>
            <w:r>
              <w:rPr>
                <w:rFonts w:hint="default" w:ascii="Times New Roman" w:hAnsi="Times New Roman" w:cs="Times New Roman" w:eastAsiaTheme="minorEastAsia"/>
                <w:sz w:val="24"/>
                <w:szCs w:val="24"/>
                <w:lang w:val="en-US" w:eastAsia="zh-CN" w:bidi="ar-SA"/>
              </w:rPr>
              <w:t>，</w:t>
            </w:r>
            <w:r>
              <w:rPr>
                <w:rFonts w:hint="eastAsia" w:ascii="Times New Roman" w:hAnsi="Times New Roman" w:cs="Times New Roman" w:eastAsiaTheme="minorEastAsia"/>
                <w:sz w:val="24"/>
                <w:szCs w:val="24"/>
                <w:lang w:val="en-US" w:eastAsia="zh-CN" w:bidi="ar-SA"/>
              </w:rPr>
              <w:t>厂房</w:t>
            </w:r>
            <w:r>
              <w:rPr>
                <w:rFonts w:hint="default" w:ascii="Times New Roman" w:hAnsi="Times New Roman" w:cs="Times New Roman" w:eastAsiaTheme="minorEastAsia"/>
                <w:sz w:val="24"/>
                <w:szCs w:val="24"/>
                <w:lang w:val="en-US" w:eastAsia="zh-CN"/>
              </w:rPr>
              <w:t>租赁</w:t>
            </w:r>
            <w:r>
              <w:rPr>
                <w:rFonts w:hint="eastAsia" w:ascii="Times New Roman" w:hAnsi="Times New Roman" w:cs="Times New Roman" w:eastAsiaTheme="minorEastAsia"/>
                <w:sz w:val="24"/>
                <w:szCs w:val="24"/>
                <w:lang w:val="en-US" w:eastAsia="zh-CN" w:bidi="ar-SA"/>
              </w:rPr>
              <w:t>面积</w:t>
            </w:r>
            <w:r>
              <w:rPr>
                <w:rFonts w:hint="default" w:ascii="Times New Roman" w:hAnsi="Times New Roman" w:cs="Times New Roman" w:eastAsiaTheme="minorEastAsia"/>
                <w:sz w:val="24"/>
                <w:szCs w:val="24"/>
                <w:lang w:val="en-US" w:eastAsia="zh-CN"/>
              </w:rPr>
              <w:t>18494.57</w:t>
            </w:r>
            <w:r>
              <w:rPr>
                <w:rFonts w:hint="eastAsia" w:ascii="Times New Roman" w:hAnsi="Times New Roman" w:cs="Times New Roman" w:eastAsiaTheme="minorEastAsia"/>
                <w:sz w:val="24"/>
                <w:szCs w:val="24"/>
                <w:lang w:val="en-US" w:eastAsia="zh-CN" w:bidi="ar-SA"/>
              </w:rPr>
              <w:t>m</w:t>
            </w:r>
            <w:r>
              <w:rPr>
                <w:rFonts w:hint="eastAsia" w:ascii="Times New Roman" w:hAnsi="Times New Roman" w:cs="Times New Roman" w:eastAsiaTheme="minorEastAsia"/>
                <w:sz w:val="24"/>
                <w:szCs w:val="24"/>
                <w:vertAlign w:val="superscript"/>
                <w:lang w:val="en-US" w:eastAsia="zh-CN" w:bidi="ar-SA"/>
              </w:rPr>
              <w:t>2</w:t>
            </w:r>
            <w:r>
              <w:rPr>
                <w:rFonts w:hint="default" w:ascii="Times New Roman" w:hAnsi="Times New Roman" w:cs="Times New Roman" w:eastAsiaTheme="minorEastAsia"/>
                <w:sz w:val="24"/>
                <w:szCs w:val="24"/>
                <w:lang w:val="en-US" w:eastAsia="zh-CN" w:bidi="ar-SA"/>
              </w:rPr>
              <w:t>，具体布置见</w:t>
            </w:r>
            <w:r>
              <w:rPr>
                <w:rFonts w:hint="eastAsia" w:ascii="Times New Roman" w:hAnsi="Times New Roman" w:cs="Times New Roman" w:eastAsiaTheme="minorEastAsia"/>
                <w:sz w:val="24"/>
                <w:szCs w:val="24"/>
                <w:lang w:val="en-US" w:eastAsia="zh-CN" w:bidi="ar-SA"/>
              </w:rPr>
              <w:t>平面布置图</w:t>
            </w:r>
            <w:r>
              <w:rPr>
                <w:rFonts w:hint="default" w:ascii="Times New Roman" w:hAnsi="Times New Roman" w:cs="Times New Roman" w:eastAsiaTheme="minorEastAsia"/>
                <w:sz w:val="24"/>
                <w:szCs w:val="24"/>
                <w:lang w:val="en-US" w:eastAsia="zh-CN" w:bidi="ar-SA"/>
              </w:rPr>
              <w:t>。</w:t>
            </w:r>
            <w:r>
              <w:rPr>
                <w:rFonts w:hint="eastAsia" w:ascii="Times New Roman" w:hAnsi="Times New Roman" w:cs="Times New Roman" w:eastAsiaTheme="minorEastAsia"/>
                <w:sz w:val="24"/>
                <w:szCs w:val="24"/>
                <w:lang w:val="en-US" w:eastAsia="zh-CN" w:bidi="ar-SA"/>
              </w:rPr>
              <w:t>本项</w:t>
            </w:r>
            <w:r>
              <w:rPr>
                <w:rFonts w:hint="default" w:ascii="Times New Roman" w:hAnsi="Times New Roman" w:cs="Times New Roman" w:eastAsiaTheme="minorEastAsia"/>
                <w:sz w:val="24"/>
                <w:szCs w:val="24"/>
                <w:lang w:val="en-US" w:eastAsia="zh-CN" w:bidi="ar-SA"/>
              </w:rPr>
              <w:t>目</w:t>
            </w:r>
            <w:r>
              <w:rPr>
                <w:rFonts w:hint="eastAsia" w:ascii="Times New Roman" w:hAnsi="Times New Roman" w:cs="Times New Roman" w:eastAsiaTheme="minorEastAsia"/>
                <w:sz w:val="24"/>
                <w:szCs w:val="24"/>
                <w:lang w:val="en-US" w:eastAsia="zh-CN" w:bidi="ar-SA"/>
              </w:rPr>
              <w:t>员工100人，年工作日为300天，实行单班制，每日工作时间8h，厂内不设食宿。</w:t>
            </w:r>
          </w:p>
          <w:p w14:paraId="24E7F9A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sz w:val="24"/>
                <w:szCs w:val="24"/>
                <w:lang w:val="en-US" w:eastAsia="zh-CN" w:bidi="ar-SA"/>
              </w:rPr>
            </w:pPr>
            <w:r>
              <w:rPr>
                <w:rFonts w:hint="default" w:ascii="Times New Roman" w:hAnsi="Times New Roman" w:cs="Times New Roman" w:eastAsiaTheme="minorEastAsia"/>
                <w:sz w:val="24"/>
                <w:szCs w:val="24"/>
                <w:lang w:val="en-US" w:eastAsia="zh-CN" w:bidi="ar-SA"/>
              </w:rPr>
              <w:t>项目产品方案详见表2-</w:t>
            </w:r>
            <w:r>
              <w:rPr>
                <w:rFonts w:hint="eastAsia" w:ascii="Times New Roman" w:hAnsi="Times New Roman" w:cs="Times New Roman" w:eastAsiaTheme="minorEastAsia"/>
                <w:sz w:val="24"/>
                <w:szCs w:val="24"/>
                <w:lang w:val="en-US" w:eastAsia="zh-CN" w:bidi="ar-SA"/>
              </w:rPr>
              <w:t>1</w:t>
            </w:r>
            <w:r>
              <w:rPr>
                <w:rFonts w:hint="default" w:ascii="Times New Roman" w:hAnsi="Times New Roman" w:cs="Times New Roman" w:eastAsiaTheme="minorEastAsia"/>
                <w:sz w:val="24"/>
                <w:szCs w:val="24"/>
                <w:lang w:val="en-US" w:eastAsia="zh-CN" w:bidi="ar-SA"/>
              </w:rPr>
              <w:t>。</w:t>
            </w:r>
          </w:p>
          <w:p w14:paraId="2E1CE42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sz w:val="24"/>
                <w:szCs w:val="24"/>
                <w:lang w:val="en-US" w:eastAsia="zh-CN" w:bidi="ar-SA"/>
              </w:rPr>
            </w:pPr>
          </w:p>
          <w:p w14:paraId="374B1EF3">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sz w:val="24"/>
                <w:szCs w:val="24"/>
                <w:lang w:val="en-US" w:eastAsia="zh-CN" w:bidi="ar-SA"/>
              </w:rPr>
            </w:pPr>
          </w:p>
          <w:p w14:paraId="2D0F8C8A">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sz w:val="24"/>
                <w:szCs w:val="24"/>
                <w:lang w:val="en-US" w:eastAsia="zh-CN" w:bidi="ar-SA"/>
              </w:rPr>
            </w:pPr>
          </w:p>
          <w:p w14:paraId="1BF33A7D">
            <w:pPr>
              <w:pStyle w:val="1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cs="Times New Roman" w:eastAsiaTheme="minorEastAsia"/>
                <w:b/>
                <w:bCs/>
                <w:color w:val="auto"/>
                <w:sz w:val="21"/>
                <w:szCs w:val="21"/>
                <w:lang w:val="en-US" w:eastAsia="zh-CN" w:bidi="ar-SA"/>
              </w:rPr>
            </w:pPr>
            <w:r>
              <w:rPr>
                <w:rFonts w:hint="default" w:ascii="Times New Roman" w:hAnsi="Times New Roman" w:cs="Times New Roman" w:eastAsiaTheme="minorEastAsia"/>
                <w:b/>
                <w:bCs/>
                <w:color w:val="auto"/>
                <w:sz w:val="21"/>
                <w:szCs w:val="21"/>
                <w:lang w:val="en-US" w:eastAsia="zh-CN" w:bidi="ar-SA"/>
              </w:rPr>
              <w:t>表2</w:t>
            </w:r>
            <w:r>
              <w:rPr>
                <w:rFonts w:hint="eastAsia" w:ascii="Times New Roman" w:hAnsi="Times New Roman" w:cs="Times New Roman" w:eastAsiaTheme="minorEastAsia"/>
                <w:b/>
                <w:bCs/>
                <w:color w:val="auto"/>
                <w:sz w:val="21"/>
                <w:szCs w:val="21"/>
                <w:lang w:val="en-US" w:eastAsia="zh-CN" w:bidi="ar-SA"/>
              </w:rPr>
              <w:t>-1</w:t>
            </w:r>
            <w:r>
              <w:rPr>
                <w:rFonts w:hint="default" w:ascii="Times New Roman" w:hAnsi="Times New Roman" w:cs="Times New Roman" w:eastAsiaTheme="minorEastAsia"/>
                <w:b/>
                <w:bCs/>
                <w:color w:val="auto"/>
                <w:sz w:val="21"/>
                <w:szCs w:val="21"/>
                <w:lang w:val="en-US" w:eastAsia="zh-CN" w:bidi="ar-SA"/>
              </w:rPr>
              <w:t xml:space="preserve"> 项目主要</w:t>
            </w:r>
            <w:r>
              <w:rPr>
                <w:rFonts w:hint="eastAsia" w:ascii="Times New Roman" w:hAnsi="Times New Roman" w:cs="Times New Roman" w:eastAsiaTheme="minorEastAsia"/>
                <w:b/>
                <w:bCs/>
                <w:color w:val="auto"/>
                <w:sz w:val="21"/>
                <w:szCs w:val="21"/>
                <w:lang w:val="en-US" w:eastAsia="zh-CN" w:bidi="ar-SA"/>
              </w:rPr>
              <w:t>产品</w:t>
            </w:r>
            <w:r>
              <w:rPr>
                <w:rFonts w:hint="default" w:ascii="Times New Roman" w:hAnsi="Times New Roman" w:cs="Times New Roman" w:eastAsiaTheme="minorEastAsia"/>
                <w:b/>
                <w:bCs/>
                <w:color w:val="auto"/>
                <w:sz w:val="21"/>
                <w:szCs w:val="21"/>
                <w:lang w:val="en-US" w:eastAsia="zh-CN" w:bidi="ar-SA"/>
              </w:rPr>
              <w:t>一览表</w:t>
            </w:r>
          </w:p>
          <w:tbl>
            <w:tblPr>
              <w:tblStyle w:val="55"/>
              <w:tblW w:w="4998"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0" w:type="dxa"/>
                <w:bottom w:w="0" w:type="dxa"/>
                <w:right w:w="0" w:type="dxa"/>
              </w:tblCellMar>
            </w:tblPr>
            <w:tblGrid>
              <w:gridCol w:w="554"/>
              <w:gridCol w:w="2511"/>
              <w:gridCol w:w="973"/>
              <w:gridCol w:w="1602"/>
              <w:gridCol w:w="1602"/>
              <w:gridCol w:w="1682"/>
            </w:tblGrid>
            <w:tr w14:paraId="5D845BB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10" w:type="pct"/>
                  <w:tcBorders>
                    <w:tl2br w:val="nil"/>
                    <w:tr2bl w:val="nil"/>
                  </w:tcBorders>
                  <w:vAlign w:val="center"/>
                </w:tcPr>
                <w:p w14:paraId="50305E4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序号</w:t>
                  </w:r>
                </w:p>
              </w:tc>
              <w:tc>
                <w:tcPr>
                  <w:tcW w:w="1406" w:type="pct"/>
                  <w:tcBorders>
                    <w:tl2br w:val="nil"/>
                    <w:tr2bl w:val="nil"/>
                  </w:tcBorders>
                  <w:vAlign w:val="center"/>
                </w:tcPr>
                <w:p w14:paraId="7897F44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产品名称</w:t>
                  </w:r>
                </w:p>
              </w:tc>
              <w:tc>
                <w:tcPr>
                  <w:tcW w:w="545" w:type="pct"/>
                  <w:tcBorders>
                    <w:tl2br w:val="nil"/>
                    <w:tr2bl w:val="nil"/>
                  </w:tcBorders>
                  <w:vAlign w:val="center"/>
                </w:tcPr>
                <w:p w14:paraId="470639E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单位</w:t>
                  </w:r>
                </w:p>
              </w:tc>
              <w:tc>
                <w:tcPr>
                  <w:tcW w:w="897" w:type="pct"/>
                  <w:tcBorders>
                    <w:tl2br w:val="nil"/>
                    <w:tr2bl w:val="nil"/>
                  </w:tcBorders>
                  <w:vAlign w:val="center"/>
                </w:tcPr>
                <w:p w14:paraId="0A25DD34">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迁建前</w:t>
                  </w:r>
                  <w:r>
                    <w:rPr>
                      <w:rFonts w:hint="default" w:ascii="Times New Roman" w:hAnsi="Times New Roman" w:eastAsia="宋体" w:cs="Times New Roman"/>
                      <w:kern w:val="0"/>
                      <w:sz w:val="21"/>
                      <w:szCs w:val="21"/>
                      <w:lang w:val="en-US" w:eastAsia="zh-CN" w:bidi="ar-SA"/>
                    </w:rPr>
                    <w:t>产量</w:t>
                  </w:r>
                </w:p>
              </w:tc>
              <w:tc>
                <w:tcPr>
                  <w:tcW w:w="897" w:type="pct"/>
                  <w:tcBorders>
                    <w:tl2br w:val="nil"/>
                    <w:tr2bl w:val="nil"/>
                  </w:tcBorders>
                  <w:vAlign w:val="center"/>
                </w:tcPr>
                <w:p w14:paraId="09888EA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环评设计</w:t>
                  </w:r>
                  <w:r>
                    <w:rPr>
                      <w:rFonts w:hint="default" w:ascii="Times New Roman" w:hAnsi="Times New Roman" w:eastAsia="宋体" w:cs="Times New Roman"/>
                      <w:kern w:val="0"/>
                      <w:sz w:val="21"/>
                      <w:szCs w:val="21"/>
                      <w:lang w:val="en-US" w:eastAsia="zh-CN" w:bidi="ar-SA"/>
                    </w:rPr>
                    <w:t>产量</w:t>
                  </w:r>
                </w:p>
              </w:tc>
              <w:tc>
                <w:tcPr>
                  <w:tcW w:w="942" w:type="pct"/>
                  <w:tcBorders>
                    <w:tl2br w:val="nil"/>
                    <w:tr2bl w:val="nil"/>
                  </w:tcBorders>
                  <w:vAlign w:val="center"/>
                </w:tcPr>
                <w:p w14:paraId="139F1BD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实际产量</w:t>
                  </w:r>
                </w:p>
              </w:tc>
            </w:tr>
            <w:tr w14:paraId="462F2C7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310" w:type="pct"/>
                  <w:tcBorders>
                    <w:tl2br w:val="nil"/>
                    <w:tr2bl w:val="nil"/>
                  </w:tcBorders>
                  <w:vAlign w:val="center"/>
                </w:tcPr>
                <w:p w14:paraId="0236B45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w:t>
                  </w:r>
                </w:p>
              </w:tc>
              <w:tc>
                <w:tcPr>
                  <w:tcW w:w="1406" w:type="pct"/>
                  <w:tcBorders>
                    <w:tl2br w:val="nil"/>
                    <w:tr2bl w:val="nil"/>
                  </w:tcBorders>
                  <w:vAlign w:val="center"/>
                </w:tcPr>
                <w:p w14:paraId="37FCBE6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休闲椅</w:t>
                  </w:r>
                </w:p>
              </w:tc>
              <w:tc>
                <w:tcPr>
                  <w:tcW w:w="545" w:type="pct"/>
                  <w:tcBorders>
                    <w:tl2br w:val="nil"/>
                    <w:tr2bl w:val="nil"/>
                  </w:tcBorders>
                  <w:vAlign w:val="center"/>
                </w:tcPr>
                <w:p w14:paraId="511A164A">
                  <w:pPr>
                    <w:pStyle w:val="54"/>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万</w:t>
                  </w:r>
                  <w:r>
                    <w:rPr>
                      <w:rFonts w:hint="eastAsia" w:ascii="Times New Roman" w:hAnsi="Times New Roman" w:cs="Times New Roman"/>
                      <w:kern w:val="0"/>
                      <w:sz w:val="21"/>
                      <w:szCs w:val="21"/>
                      <w:lang w:val="en-US" w:eastAsia="zh-CN" w:bidi="ar-SA"/>
                    </w:rPr>
                    <w:t>套</w:t>
                  </w:r>
                  <w:r>
                    <w:rPr>
                      <w:rFonts w:hint="eastAsia" w:ascii="Times New Roman" w:hAnsi="Times New Roman" w:eastAsia="宋体" w:cs="Times New Roman"/>
                      <w:kern w:val="0"/>
                      <w:sz w:val="21"/>
                      <w:szCs w:val="21"/>
                      <w:lang w:val="en-US" w:eastAsia="zh-CN" w:bidi="ar-SA"/>
                    </w:rPr>
                    <w:t>/年</w:t>
                  </w:r>
                </w:p>
              </w:tc>
              <w:tc>
                <w:tcPr>
                  <w:tcW w:w="897" w:type="pct"/>
                  <w:tcBorders>
                    <w:tl2br w:val="nil"/>
                    <w:tr2bl w:val="nil"/>
                  </w:tcBorders>
                  <w:vAlign w:val="center"/>
                </w:tcPr>
                <w:p w14:paraId="6CD8E46C">
                  <w:pPr>
                    <w:pStyle w:val="54"/>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60</w:t>
                  </w:r>
                </w:p>
              </w:tc>
              <w:tc>
                <w:tcPr>
                  <w:tcW w:w="897" w:type="pct"/>
                  <w:tcBorders>
                    <w:tl2br w:val="nil"/>
                    <w:tr2bl w:val="nil"/>
                  </w:tcBorders>
                  <w:vAlign w:val="center"/>
                </w:tcPr>
                <w:p w14:paraId="43F029DD">
                  <w:pPr>
                    <w:pStyle w:val="54"/>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60</w:t>
                  </w:r>
                </w:p>
              </w:tc>
              <w:tc>
                <w:tcPr>
                  <w:tcW w:w="942" w:type="pct"/>
                  <w:tcBorders>
                    <w:tl2br w:val="nil"/>
                    <w:tr2bl w:val="nil"/>
                  </w:tcBorders>
                  <w:vAlign w:val="center"/>
                </w:tcPr>
                <w:p w14:paraId="6085F040">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45.5</w:t>
                  </w:r>
                </w:p>
              </w:tc>
            </w:tr>
            <w:tr w14:paraId="5C7FD15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310" w:type="pct"/>
                  <w:tcBorders>
                    <w:tl2br w:val="nil"/>
                    <w:tr2bl w:val="nil"/>
                  </w:tcBorders>
                  <w:vAlign w:val="center"/>
                </w:tcPr>
                <w:p w14:paraId="7EB9C4B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2</w:t>
                  </w:r>
                </w:p>
              </w:tc>
              <w:tc>
                <w:tcPr>
                  <w:tcW w:w="1406" w:type="pct"/>
                  <w:tcBorders>
                    <w:tl2br w:val="nil"/>
                    <w:tr2bl w:val="nil"/>
                  </w:tcBorders>
                  <w:vAlign w:val="center"/>
                </w:tcPr>
                <w:p w14:paraId="32CB585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休闲家具</w:t>
                  </w:r>
                </w:p>
              </w:tc>
              <w:tc>
                <w:tcPr>
                  <w:tcW w:w="545" w:type="pct"/>
                  <w:tcBorders>
                    <w:tl2br w:val="nil"/>
                    <w:tr2bl w:val="nil"/>
                  </w:tcBorders>
                  <w:vAlign w:val="center"/>
                </w:tcPr>
                <w:p w14:paraId="585B3350">
                  <w:pPr>
                    <w:pStyle w:val="54"/>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万</w:t>
                  </w:r>
                  <w:r>
                    <w:rPr>
                      <w:rFonts w:hint="eastAsia" w:ascii="Times New Roman" w:hAnsi="Times New Roman" w:cs="Times New Roman"/>
                      <w:kern w:val="0"/>
                      <w:sz w:val="21"/>
                      <w:szCs w:val="21"/>
                      <w:lang w:val="en-US" w:eastAsia="zh-CN" w:bidi="ar-SA"/>
                    </w:rPr>
                    <w:t>套</w:t>
                  </w:r>
                  <w:r>
                    <w:rPr>
                      <w:rFonts w:hint="eastAsia" w:ascii="Times New Roman" w:hAnsi="Times New Roman" w:eastAsia="宋体" w:cs="Times New Roman"/>
                      <w:kern w:val="0"/>
                      <w:sz w:val="21"/>
                      <w:szCs w:val="21"/>
                      <w:lang w:val="en-US" w:eastAsia="zh-CN" w:bidi="ar-SA"/>
                    </w:rPr>
                    <w:t>/年</w:t>
                  </w:r>
                </w:p>
              </w:tc>
              <w:tc>
                <w:tcPr>
                  <w:tcW w:w="897" w:type="pct"/>
                  <w:tcBorders>
                    <w:tl2br w:val="nil"/>
                    <w:tr2bl w:val="nil"/>
                  </w:tcBorders>
                  <w:vAlign w:val="center"/>
                </w:tcPr>
                <w:p w14:paraId="52027AC4">
                  <w:pPr>
                    <w:pStyle w:val="54"/>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w:t>
                  </w:r>
                </w:p>
              </w:tc>
              <w:tc>
                <w:tcPr>
                  <w:tcW w:w="897" w:type="pct"/>
                  <w:tcBorders>
                    <w:tl2br w:val="nil"/>
                    <w:tr2bl w:val="nil"/>
                  </w:tcBorders>
                  <w:vAlign w:val="center"/>
                </w:tcPr>
                <w:p w14:paraId="35B43427">
                  <w:pPr>
                    <w:pStyle w:val="54"/>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20</w:t>
                  </w:r>
                </w:p>
              </w:tc>
              <w:tc>
                <w:tcPr>
                  <w:tcW w:w="942" w:type="pct"/>
                  <w:tcBorders>
                    <w:tl2br w:val="nil"/>
                    <w:tr2bl w:val="nil"/>
                  </w:tcBorders>
                  <w:vAlign w:val="center"/>
                </w:tcPr>
                <w:p w14:paraId="6B20F2D6">
                  <w:pPr>
                    <w:keepNext w:val="0"/>
                    <w:keepLines w:val="0"/>
                    <w:widowControl/>
                    <w:suppressLineNumbers w:val="0"/>
                    <w:jc w:val="center"/>
                    <w:textAlignment w:val="center"/>
                    <w:rPr>
                      <w:rFonts w:hint="default" w:ascii="Times New Roman" w:hAnsi="Times New Roman"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15.3</w:t>
                  </w:r>
                </w:p>
              </w:tc>
            </w:tr>
          </w:tbl>
          <w:p w14:paraId="4F53B167">
            <w:pPr>
              <w:pStyle w:val="5"/>
              <w:keepNext/>
              <w:keepLines/>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rightChars="0" w:firstLine="480" w:firstLineChars="200"/>
              <w:jc w:val="both"/>
              <w:textAlignment w:val="auto"/>
              <w:outlineLvl w:val="3"/>
              <w:rPr>
                <w:rFonts w:hint="default" w:ascii="Times New Roman" w:hAnsi="Times New Roman" w:cs="Times New Roman" w:eastAsiaTheme="minorEastAsia"/>
                <w:b w:val="0"/>
                <w:bCs w:val="0"/>
                <w:lang w:val="en-US" w:eastAsia="zh-CN"/>
              </w:rPr>
            </w:pPr>
            <w:r>
              <w:rPr>
                <w:rFonts w:hint="default" w:ascii="Times New Roman" w:hAnsi="Times New Roman" w:cs="Times New Roman" w:eastAsiaTheme="minorEastAsia"/>
                <w:b w:val="0"/>
                <w:bCs w:val="0"/>
                <w:color w:val="auto"/>
                <w:sz w:val="24"/>
                <w:szCs w:val="24"/>
                <w:lang w:val="en-US" w:eastAsia="zh-CN"/>
              </w:rPr>
              <w:t>项目主要生产设备详见表2-</w:t>
            </w:r>
            <w:r>
              <w:rPr>
                <w:rFonts w:hint="eastAsia" w:ascii="Times New Roman" w:hAnsi="Times New Roman" w:cs="Times New Roman" w:eastAsiaTheme="minorEastAsia"/>
                <w:b w:val="0"/>
                <w:bCs w:val="0"/>
                <w:color w:val="auto"/>
                <w:sz w:val="24"/>
                <w:szCs w:val="24"/>
                <w:lang w:val="en-US" w:eastAsia="zh-CN"/>
              </w:rPr>
              <w:t>2</w:t>
            </w:r>
            <w:r>
              <w:rPr>
                <w:rFonts w:hint="default" w:ascii="Times New Roman" w:hAnsi="Times New Roman" w:cs="Times New Roman" w:eastAsiaTheme="minorEastAsia"/>
                <w:b w:val="0"/>
                <w:bCs w:val="0"/>
                <w:color w:val="auto"/>
                <w:sz w:val="24"/>
                <w:szCs w:val="24"/>
                <w:lang w:val="en-US" w:eastAsia="zh-CN"/>
              </w:rPr>
              <w:t>。</w:t>
            </w:r>
          </w:p>
          <w:p w14:paraId="5D694D7B">
            <w:pPr>
              <w:pStyle w:val="5"/>
              <w:keepNext/>
              <w:keepLines/>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rightChars="0"/>
              <w:jc w:val="center"/>
              <w:textAlignment w:val="auto"/>
              <w:outlineLvl w:val="3"/>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表2-</w:t>
            </w:r>
            <w:r>
              <w:rPr>
                <w:rFonts w:hint="eastAsia"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lang w:val="en-US" w:eastAsia="zh-CN"/>
              </w:rPr>
              <w:t xml:space="preserve"> 项目主要生产设备一览表</w:t>
            </w:r>
            <w:r>
              <w:rPr>
                <w:rFonts w:hint="eastAsia" w:ascii="Times New Roman" w:hAnsi="Times New Roman" w:cs="Times New Roman" w:eastAsiaTheme="minorEastAsia"/>
                <w:color w:val="auto"/>
                <w:sz w:val="21"/>
                <w:szCs w:val="21"/>
                <w:lang w:val="en-US" w:eastAsia="zh-CN"/>
              </w:rPr>
              <w:t xml:space="preserve">  单位：</w:t>
            </w:r>
            <w:r>
              <w:rPr>
                <w:rFonts w:hint="eastAsia" w:ascii="Times New Roman" w:hAnsi="Times New Roman" w:eastAsia="宋体" w:cs="Times New Roman"/>
                <w:kern w:val="0"/>
                <w:sz w:val="21"/>
                <w:szCs w:val="21"/>
                <w:lang w:val="en-US" w:eastAsia="zh-CN" w:bidi="ar-SA"/>
              </w:rPr>
              <w:t>（台/套）</w:t>
            </w:r>
          </w:p>
          <w:tbl>
            <w:tblPr>
              <w:tblStyle w:val="55"/>
              <w:tblW w:w="4998"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0" w:type="dxa"/>
                <w:bottom w:w="0" w:type="dxa"/>
                <w:right w:w="0" w:type="dxa"/>
              </w:tblCellMar>
            </w:tblPr>
            <w:tblGrid>
              <w:gridCol w:w="1208"/>
              <w:gridCol w:w="3902"/>
              <w:gridCol w:w="2132"/>
              <w:gridCol w:w="1682"/>
            </w:tblGrid>
            <w:tr w14:paraId="5DACE40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77" w:type="pct"/>
                  <w:tcBorders>
                    <w:tl2br w:val="nil"/>
                    <w:tr2bl w:val="nil"/>
                  </w:tcBorders>
                  <w:vAlign w:val="center"/>
                </w:tcPr>
                <w:p w14:paraId="3407D2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序号</w:t>
                  </w:r>
                </w:p>
              </w:tc>
              <w:tc>
                <w:tcPr>
                  <w:tcW w:w="2185" w:type="pct"/>
                  <w:tcBorders>
                    <w:tl2br w:val="nil"/>
                    <w:tr2bl w:val="nil"/>
                  </w:tcBorders>
                  <w:vAlign w:val="center"/>
                </w:tcPr>
                <w:p w14:paraId="607520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设备名称</w:t>
                  </w:r>
                </w:p>
              </w:tc>
              <w:tc>
                <w:tcPr>
                  <w:tcW w:w="1194" w:type="pct"/>
                  <w:tcBorders>
                    <w:tl2br w:val="nil"/>
                    <w:tr2bl w:val="nil"/>
                  </w:tcBorders>
                  <w:vAlign w:val="center"/>
                </w:tcPr>
                <w:p w14:paraId="22EDAC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环评数量</w:t>
                  </w:r>
                </w:p>
              </w:tc>
              <w:tc>
                <w:tcPr>
                  <w:tcW w:w="942" w:type="pct"/>
                  <w:tcBorders>
                    <w:tl2br w:val="nil"/>
                    <w:tr2bl w:val="nil"/>
                  </w:tcBorders>
                  <w:vAlign w:val="center"/>
                </w:tcPr>
                <w:p w14:paraId="2B7E6E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实际数量</w:t>
                  </w:r>
                </w:p>
              </w:tc>
            </w:tr>
            <w:tr w14:paraId="7C9A517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77" w:type="pct"/>
                  <w:tcBorders>
                    <w:tl2br w:val="nil"/>
                    <w:tr2bl w:val="nil"/>
                  </w:tcBorders>
                  <w:vAlign w:val="center"/>
                </w:tcPr>
                <w:p w14:paraId="4424B8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w:t>
                  </w:r>
                </w:p>
              </w:tc>
              <w:tc>
                <w:tcPr>
                  <w:tcW w:w="2185" w:type="pct"/>
                  <w:tcBorders>
                    <w:tl2br w:val="nil"/>
                    <w:tr2bl w:val="nil"/>
                  </w:tcBorders>
                  <w:vAlign w:val="center"/>
                </w:tcPr>
                <w:p w14:paraId="1480CF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全自动锯钢管机</w:t>
                  </w:r>
                </w:p>
              </w:tc>
              <w:tc>
                <w:tcPr>
                  <w:tcW w:w="1194" w:type="pct"/>
                  <w:tcBorders>
                    <w:tl2br w:val="nil"/>
                    <w:tr2bl w:val="nil"/>
                  </w:tcBorders>
                  <w:vAlign w:val="center"/>
                </w:tcPr>
                <w:p w14:paraId="7BE0BE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w:t>
                  </w:r>
                </w:p>
              </w:tc>
              <w:tc>
                <w:tcPr>
                  <w:tcW w:w="942" w:type="pct"/>
                  <w:tcBorders>
                    <w:tl2br w:val="nil"/>
                    <w:tr2bl w:val="nil"/>
                  </w:tcBorders>
                  <w:vAlign w:val="center"/>
                </w:tcPr>
                <w:p w14:paraId="5BFEC9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w:t>
                  </w:r>
                </w:p>
              </w:tc>
            </w:tr>
            <w:tr w14:paraId="773A294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PrEx>
              <w:trPr>
                <w:trHeight w:val="344" w:hRule="atLeast"/>
              </w:trPr>
              <w:tc>
                <w:tcPr>
                  <w:tcW w:w="677" w:type="pct"/>
                  <w:tcBorders>
                    <w:tl2br w:val="nil"/>
                    <w:tr2bl w:val="nil"/>
                  </w:tcBorders>
                  <w:vAlign w:val="center"/>
                </w:tcPr>
                <w:p w14:paraId="1154D3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c>
                <w:tcPr>
                  <w:tcW w:w="2185" w:type="pct"/>
                  <w:tcBorders>
                    <w:tl2br w:val="nil"/>
                    <w:tr2bl w:val="nil"/>
                  </w:tcBorders>
                  <w:vAlign w:val="center"/>
                </w:tcPr>
                <w:p w14:paraId="7EDD20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数控折弯机</w:t>
                  </w:r>
                </w:p>
              </w:tc>
              <w:tc>
                <w:tcPr>
                  <w:tcW w:w="1194" w:type="pct"/>
                  <w:tcBorders>
                    <w:tl2br w:val="nil"/>
                    <w:tr2bl w:val="nil"/>
                  </w:tcBorders>
                  <w:vAlign w:val="center"/>
                </w:tcPr>
                <w:p w14:paraId="6192A5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w:t>
                  </w:r>
                </w:p>
              </w:tc>
              <w:tc>
                <w:tcPr>
                  <w:tcW w:w="942" w:type="pct"/>
                  <w:tcBorders>
                    <w:tl2br w:val="nil"/>
                    <w:tr2bl w:val="nil"/>
                  </w:tcBorders>
                  <w:vAlign w:val="center"/>
                </w:tcPr>
                <w:p w14:paraId="3C26DF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w:t>
                  </w:r>
                </w:p>
              </w:tc>
            </w:tr>
            <w:tr w14:paraId="063C164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77" w:type="pct"/>
                  <w:tcBorders>
                    <w:tl2br w:val="nil"/>
                    <w:tr2bl w:val="nil"/>
                  </w:tcBorders>
                  <w:vAlign w:val="center"/>
                </w:tcPr>
                <w:p w14:paraId="58CFC8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w:t>
                  </w:r>
                </w:p>
              </w:tc>
              <w:tc>
                <w:tcPr>
                  <w:tcW w:w="2185" w:type="pct"/>
                  <w:tcBorders>
                    <w:tl2br w:val="nil"/>
                    <w:tr2bl w:val="nil"/>
                  </w:tcBorders>
                  <w:vAlign w:val="center"/>
                </w:tcPr>
                <w:p w14:paraId="7955A9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冲床</w:t>
                  </w:r>
                </w:p>
              </w:tc>
              <w:tc>
                <w:tcPr>
                  <w:tcW w:w="1194" w:type="pct"/>
                  <w:tcBorders>
                    <w:tl2br w:val="nil"/>
                    <w:tr2bl w:val="nil"/>
                  </w:tcBorders>
                  <w:vAlign w:val="center"/>
                </w:tcPr>
                <w:p w14:paraId="1BA895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19</w:t>
                  </w:r>
                </w:p>
              </w:tc>
              <w:tc>
                <w:tcPr>
                  <w:tcW w:w="942" w:type="pct"/>
                  <w:tcBorders>
                    <w:tl2br w:val="nil"/>
                    <w:tr2bl w:val="nil"/>
                  </w:tcBorders>
                  <w:vAlign w:val="center"/>
                </w:tcPr>
                <w:p w14:paraId="48D78C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19</w:t>
                  </w:r>
                </w:p>
              </w:tc>
            </w:tr>
            <w:tr w14:paraId="3C62397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77" w:type="pct"/>
                  <w:tcBorders>
                    <w:tl2br w:val="nil"/>
                    <w:tr2bl w:val="nil"/>
                  </w:tcBorders>
                  <w:vAlign w:val="center"/>
                </w:tcPr>
                <w:p w14:paraId="3AE37C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w:t>
                  </w:r>
                </w:p>
              </w:tc>
              <w:tc>
                <w:tcPr>
                  <w:tcW w:w="2185" w:type="pct"/>
                  <w:tcBorders>
                    <w:tl2br w:val="nil"/>
                    <w:tr2bl w:val="nil"/>
                  </w:tcBorders>
                  <w:vAlign w:val="center"/>
                </w:tcPr>
                <w:p w14:paraId="4D4989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液压机</w:t>
                  </w:r>
                </w:p>
              </w:tc>
              <w:tc>
                <w:tcPr>
                  <w:tcW w:w="1194" w:type="pct"/>
                  <w:tcBorders>
                    <w:tl2br w:val="nil"/>
                    <w:tr2bl w:val="nil"/>
                  </w:tcBorders>
                  <w:vAlign w:val="center"/>
                </w:tcPr>
                <w:p w14:paraId="2B2AA4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w:t>
                  </w:r>
                </w:p>
              </w:tc>
              <w:tc>
                <w:tcPr>
                  <w:tcW w:w="942" w:type="pct"/>
                  <w:tcBorders>
                    <w:tl2br w:val="nil"/>
                    <w:tr2bl w:val="nil"/>
                  </w:tcBorders>
                  <w:vAlign w:val="center"/>
                </w:tcPr>
                <w:p w14:paraId="398AA3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w:t>
                  </w:r>
                </w:p>
              </w:tc>
            </w:tr>
            <w:tr w14:paraId="5F67DEE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7" w:type="pct"/>
                  <w:tcBorders>
                    <w:tl2br w:val="nil"/>
                    <w:tr2bl w:val="nil"/>
                  </w:tcBorders>
                  <w:vAlign w:val="center"/>
                </w:tcPr>
                <w:p w14:paraId="1D312A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w:t>
                  </w:r>
                </w:p>
              </w:tc>
              <w:tc>
                <w:tcPr>
                  <w:tcW w:w="2185" w:type="pct"/>
                  <w:tcBorders>
                    <w:tl2br w:val="nil"/>
                    <w:tr2bl w:val="nil"/>
                  </w:tcBorders>
                  <w:vAlign w:val="center"/>
                </w:tcPr>
                <w:p w14:paraId="0734F2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保护电焊机</w:t>
                  </w:r>
                </w:p>
              </w:tc>
              <w:tc>
                <w:tcPr>
                  <w:tcW w:w="1194" w:type="pct"/>
                  <w:tcBorders>
                    <w:tl2br w:val="nil"/>
                    <w:tr2bl w:val="nil"/>
                  </w:tcBorders>
                  <w:vAlign w:val="center"/>
                </w:tcPr>
                <w:p w14:paraId="76C77F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w:t>
                  </w:r>
                </w:p>
              </w:tc>
              <w:tc>
                <w:tcPr>
                  <w:tcW w:w="942" w:type="pct"/>
                  <w:tcBorders>
                    <w:tl2br w:val="nil"/>
                    <w:tr2bl w:val="nil"/>
                  </w:tcBorders>
                  <w:vAlign w:val="center"/>
                </w:tcPr>
                <w:p w14:paraId="538A77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w:t>
                  </w:r>
                </w:p>
              </w:tc>
            </w:tr>
            <w:tr w14:paraId="0B33A16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7" w:type="pct"/>
                  <w:tcBorders>
                    <w:tl2br w:val="nil"/>
                    <w:tr2bl w:val="nil"/>
                  </w:tcBorders>
                  <w:vAlign w:val="center"/>
                </w:tcPr>
                <w:p w14:paraId="40FDEE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6</w:t>
                  </w:r>
                </w:p>
              </w:tc>
              <w:tc>
                <w:tcPr>
                  <w:tcW w:w="2185" w:type="pct"/>
                  <w:tcBorders>
                    <w:tl2br w:val="nil"/>
                    <w:tr2bl w:val="nil"/>
                  </w:tcBorders>
                  <w:vAlign w:val="center"/>
                </w:tcPr>
                <w:p w14:paraId="20ACC3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台钻</w:t>
                  </w:r>
                </w:p>
              </w:tc>
              <w:tc>
                <w:tcPr>
                  <w:tcW w:w="1194" w:type="pct"/>
                  <w:tcBorders>
                    <w:tl2br w:val="nil"/>
                    <w:tr2bl w:val="nil"/>
                  </w:tcBorders>
                  <w:vAlign w:val="center"/>
                </w:tcPr>
                <w:p w14:paraId="45B63F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w:t>
                  </w:r>
                </w:p>
              </w:tc>
              <w:tc>
                <w:tcPr>
                  <w:tcW w:w="942" w:type="pct"/>
                  <w:tcBorders>
                    <w:tl2br w:val="nil"/>
                    <w:tr2bl w:val="nil"/>
                  </w:tcBorders>
                  <w:vAlign w:val="center"/>
                </w:tcPr>
                <w:p w14:paraId="47503F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w:t>
                  </w:r>
                </w:p>
              </w:tc>
            </w:tr>
            <w:tr w14:paraId="0379829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7" w:type="pct"/>
                  <w:tcBorders>
                    <w:tl2br w:val="nil"/>
                    <w:tr2bl w:val="nil"/>
                  </w:tcBorders>
                  <w:vAlign w:val="center"/>
                </w:tcPr>
                <w:p w14:paraId="2DBE13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7</w:t>
                  </w:r>
                </w:p>
              </w:tc>
              <w:tc>
                <w:tcPr>
                  <w:tcW w:w="2185" w:type="pct"/>
                  <w:tcBorders>
                    <w:tl2br w:val="nil"/>
                    <w:tr2bl w:val="nil"/>
                  </w:tcBorders>
                  <w:vAlign w:val="center"/>
                </w:tcPr>
                <w:p w14:paraId="7435B2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电脑锁眼机</w:t>
                  </w:r>
                </w:p>
              </w:tc>
              <w:tc>
                <w:tcPr>
                  <w:tcW w:w="1194" w:type="pct"/>
                  <w:tcBorders>
                    <w:tl2br w:val="nil"/>
                    <w:tr2bl w:val="nil"/>
                  </w:tcBorders>
                  <w:vAlign w:val="center"/>
                </w:tcPr>
                <w:p w14:paraId="115763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w:t>
                  </w:r>
                </w:p>
              </w:tc>
              <w:tc>
                <w:tcPr>
                  <w:tcW w:w="942" w:type="pct"/>
                  <w:tcBorders>
                    <w:tl2br w:val="nil"/>
                    <w:tr2bl w:val="nil"/>
                  </w:tcBorders>
                  <w:vAlign w:val="center"/>
                </w:tcPr>
                <w:p w14:paraId="514A4C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w:t>
                  </w:r>
                </w:p>
              </w:tc>
            </w:tr>
            <w:tr w14:paraId="681AC7E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7" w:type="pct"/>
                  <w:tcBorders>
                    <w:tl2br w:val="nil"/>
                    <w:tr2bl w:val="nil"/>
                  </w:tcBorders>
                  <w:vAlign w:val="center"/>
                </w:tcPr>
                <w:p w14:paraId="4DE22D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8</w:t>
                  </w:r>
                </w:p>
              </w:tc>
              <w:tc>
                <w:tcPr>
                  <w:tcW w:w="2185" w:type="pct"/>
                  <w:tcBorders>
                    <w:tl2br w:val="nil"/>
                    <w:tr2bl w:val="nil"/>
                  </w:tcBorders>
                  <w:vAlign w:val="center"/>
                </w:tcPr>
                <w:p w14:paraId="5B5FA0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裁剪设备流水线</w:t>
                  </w:r>
                </w:p>
              </w:tc>
              <w:tc>
                <w:tcPr>
                  <w:tcW w:w="1194" w:type="pct"/>
                  <w:tcBorders>
                    <w:tl2br w:val="nil"/>
                    <w:tr2bl w:val="nil"/>
                  </w:tcBorders>
                  <w:vAlign w:val="center"/>
                </w:tcPr>
                <w:p w14:paraId="65D885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w:t>
                  </w:r>
                </w:p>
              </w:tc>
              <w:tc>
                <w:tcPr>
                  <w:tcW w:w="942" w:type="pct"/>
                  <w:tcBorders>
                    <w:tl2br w:val="nil"/>
                    <w:tr2bl w:val="nil"/>
                  </w:tcBorders>
                  <w:vAlign w:val="center"/>
                </w:tcPr>
                <w:p w14:paraId="1BCC8D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w:t>
                  </w:r>
                </w:p>
              </w:tc>
            </w:tr>
            <w:tr w14:paraId="22AF7D8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PrEx>
              <w:trPr>
                <w:trHeight w:val="345" w:hRule="atLeast"/>
              </w:trPr>
              <w:tc>
                <w:tcPr>
                  <w:tcW w:w="677" w:type="pct"/>
                  <w:tcBorders>
                    <w:tl2br w:val="nil"/>
                    <w:tr2bl w:val="nil"/>
                  </w:tcBorders>
                  <w:vAlign w:val="center"/>
                </w:tcPr>
                <w:p w14:paraId="4AEF4C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9</w:t>
                  </w:r>
                </w:p>
              </w:tc>
              <w:tc>
                <w:tcPr>
                  <w:tcW w:w="2185" w:type="pct"/>
                  <w:tcBorders>
                    <w:tl2br w:val="nil"/>
                    <w:tr2bl w:val="nil"/>
                  </w:tcBorders>
                  <w:vAlign w:val="center"/>
                </w:tcPr>
                <w:p w14:paraId="3C671C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钢材钢砂抛丸除锈 机生产线</w:t>
                  </w:r>
                </w:p>
              </w:tc>
              <w:tc>
                <w:tcPr>
                  <w:tcW w:w="1194" w:type="pct"/>
                  <w:tcBorders>
                    <w:tl2br w:val="nil"/>
                    <w:tr2bl w:val="nil"/>
                  </w:tcBorders>
                  <w:vAlign w:val="center"/>
                </w:tcPr>
                <w:p w14:paraId="1AFC44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w:t>
                  </w:r>
                </w:p>
              </w:tc>
              <w:tc>
                <w:tcPr>
                  <w:tcW w:w="942" w:type="pct"/>
                  <w:tcBorders>
                    <w:tl2br w:val="nil"/>
                    <w:tr2bl w:val="nil"/>
                  </w:tcBorders>
                  <w:vAlign w:val="center"/>
                </w:tcPr>
                <w:p w14:paraId="506B92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w:t>
                  </w:r>
                </w:p>
              </w:tc>
            </w:tr>
            <w:tr w14:paraId="3F92F83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7" w:type="pct"/>
                  <w:tcBorders>
                    <w:tl2br w:val="nil"/>
                    <w:tr2bl w:val="nil"/>
                  </w:tcBorders>
                  <w:vAlign w:val="center"/>
                </w:tcPr>
                <w:p w14:paraId="10F6F8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w:t>
                  </w:r>
                </w:p>
              </w:tc>
              <w:tc>
                <w:tcPr>
                  <w:tcW w:w="2185" w:type="pct"/>
                  <w:tcBorders>
                    <w:tl2br w:val="nil"/>
                    <w:tr2bl w:val="nil"/>
                  </w:tcBorders>
                  <w:vAlign w:val="center"/>
                </w:tcPr>
                <w:p w14:paraId="1C7DE4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全自动流水线喷台 和烘房</w:t>
                  </w:r>
                </w:p>
              </w:tc>
              <w:tc>
                <w:tcPr>
                  <w:tcW w:w="1194" w:type="pct"/>
                  <w:tcBorders>
                    <w:tl2br w:val="nil"/>
                    <w:tr2bl w:val="nil"/>
                  </w:tcBorders>
                  <w:vAlign w:val="center"/>
                </w:tcPr>
                <w:p w14:paraId="0ABE04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w:t>
                  </w:r>
                </w:p>
              </w:tc>
              <w:tc>
                <w:tcPr>
                  <w:tcW w:w="942" w:type="pct"/>
                  <w:tcBorders>
                    <w:tl2br w:val="nil"/>
                    <w:tr2bl w:val="nil"/>
                  </w:tcBorders>
                  <w:vAlign w:val="center"/>
                </w:tcPr>
                <w:p w14:paraId="1C4973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w:t>
                  </w:r>
                </w:p>
              </w:tc>
            </w:tr>
            <w:tr w14:paraId="55FE792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77" w:type="pct"/>
                  <w:tcBorders>
                    <w:tl2br w:val="nil"/>
                    <w:tr2bl w:val="nil"/>
                  </w:tcBorders>
                  <w:vAlign w:val="center"/>
                </w:tcPr>
                <w:p w14:paraId="220B86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11</w:t>
                  </w:r>
                </w:p>
              </w:tc>
              <w:tc>
                <w:tcPr>
                  <w:tcW w:w="2185" w:type="pct"/>
                  <w:tcBorders>
                    <w:tl2br w:val="nil"/>
                    <w:tr2bl w:val="nil"/>
                  </w:tcBorders>
                  <w:vAlign w:val="center"/>
                </w:tcPr>
                <w:p w14:paraId="1A409B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全自动切管机</w:t>
                  </w:r>
                </w:p>
              </w:tc>
              <w:tc>
                <w:tcPr>
                  <w:tcW w:w="1194" w:type="pct"/>
                  <w:tcBorders>
                    <w:tl2br w:val="nil"/>
                    <w:tr2bl w:val="nil"/>
                  </w:tcBorders>
                  <w:vAlign w:val="center"/>
                </w:tcPr>
                <w:p w14:paraId="7448D2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w:t>
                  </w:r>
                </w:p>
              </w:tc>
              <w:tc>
                <w:tcPr>
                  <w:tcW w:w="942" w:type="pct"/>
                  <w:tcBorders>
                    <w:tl2br w:val="nil"/>
                    <w:tr2bl w:val="nil"/>
                  </w:tcBorders>
                  <w:vAlign w:val="center"/>
                </w:tcPr>
                <w:p w14:paraId="3CC1C4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w:t>
                  </w:r>
                </w:p>
              </w:tc>
            </w:tr>
            <w:tr w14:paraId="42E8ECA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77" w:type="pct"/>
                  <w:tcBorders>
                    <w:tl2br w:val="nil"/>
                    <w:tr2bl w:val="nil"/>
                  </w:tcBorders>
                  <w:vAlign w:val="center"/>
                </w:tcPr>
                <w:p w14:paraId="48D641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12</w:t>
                  </w:r>
                </w:p>
              </w:tc>
              <w:tc>
                <w:tcPr>
                  <w:tcW w:w="2185" w:type="pct"/>
                  <w:tcBorders>
                    <w:tl2br w:val="nil"/>
                    <w:tr2bl w:val="nil"/>
                  </w:tcBorders>
                  <w:vAlign w:val="center"/>
                </w:tcPr>
                <w:p w14:paraId="07B730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半自动切管机</w:t>
                  </w:r>
                </w:p>
              </w:tc>
              <w:tc>
                <w:tcPr>
                  <w:tcW w:w="1194" w:type="pct"/>
                  <w:tcBorders>
                    <w:tl2br w:val="nil"/>
                    <w:tr2bl w:val="nil"/>
                  </w:tcBorders>
                  <w:vAlign w:val="center"/>
                </w:tcPr>
                <w:p w14:paraId="3438E0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w:t>
                  </w:r>
                </w:p>
              </w:tc>
              <w:tc>
                <w:tcPr>
                  <w:tcW w:w="942" w:type="pct"/>
                  <w:tcBorders>
                    <w:tl2br w:val="nil"/>
                    <w:tr2bl w:val="nil"/>
                  </w:tcBorders>
                  <w:vAlign w:val="center"/>
                </w:tcPr>
                <w:p w14:paraId="5340BC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w:t>
                  </w:r>
                </w:p>
              </w:tc>
            </w:tr>
            <w:tr w14:paraId="012C063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77" w:type="pct"/>
                  <w:tcBorders>
                    <w:tl2br w:val="nil"/>
                    <w:tr2bl w:val="nil"/>
                  </w:tcBorders>
                  <w:vAlign w:val="center"/>
                </w:tcPr>
                <w:p w14:paraId="4031A4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13</w:t>
                  </w:r>
                </w:p>
              </w:tc>
              <w:tc>
                <w:tcPr>
                  <w:tcW w:w="2185" w:type="pct"/>
                  <w:tcBorders>
                    <w:tl2br w:val="nil"/>
                    <w:tr2bl w:val="nil"/>
                  </w:tcBorders>
                  <w:vAlign w:val="center"/>
                </w:tcPr>
                <w:p w14:paraId="2213BF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切割机</w:t>
                  </w:r>
                </w:p>
              </w:tc>
              <w:tc>
                <w:tcPr>
                  <w:tcW w:w="1194" w:type="pct"/>
                  <w:tcBorders>
                    <w:tl2br w:val="nil"/>
                    <w:tr2bl w:val="nil"/>
                  </w:tcBorders>
                  <w:vAlign w:val="center"/>
                </w:tcPr>
                <w:p w14:paraId="04E4CB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w:t>
                  </w:r>
                </w:p>
              </w:tc>
              <w:tc>
                <w:tcPr>
                  <w:tcW w:w="942" w:type="pct"/>
                  <w:tcBorders>
                    <w:tl2br w:val="nil"/>
                    <w:tr2bl w:val="nil"/>
                  </w:tcBorders>
                  <w:vAlign w:val="center"/>
                </w:tcPr>
                <w:p w14:paraId="096FE0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w:t>
                  </w:r>
                </w:p>
              </w:tc>
            </w:tr>
            <w:tr w14:paraId="49BDD19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77" w:type="pct"/>
                  <w:tcBorders>
                    <w:tl2br w:val="nil"/>
                    <w:tr2bl w:val="nil"/>
                  </w:tcBorders>
                  <w:vAlign w:val="center"/>
                </w:tcPr>
                <w:p w14:paraId="201269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14</w:t>
                  </w:r>
                </w:p>
              </w:tc>
              <w:tc>
                <w:tcPr>
                  <w:tcW w:w="2185" w:type="pct"/>
                  <w:tcBorders>
                    <w:tl2br w:val="nil"/>
                    <w:tr2bl w:val="nil"/>
                  </w:tcBorders>
                  <w:vAlign w:val="center"/>
                </w:tcPr>
                <w:p w14:paraId="6D8A51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全自动弯管冲孔机</w:t>
                  </w:r>
                </w:p>
              </w:tc>
              <w:tc>
                <w:tcPr>
                  <w:tcW w:w="1194" w:type="pct"/>
                  <w:tcBorders>
                    <w:tl2br w:val="nil"/>
                    <w:tr2bl w:val="nil"/>
                  </w:tcBorders>
                  <w:vAlign w:val="center"/>
                </w:tcPr>
                <w:p w14:paraId="2BCF7D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w:t>
                  </w:r>
                </w:p>
              </w:tc>
              <w:tc>
                <w:tcPr>
                  <w:tcW w:w="942" w:type="pct"/>
                  <w:tcBorders>
                    <w:tl2br w:val="nil"/>
                    <w:tr2bl w:val="nil"/>
                  </w:tcBorders>
                  <w:vAlign w:val="center"/>
                </w:tcPr>
                <w:p w14:paraId="5368D3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w:t>
                  </w:r>
                </w:p>
              </w:tc>
            </w:tr>
            <w:tr w14:paraId="103E2D2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7" w:type="pct"/>
                  <w:tcBorders>
                    <w:tl2br w:val="nil"/>
                    <w:tr2bl w:val="nil"/>
                  </w:tcBorders>
                  <w:vAlign w:val="center"/>
                </w:tcPr>
                <w:p w14:paraId="48A154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15</w:t>
                  </w:r>
                </w:p>
              </w:tc>
              <w:tc>
                <w:tcPr>
                  <w:tcW w:w="2185" w:type="pct"/>
                  <w:tcBorders>
                    <w:tl2br w:val="nil"/>
                    <w:tr2bl w:val="nil"/>
                  </w:tcBorders>
                  <w:vAlign w:val="center"/>
                </w:tcPr>
                <w:p w14:paraId="4A737D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台钻</w:t>
                  </w:r>
                </w:p>
              </w:tc>
              <w:tc>
                <w:tcPr>
                  <w:tcW w:w="1194" w:type="pct"/>
                  <w:tcBorders>
                    <w:tl2br w:val="nil"/>
                    <w:tr2bl w:val="nil"/>
                  </w:tcBorders>
                  <w:vAlign w:val="center"/>
                </w:tcPr>
                <w:p w14:paraId="4EB350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w:t>
                  </w:r>
                </w:p>
              </w:tc>
              <w:tc>
                <w:tcPr>
                  <w:tcW w:w="942" w:type="pct"/>
                  <w:tcBorders>
                    <w:tl2br w:val="nil"/>
                    <w:tr2bl w:val="nil"/>
                  </w:tcBorders>
                  <w:vAlign w:val="center"/>
                </w:tcPr>
                <w:p w14:paraId="12C72A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w:t>
                  </w:r>
                </w:p>
              </w:tc>
            </w:tr>
            <w:tr w14:paraId="066005D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7" w:type="pct"/>
                  <w:tcBorders>
                    <w:tl2br w:val="nil"/>
                    <w:tr2bl w:val="nil"/>
                  </w:tcBorders>
                  <w:vAlign w:val="center"/>
                </w:tcPr>
                <w:p w14:paraId="44F8F2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16</w:t>
                  </w:r>
                </w:p>
              </w:tc>
              <w:tc>
                <w:tcPr>
                  <w:tcW w:w="2185" w:type="pct"/>
                  <w:tcBorders>
                    <w:tl2br w:val="nil"/>
                    <w:tr2bl w:val="nil"/>
                  </w:tcBorders>
                  <w:vAlign w:val="center"/>
                </w:tcPr>
                <w:p w14:paraId="5AFE51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铆钉机</w:t>
                  </w:r>
                </w:p>
              </w:tc>
              <w:tc>
                <w:tcPr>
                  <w:tcW w:w="1194" w:type="pct"/>
                  <w:tcBorders>
                    <w:tl2br w:val="nil"/>
                    <w:tr2bl w:val="nil"/>
                  </w:tcBorders>
                  <w:vAlign w:val="center"/>
                </w:tcPr>
                <w:p w14:paraId="2DA201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22</w:t>
                  </w:r>
                </w:p>
              </w:tc>
              <w:tc>
                <w:tcPr>
                  <w:tcW w:w="942" w:type="pct"/>
                  <w:tcBorders>
                    <w:tl2br w:val="nil"/>
                    <w:tr2bl w:val="nil"/>
                  </w:tcBorders>
                  <w:vAlign w:val="center"/>
                </w:tcPr>
                <w:p w14:paraId="4DC6A7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22</w:t>
                  </w:r>
                </w:p>
              </w:tc>
            </w:tr>
            <w:tr w14:paraId="3FF3D20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7" w:type="pct"/>
                  <w:tcBorders>
                    <w:tl2br w:val="nil"/>
                    <w:tr2bl w:val="nil"/>
                  </w:tcBorders>
                  <w:vAlign w:val="center"/>
                </w:tcPr>
                <w:p w14:paraId="18CF8A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17</w:t>
                  </w:r>
                </w:p>
              </w:tc>
              <w:tc>
                <w:tcPr>
                  <w:tcW w:w="2185" w:type="pct"/>
                  <w:tcBorders>
                    <w:tl2br w:val="nil"/>
                    <w:tr2bl w:val="nil"/>
                  </w:tcBorders>
                  <w:vAlign w:val="center"/>
                </w:tcPr>
                <w:p w14:paraId="4893E8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液压机</w:t>
                  </w:r>
                </w:p>
              </w:tc>
              <w:tc>
                <w:tcPr>
                  <w:tcW w:w="1194" w:type="pct"/>
                  <w:tcBorders>
                    <w:tl2br w:val="nil"/>
                    <w:tr2bl w:val="nil"/>
                  </w:tcBorders>
                  <w:vAlign w:val="center"/>
                </w:tcPr>
                <w:p w14:paraId="1D4D5C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w:t>
                  </w:r>
                </w:p>
              </w:tc>
              <w:tc>
                <w:tcPr>
                  <w:tcW w:w="942" w:type="pct"/>
                  <w:tcBorders>
                    <w:tl2br w:val="nil"/>
                    <w:tr2bl w:val="nil"/>
                  </w:tcBorders>
                  <w:vAlign w:val="center"/>
                </w:tcPr>
                <w:p w14:paraId="1DCA2D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w:t>
                  </w:r>
                </w:p>
              </w:tc>
            </w:tr>
            <w:tr w14:paraId="2F2B4CB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7" w:type="pct"/>
                  <w:tcBorders>
                    <w:tl2br w:val="nil"/>
                    <w:tr2bl w:val="nil"/>
                  </w:tcBorders>
                  <w:vAlign w:val="center"/>
                </w:tcPr>
                <w:p w14:paraId="6050C2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18</w:t>
                  </w:r>
                </w:p>
              </w:tc>
              <w:tc>
                <w:tcPr>
                  <w:tcW w:w="2185" w:type="pct"/>
                  <w:tcBorders>
                    <w:tl2br w:val="nil"/>
                    <w:tr2bl w:val="nil"/>
                  </w:tcBorders>
                  <w:vAlign w:val="center"/>
                </w:tcPr>
                <w:p w14:paraId="58B765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全自动碰焊机</w:t>
                  </w:r>
                </w:p>
              </w:tc>
              <w:tc>
                <w:tcPr>
                  <w:tcW w:w="1194" w:type="pct"/>
                  <w:tcBorders>
                    <w:tl2br w:val="nil"/>
                    <w:tr2bl w:val="nil"/>
                  </w:tcBorders>
                  <w:vAlign w:val="center"/>
                </w:tcPr>
                <w:p w14:paraId="09C101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c>
                <w:tcPr>
                  <w:tcW w:w="942" w:type="pct"/>
                  <w:tcBorders>
                    <w:tl2br w:val="nil"/>
                    <w:tr2bl w:val="nil"/>
                  </w:tcBorders>
                  <w:vAlign w:val="center"/>
                </w:tcPr>
                <w:p w14:paraId="710E44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r>
            <w:tr w14:paraId="64D5BFB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7" w:type="pct"/>
                  <w:tcBorders>
                    <w:tl2br w:val="nil"/>
                    <w:tr2bl w:val="nil"/>
                  </w:tcBorders>
                  <w:vAlign w:val="center"/>
                </w:tcPr>
                <w:p w14:paraId="57ADCB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19</w:t>
                  </w:r>
                </w:p>
              </w:tc>
              <w:tc>
                <w:tcPr>
                  <w:tcW w:w="2185" w:type="pct"/>
                  <w:tcBorders>
                    <w:tl2br w:val="nil"/>
                    <w:tr2bl w:val="nil"/>
                  </w:tcBorders>
                  <w:vAlign w:val="center"/>
                </w:tcPr>
                <w:p w14:paraId="2268BB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机器人焊接机</w:t>
                  </w:r>
                </w:p>
              </w:tc>
              <w:tc>
                <w:tcPr>
                  <w:tcW w:w="1194" w:type="pct"/>
                  <w:tcBorders>
                    <w:tl2br w:val="nil"/>
                    <w:tr2bl w:val="nil"/>
                  </w:tcBorders>
                  <w:vAlign w:val="center"/>
                </w:tcPr>
                <w:p w14:paraId="55AA7A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13</w:t>
                  </w:r>
                </w:p>
              </w:tc>
              <w:tc>
                <w:tcPr>
                  <w:tcW w:w="942" w:type="pct"/>
                  <w:tcBorders>
                    <w:tl2br w:val="nil"/>
                    <w:tr2bl w:val="nil"/>
                  </w:tcBorders>
                  <w:vAlign w:val="center"/>
                </w:tcPr>
                <w:p w14:paraId="6FA7D8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13</w:t>
                  </w:r>
                </w:p>
              </w:tc>
            </w:tr>
            <w:tr w14:paraId="3CD4F97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7" w:type="pct"/>
                  <w:tcBorders>
                    <w:tl2br w:val="nil"/>
                    <w:tr2bl w:val="nil"/>
                  </w:tcBorders>
                  <w:vAlign w:val="center"/>
                </w:tcPr>
                <w:p w14:paraId="518A46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w:t>
                  </w:r>
                </w:p>
              </w:tc>
              <w:tc>
                <w:tcPr>
                  <w:tcW w:w="2185" w:type="pct"/>
                  <w:tcBorders>
                    <w:tl2br w:val="nil"/>
                    <w:tr2bl w:val="nil"/>
                  </w:tcBorders>
                  <w:vAlign w:val="center"/>
                </w:tcPr>
                <w:p w14:paraId="097FE7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抛丸机</w:t>
                  </w:r>
                </w:p>
              </w:tc>
              <w:tc>
                <w:tcPr>
                  <w:tcW w:w="1194" w:type="pct"/>
                  <w:tcBorders>
                    <w:tl2br w:val="nil"/>
                    <w:tr2bl w:val="nil"/>
                  </w:tcBorders>
                  <w:vAlign w:val="center"/>
                </w:tcPr>
                <w:p w14:paraId="0A56B5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c>
                <w:tcPr>
                  <w:tcW w:w="942" w:type="pct"/>
                  <w:tcBorders>
                    <w:tl2br w:val="nil"/>
                    <w:tr2bl w:val="nil"/>
                  </w:tcBorders>
                  <w:vAlign w:val="center"/>
                </w:tcPr>
                <w:p w14:paraId="6085C7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r>
            <w:tr w14:paraId="0B76E00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77" w:type="pct"/>
                  <w:tcBorders>
                    <w:tl2br w:val="nil"/>
                    <w:tr2bl w:val="nil"/>
                  </w:tcBorders>
                  <w:vAlign w:val="center"/>
                </w:tcPr>
                <w:p w14:paraId="0172A0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21</w:t>
                  </w:r>
                </w:p>
              </w:tc>
              <w:tc>
                <w:tcPr>
                  <w:tcW w:w="2185" w:type="pct"/>
                  <w:tcBorders>
                    <w:tl2br w:val="nil"/>
                    <w:tr2bl w:val="nil"/>
                  </w:tcBorders>
                  <w:vAlign w:val="center"/>
                </w:tcPr>
                <w:p w14:paraId="2C880B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喷塑流水线</w:t>
                  </w:r>
                </w:p>
              </w:tc>
              <w:tc>
                <w:tcPr>
                  <w:tcW w:w="1194" w:type="pct"/>
                  <w:tcBorders>
                    <w:tl2br w:val="nil"/>
                    <w:tr2bl w:val="nil"/>
                  </w:tcBorders>
                  <w:vAlign w:val="center"/>
                </w:tcPr>
                <w:p w14:paraId="4A2531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c>
                <w:tcPr>
                  <w:tcW w:w="942" w:type="pct"/>
                  <w:tcBorders>
                    <w:tl2br w:val="nil"/>
                    <w:tr2bl w:val="nil"/>
                  </w:tcBorders>
                  <w:vAlign w:val="center"/>
                </w:tcPr>
                <w:p w14:paraId="73B247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r>
            <w:tr w14:paraId="4B9E0F4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77" w:type="pct"/>
                  <w:tcBorders>
                    <w:tl2br w:val="nil"/>
                    <w:tr2bl w:val="nil"/>
                  </w:tcBorders>
                  <w:vAlign w:val="center"/>
                </w:tcPr>
                <w:p w14:paraId="087863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22</w:t>
                  </w:r>
                </w:p>
              </w:tc>
              <w:tc>
                <w:tcPr>
                  <w:tcW w:w="2185" w:type="pct"/>
                  <w:tcBorders>
                    <w:tl2br w:val="nil"/>
                    <w:tr2bl w:val="nil"/>
                  </w:tcBorders>
                  <w:vAlign w:val="center"/>
                </w:tcPr>
                <w:p w14:paraId="425C44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烘房</w:t>
                  </w:r>
                </w:p>
              </w:tc>
              <w:tc>
                <w:tcPr>
                  <w:tcW w:w="1194" w:type="pct"/>
                  <w:tcBorders>
                    <w:tl2br w:val="nil"/>
                    <w:tr2bl w:val="nil"/>
                  </w:tcBorders>
                  <w:vAlign w:val="center"/>
                </w:tcPr>
                <w:p w14:paraId="2DB019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c>
                <w:tcPr>
                  <w:tcW w:w="942" w:type="pct"/>
                  <w:tcBorders>
                    <w:tl2br w:val="nil"/>
                    <w:tr2bl w:val="nil"/>
                  </w:tcBorders>
                  <w:vAlign w:val="center"/>
                </w:tcPr>
                <w:p w14:paraId="2140C6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r>
            <w:tr w14:paraId="2B1835C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77" w:type="pct"/>
                  <w:tcBorders>
                    <w:tl2br w:val="nil"/>
                    <w:tr2bl w:val="nil"/>
                  </w:tcBorders>
                  <w:vAlign w:val="center"/>
                </w:tcPr>
                <w:p w14:paraId="15165B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23</w:t>
                  </w:r>
                </w:p>
              </w:tc>
              <w:tc>
                <w:tcPr>
                  <w:tcW w:w="2185" w:type="pct"/>
                  <w:tcBorders>
                    <w:tl2br w:val="nil"/>
                    <w:tr2bl w:val="nil"/>
                  </w:tcBorders>
                  <w:vAlign w:val="center"/>
                </w:tcPr>
                <w:p w14:paraId="3F4D84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生物质燃烧机</w:t>
                  </w:r>
                </w:p>
              </w:tc>
              <w:tc>
                <w:tcPr>
                  <w:tcW w:w="1194" w:type="pct"/>
                  <w:tcBorders>
                    <w:tl2br w:val="nil"/>
                    <w:tr2bl w:val="nil"/>
                  </w:tcBorders>
                  <w:vAlign w:val="center"/>
                </w:tcPr>
                <w:p w14:paraId="62F8F1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c>
                <w:tcPr>
                  <w:tcW w:w="942" w:type="pct"/>
                  <w:tcBorders>
                    <w:tl2br w:val="nil"/>
                    <w:tr2bl w:val="nil"/>
                  </w:tcBorders>
                  <w:vAlign w:val="center"/>
                </w:tcPr>
                <w:p w14:paraId="17135C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r>
            <w:tr w14:paraId="7A61515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77" w:type="pct"/>
                  <w:tcBorders>
                    <w:tl2br w:val="nil"/>
                    <w:tr2bl w:val="nil"/>
                  </w:tcBorders>
                  <w:vAlign w:val="center"/>
                </w:tcPr>
                <w:p w14:paraId="58CB32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24</w:t>
                  </w:r>
                </w:p>
              </w:tc>
              <w:tc>
                <w:tcPr>
                  <w:tcW w:w="2185" w:type="pct"/>
                  <w:tcBorders>
                    <w:tl2br w:val="nil"/>
                    <w:tr2bl w:val="nil"/>
                  </w:tcBorders>
                  <w:vAlign w:val="center"/>
                </w:tcPr>
                <w:p w14:paraId="44534A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注塑机</w:t>
                  </w:r>
                </w:p>
              </w:tc>
              <w:tc>
                <w:tcPr>
                  <w:tcW w:w="1194" w:type="pct"/>
                  <w:tcBorders>
                    <w:tl2br w:val="nil"/>
                    <w:tr2bl w:val="nil"/>
                  </w:tcBorders>
                  <w:vAlign w:val="center"/>
                </w:tcPr>
                <w:p w14:paraId="13008D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12</w:t>
                  </w:r>
                </w:p>
              </w:tc>
              <w:tc>
                <w:tcPr>
                  <w:tcW w:w="942" w:type="pct"/>
                  <w:tcBorders>
                    <w:tl2br w:val="nil"/>
                    <w:tr2bl w:val="nil"/>
                  </w:tcBorders>
                  <w:vAlign w:val="center"/>
                </w:tcPr>
                <w:p w14:paraId="51A8BB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12</w:t>
                  </w:r>
                </w:p>
              </w:tc>
            </w:tr>
            <w:tr w14:paraId="0E93ED5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7" w:type="pct"/>
                  <w:tcBorders>
                    <w:tl2br w:val="nil"/>
                    <w:tr2bl w:val="nil"/>
                  </w:tcBorders>
                  <w:vAlign w:val="center"/>
                </w:tcPr>
                <w:p w14:paraId="5FE77E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25</w:t>
                  </w:r>
                </w:p>
              </w:tc>
              <w:tc>
                <w:tcPr>
                  <w:tcW w:w="2185" w:type="pct"/>
                  <w:tcBorders>
                    <w:tl2br w:val="nil"/>
                    <w:tr2bl w:val="nil"/>
                  </w:tcBorders>
                  <w:vAlign w:val="center"/>
                </w:tcPr>
                <w:p w14:paraId="594165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注塑机械手</w:t>
                  </w:r>
                </w:p>
              </w:tc>
              <w:tc>
                <w:tcPr>
                  <w:tcW w:w="1194" w:type="pct"/>
                  <w:tcBorders>
                    <w:tl2br w:val="nil"/>
                    <w:tr2bl w:val="nil"/>
                  </w:tcBorders>
                  <w:vAlign w:val="center"/>
                </w:tcPr>
                <w:p w14:paraId="504E58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12</w:t>
                  </w:r>
                </w:p>
              </w:tc>
              <w:tc>
                <w:tcPr>
                  <w:tcW w:w="942" w:type="pct"/>
                  <w:tcBorders>
                    <w:tl2br w:val="nil"/>
                    <w:tr2bl w:val="nil"/>
                  </w:tcBorders>
                  <w:vAlign w:val="center"/>
                </w:tcPr>
                <w:p w14:paraId="442153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12</w:t>
                  </w:r>
                </w:p>
              </w:tc>
            </w:tr>
            <w:tr w14:paraId="3B1B9CD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7" w:type="pct"/>
                  <w:tcBorders>
                    <w:tl2br w:val="nil"/>
                    <w:tr2bl w:val="nil"/>
                  </w:tcBorders>
                  <w:vAlign w:val="center"/>
                </w:tcPr>
                <w:p w14:paraId="437F00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26</w:t>
                  </w:r>
                </w:p>
              </w:tc>
              <w:tc>
                <w:tcPr>
                  <w:tcW w:w="2185" w:type="pct"/>
                  <w:tcBorders>
                    <w:tl2br w:val="nil"/>
                    <w:tr2bl w:val="nil"/>
                  </w:tcBorders>
                  <w:vAlign w:val="center"/>
                </w:tcPr>
                <w:p w14:paraId="24CFF8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组装流水线</w:t>
                  </w:r>
                </w:p>
              </w:tc>
              <w:tc>
                <w:tcPr>
                  <w:tcW w:w="1194" w:type="pct"/>
                  <w:tcBorders>
                    <w:tl2br w:val="nil"/>
                    <w:tr2bl w:val="nil"/>
                  </w:tcBorders>
                  <w:vAlign w:val="center"/>
                </w:tcPr>
                <w:p w14:paraId="39F31C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w:t>
                  </w:r>
                </w:p>
              </w:tc>
              <w:tc>
                <w:tcPr>
                  <w:tcW w:w="942" w:type="pct"/>
                  <w:tcBorders>
                    <w:tl2br w:val="nil"/>
                    <w:tr2bl w:val="nil"/>
                  </w:tcBorders>
                  <w:vAlign w:val="center"/>
                </w:tcPr>
                <w:p w14:paraId="2DFB2C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w:t>
                  </w:r>
                </w:p>
              </w:tc>
            </w:tr>
            <w:tr w14:paraId="26165CB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7" w:type="pct"/>
                  <w:tcBorders>
                    <w:tl2br w:val="nil"/>
                    <w:tr2bl w:val="nil"/>
                  </w:tcBorders>
                  <w:vAlign w:val="center"/>
                </w:tcPr>
                <w:p w14:paraId="348ECE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27</w:t>
                  </w:r>
                </w:p>
              </w:tc>
              <w:tc>
                <w:tcPr>
                  <w:tcW w:w="2185" w:type="pct"/>
                  <w:tcBorders>
                    <w:tl2br w:val="nil"/>
                    <w:tr2bl w:val="nil"/>
                  </w:tcBorders>
                  <w:vAlign w:val="center"/>
                </w:tcPr>
                <w:p w14:paraId="009417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全自动打扣机</w:t>
                  </w:r>
                </w:p>
              </w:tc>
              <w:tc>
                <w:tcPr>
                  <w:tcW w:w="1194" w:type="pct"/>
                  <w:tcBorders>
                    <w:tl2br w:val="nil"/>
                    <w:tr2bl w:val="nil"/>
                  </w:tcBorders>
                  <w:vAlign w:val="center"/>
                </w:tcPr>
                <w:p w14:paraId="1723EE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w:t>
                  </w:r>
                </w:p>
              </w:tc>
              <w:tc>
                <w:tcPr>
                  <w:tcW w:w="942" w:type="pct"/>
                  <w:tcBorders>
                    <w:tl2br w:val="nil"/>
                    <w:tr2bl w:val="nil"/>
                  </w:tcBorders>
                  <w:vAlign w:val="center"/>
                </w:tcPr>
                <w:p w14:paraId="3EEA4E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w:t>
                  </w:r>
                </w:p>
              </w:tc>
            </w:tr>
            <w:tr w14:paraId="3C448AF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7" w:type="pct"/>
                  <w:tcBorders>
                    <w:tl2br w:val="nil"/>
                    <w:tr2bl w:val="nil"/>
                  </w:tcBorders>
                  <w:vAlign w:val="center"/>
                </w:tcPr>
                <w:p w14:paraId="4614A6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28</w:t>
                  </w:r>
                </w:p>
              </w:tc>
              <w:tc>
                <w:tcPr>
                  <w:tcW w:w="2185" w:type="pct"/>
                  <w:tcBorders>
                    <w:tl2br w:val="nil"/>
                    <w:tr2bl w:val="nil"/>
                  </w:tcBorders>
                  <w:vAlign w:val="center"/>
                </w:tcPr>
                <w:p w14:paraId="489DB6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缝纫机</w:t>
                  </w:r>
                </w:p>
              </w:tc>
              <w:tc>
                <w:tcPr>
                  <w:tcW w:w="1194" w:type="pct"/>
                  <w:tcBorders>
                    <w:tl2br w:val="nil"/>
                    <w:tr2bl w:val="nil"/>
                  </w:tcBorders>
                  <w:vAlign w:val="center"/>
                </w:tcPr>
                <w:p w14:paraId="55E987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25</w:t>
                  </w:r>
                </w:p>
              </w:tc>
              <w:tc>
                <w:tcPr>
                  <w:tcW w:w="942" w:type="pct"/>
                  <w:tcBorders>
                    <w:tl2br w:val="nil"/>
                    <w:tr2bl w:val="nil"/>
                  </w:tcBorders>
                  <w:vAlign w:val="center"/>
                </w:tcPr>
                <w:p w14:paraId="30E242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25</w:t>
                  </w:r>
                </w:p>
              </w:tc>
            </w:tr>
            <w:tr w14:paraId="62E9379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7" w:type="pct"/>
                  <w:tcBorders>
                    <w:tl2br w:val="nil"/>
                    <w:tr2bl w:val="nil"/>
                  </w:tcBorders>
                  <w:vAlign w:val="center"/>
                </w:tcPr>
                <w:p w14:paraId="1A389B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29</w:t>
                  </w:r>
                </w:p>
              </w:tc>
              <w:tc>
                <w:tcPr>
                  <w:tcW w:w="2185" w:type="pct"/>
                  <w:tcBorders>
                    <w:tl2br w:val="nil"/>
                    <w:tr2bl w:val="nil"/>
                  </w:tcBorders>
                  <w:vAlign w:val="center"/>
                </w:tcPr>
                <w:p w14:paraId="79C160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布洞机</w:t>
                  </w:r>
                </w:p>
              </w:tc>
              <w:tc>
                <w:tcPr>
                  <w:tcW w:w="1194" w:type="pct"/>
                  <w:tcBorders>
                    <w:tl2br w:val="nil"/>
                    <w:tr2bl w:val="nil"/>
                  </w:tcBorders>
                  <w:vAlign w:val="center"/>
                </w:tcPr>
                <w:p w14:paraId="5FA765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8</w:t>
                  </w:r>
                </w:p>
              </w:tc>
              <w:tc>
                <w:tcPr>
                  <w:tcW w:w="942" w:type="pct"/>
                  <w:tcBorders>
                    <w:tl2br w:val="nil"/>
                    <w:tr2bl w:val="nil"/>
                  </w:tcBorders>
                  <w:vAlign w:val="center"/>
                </w:tcPr>
                <w:p w14:paraId="0CCC4B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8</w:t>
                  </w:r>
                </w:p>
              </w:tc>
            </w:tr>
            <w:tr w14:paraId="313AAAE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77" w:type="pct"/>
                  <w:tcBorders>
                    <w:tl2br w:val="nil"/>
                    <w:tr2bl w:val="nil"/>
                  </w:tcBorders>
                  <w:vAlign w:val="center"/>
                </w:tcPr>
                <w:p w14:paraId="2BB282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30</w:t>
                  </w:r>
                </w:p>
              </w:tc>
              <w:tc>
                <w:tcPr>
                  <w:tcW w:w="2185" w:type="pct"/>
                  <w:tcBorders>
                    <w:tl2br w:val="nil"/>
                    <w:tr2bl w:val="nil"/>
                  </w:tcBorders>
                  <w:vAlign w:val="center"/>
                </w:tcPr>
                <w:p w14:paraId="66F7AB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绳扣机</w:t>
                  </w:r>
                </w:p>
              </w:tc>
              <w:tc>
                <w:tcPr>
                  <w:tcW w:w="1194" w:type="pct"/>
                  <w:tcBorders>
                    <w:tl2br w:val="nil"/>
                    <w:tr2bl w:val="nil"/>
                  </w:tcBorders>
                  <w:vAlign w:val="center"/>
                </w:tcPr>
                <w:p w14:paraId="3B5479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w:t>
                  </w:r>
                </w:p>
              </w:tc>
              <w:tc>
                <w:tcPr>
                  <w:tcW w:w="942" w:type="pct"/>
                  <w:tcBorders>
                    <w:tl2br w:val="nil"/>
                    <w:tr2bl w:val="nil"/>
                  </w:tcBorders>
                  <w:vAlign w:val="center"/>
                </w:tcPr>
                <w:p w14:paraId="55A099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w:t>
                  </w:r>
                </w:p>
              </w:tc>
            </w:tr>
            <w:tr w14:paraId="750A10C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77" w:type="pct"/>
                  <w:tcBorders>
                    <w:tl2br w:val="nil"/>
                    <w:tr2bl w:val="nil"/>
                  </w:tcBorders>
                  <w:vAlign w:val="center"/>
                </w:tcPr>
                <w:p w14:paraId="2F55FC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31</w:t>
                  </w:r>
                </w:p>
              </w:tc>
              <w:tc>
                <w:tcPr>
                  <w:tcW w:w="2185" w:type="pct"/>
                  <w:tcBorders>
                    <w:tl2br w:val="nil"/>
                    <w:tr2bl w:val="nil"/>
                  </w:tcBorders>
                  <w:vAlign w:val="center"/>
                </w:tcPr>
                <w:p w14:paraId="2A1C43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高频烫合机</w:t>
                  </w:r>
                </w:p>
              </w:tc>
              <w:tc>
                <w:tcPr>
                  <w:tcW w:w="1194" w:type="pct"/>
                  <w:tcBorders>
                    <w:tl2br w:val="nil"/>
                    <w:tr2bl w:val="nil"/>
                  </w:tcBorders>
                  <w:vAlign w:val="center"/>
                </w:tcPr>
                <w:p w14:paraId="380A01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w:t>
                  </w:r>
                </w:p>
              </w:tc>
              <w:tc>
                <w:tcPr>
                  <w:tcW w:w="942" w:type="pct"/>
                  <w:tcBorders>
                    <w:tl2br w:val="nil"/>
                    <w:tr2bl w:val="nil"/>
                  </w:tcBorders>
                  <w:vAlign w:val="center"/>
                </w:tcPr>
                <w:p w14:paraId="6FA3CC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w:t>
                  </w:r>
                </w:p>
              </w:tc>
            </w:tr>
            <w:tr w14:paraId="0C57E01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77" w:type="pct"/>
                  <w:tcBorders>
                    <w:tl2br w:val="nil"/>
                    <w:tr2bl w:val="nil"/>
                  </w:tcBorders>
                  <w:vAlign w:val="center"/>
                </w:tcPr>
                <w:p w14:paraId="4B3603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32</w:t>
                  </w:r>
                </w:p>
              </w:tc>
              <w:tc>
                <w:tcPr>
                  <w:tcW w:w="2185" w:type="pct"/>
                  <w:tcBorders>
                    <w:tl2br w:val="nil"/>
                    <w:tr2bl w:val="nil"/>
                  </w:tcBorders>
                  <w:vAlign w:val="center"/>
                </w:tcPr>
                <w:p w14:paraId="6BF899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冲棉机</w:t>
                  </w:r>
                </w:p>
              </w:tc>
              <w:tc>
                <w:tcPr>
                  <w:tcW w:w="1194" w:type="pct"/>
                  <w:tcBorders>
                    <w:tl2br w:val="nil"/>
                    <w:tr2bl w:val="nil"/>
                  </w:tcBorders>
                  <w:vAlign w:val="center"/>
                </w:tcPr>
                <w:p w14:paraId="0E2E72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c>
                <w:tcPr>
                  <w:tcW w:w="942" w:type="pct"/>
                  <w:tcBorders>
                    <w:tl2br w:val="nil"/>
                    <w:tr2bl w:val="nil"/>
                  </w:tcBorders>
                  <w:vAlign w:val="center"/>
                </w:tcPr>
                <w:p w14:paraId="138F7E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r>
            <w:tr w14:paraId="43B6872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77" w:type="pct"/>
                  <w:tcBorders>
                    <w:tl2br w:val="nil"/>
                    <w:tr2bl w:val="nil"/>
                  </w:tcBorders>
                  <w:vAlign w:val="center"/>
                </w:tcPr>
                <w:p w14:paraId="09D9BF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33</w:t>
                  </w:r>
                </w:p>
              </w:tc>
              <w:tc>
                <w:tcPr>
                  <w:tcW w:w="2185" w:type="pct"/>
                  <w:tcBorders>
                    <w:tl2br w:val="nil"/>
                    <w:tr2bl w:val="nil"/>
                  </w:tcBorders>
                  <w:vAlign w:val="center"/>
                </w:tcPr>
                <w:p w14:paraId="21CC64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全自动拉布机</w:t>
                  </w:r>
                </w:p>
              </w:tc>
              <w:tc>
                <w:tcPr>
                  <w:tcW w:w="1194" w:type="pct"/>
                  <w:tcBorders>
                    <w:tl2br w:val="nil"/>
                    <w:tr2bl w:val="nil"/>
                  </w:tcBorders>
                  <w:vAlign w:val="center"/>
                </w:tcPr>
                <w:p w14:paraId="5677FA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w:t>
                  </w:r>
                </w:p>
              </w:tc>
              <w:tc>
                <w:tcPr>
                  <w:tcW w:w="942" w:type="pct"/>
                  <w:tcBorders>
                    <w:tl2br w:val="nil"/>
                    <w:tr2bl w:val="nil"/>
                  </w:tcBorders>
                  <w:vAlign w:val="center"/>
                </w:tcPr>
                <w:p w14:paraId="6202E8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w:t>
                  </w:r>
                </w:p>
              </w:tc>
            </w:tr>
            <w:tr w14:paraId="3DD1CB7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77" w:type="pct"/>
                  <w:tcBorders>
                    <w:tl2br w:val="nil"/>
                    <w:tr2bl w:val="nil"/>
                  </w:tcBorders>
                  <w:vAlign w:val="center"/>
                </w:tcPr>
                <w:p w14:paraId="100AB4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34</w:t>
                  </w:r>
                </w:p>
              </w:tc>
              <w:tc>
                <w:tcPr>
                  <w:tcW w:w="2185" w:type="pct"/>
                  <w:tcBorders>
                    <w:tl2br w:val="nil"/>
                    <w:tr2bl w:val="nil"/>
                  </w:tcBorders>
                  <w:vAlign w:val="center"/>
                </w:tcPr>
                <w:p w14:paraId="79525A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高速机编机</w:t>
                  </w:r>
                </w:p>
              </w:tc>
              <w:tc>
                <w:tcPr>
                  <w:tcW w:w="1194" w:type="pct"/>
                  <w:tcBorders>
                    <w:tl2br w:val="nil"/>
                    <w:tr2bl w:val="nil"/>
                  </w:tcBorders>
                  <w:vAlign w:val="center"/>
                </w:tcPr>
                <w:p w14:paraId="22CF11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18</w:t>
                  </w:r>
                </w:p>
              </w:tc>
              <w:tc>
                <w:tcPr>
                  <w:tcW w:w="942" w:type="pct"/>
                  <w:tcBorders>
                    <w:tl2br w:val="nil"/>
                    <w:tr2bl w:val="nil"/>
                  </w:tcBorders>
                  <w:vAlign w:val="center"/>
                </w:tcPr>
                <w:p w14:paraId="4EE6F4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18</w:t>
                  </w:r>
                </w:p>
              </w:tc>
            </w:tr>
            <w:tr w14:paraId="549D3AB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77" w:type="pct"/>
                  <w:tcBorders>
                    <w:tl2br w:val="nil"/>
                    <w:tr2bl w:val="nil"/>
                  </w:tcBorders>
                  <w:vAlign w:val="center"/>
                </w:tcPr>
                <w:p w14:paraId="5F57DD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35</w:t>
                  </w:r>
                </w:p>
              </w:tc>
              <w:tc>
                <w:tcPr>
                  <w:tcW w:w="2185" w:type="pct"/>
                  <w:tcBorders>
                    <w:tl2br w:val="nil"/>
                    <w:tr2bl w:val="nil"/>
                  </w:tcBorders>
                  <w:vAlign w:val="center"/>
                </w:tcPr>
                <w:p w14:paraId="13A16F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全自动空压机</w:t>
                  </w:r>
                </w:p>
              </w:tc>
              <w:tc>
                <w:tcPr>
                  <w:tcW w:w="1194" w:type="pct"/>
                  <w:tcBorders>
                    <w:tl2br w:val="nil"/>
                    <w:tr2bl w:val="nil"/>
                  </w:tcBorders>
                  <w:vAlign w:val="center"/>
                </w:tcPr>
                <w:p w14:paraId="5B023C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6</w:t>
                  </w:r>
                </w:p>
              </w:tc>
              <w:tc>
                <w:tcPr>
                  <w:tcW w:w="942" w:type="pct"/>
                  <w:tcBorders>
                    <w:tl2br w:val="nil"/>
                    <w:tr2bl w:val="nil"/>
                  </w:tcBorders>
                  <w:vAlign w:val="center"/>
                </w:tcPr>
                <w:p w14:paraId="2F3F22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6</w:t>
                  </w:r>
                </w:p>
              </w:tc>
            </w:tr>
            <w:tr w14:paraId="5A5B009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77" w:type="pct"/>
                  <w:tcBorders>
                    <w:tl2br w:val="nil"/>
                    <w:tr2bl w:val="nil"/>
                  </w:tcBorders>
                  <w:vAlign w:val="center"/>
                </w:tcPr>
                <w:p w14:paraId="29FAF3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36</w:t>
                  </w:r>
                </w:p>
              </w:tc>
              <w:tc>
                <w:tcPr>
                  <w:tcW w:w="2185" w:type="pct"/>
                  <w:tcBorders>
                    <w:tl2br w:val="nil"/>
                    <w:tr2bl w:val="nil"/>
                  </w:tcBorders>
                  <w:vAlign w:val="center"/>
                </w:tcPr>
                <w:p w14:paraId="7C3495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叉车</w:t>
                  </w:r>
                </w:p>
              </w:tc>
              <w:tc>
                <w:tcPr>
                  <w:tcW w:w="1194" w:type="pct"/>
                  <w:tcBorders>
                    <w:tl2br w:val="nil"/>
                    <w:tr2bl w:val="nil"/>
                  </w:tcBorders>
                  <w:vAlign w:val="center"/>
                </w:tcPr>
                <w:p w14:paraId="22E6F3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8</w:t>
                  </w:r>
                </w:p>
              </w:tc>
              <w:tc>
                <w:tcPr>
                  <w:tcW w:w="942" w:type="pct"/>
                  <w:tcBorders>
                    <w:tl2br w:val="nil"/>
                    <w:tr2bl w:val="nil"/>
                  </w:tcBorders>
                  <w:vAlign w:val="center"/>
                </w:tcPr>
                <w:p w14:paraId="1C8818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8</w:t>
                  </w:r>
                </w:p>
              </w:tc>
            </w:tr>
            <w:tr w14:paraId="7BB8024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77" w:type="pct"/>
                  <w:tcBorders>
                    <w:tl2br w:val="nil"/>
                    <w:tr2bl w:val="nil"/>
                  </w:tcBorders>
                  <w:vAlign w:val="center"/>
                </w:tcPr>
                <w:p w14:paraId="04143B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37</w:t>
                  </w:r>
                </w:p>
              </w:tc>
              <w:tc>
                <w:tcPr>
                  <w:tcW w:w="2185" w:type="pct"/>
                  <w:tcBorders>
                    <w:tl2br w:val="nil"/>
                    <w:tr2bl w:val="nil"/>
                  </w:tcBorders>
                  <w:vAlign w:val="center"/>
                </w:tcPr>
                <w:p w14:paraId="562E03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自动喷枪</w:t>
                  </w:r>
                </w:p>
              </w:tc>
              <w:tc>
                <w:tcPr>
                  <w:tcW w:w="1194" w:type="pct"/>
                  <w:tcBorders>
                    <w:tl2br w:val="nil"/>
                    <w:tr2bl w:val="nil"/>
                  </w:tcBorders>
                  <w:vAlign w:val="center"/>
                </w:tcPr>
                <w:p w14:paraId="63EC3B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26</w:t>
                  </w:r>
                </w:p>
              </w:tc>
              <w:tc>
                <w:tcPr>
                  <w:tcW w:w="942" w:type="pct"/>
                  <w:tcBorders>
                    <w:tl2br w:val="nil"/>
                    <w:tr2bl w:val="nil"/>
                  </w:tcBorders>
                  <w:vAlign w:val="center"/>
                </w:tcPr>
                <w:p w14:paraId="767F73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26</w:t>
                  </w:r>
                </w:p>
              </w:tc>
            </w:tr>
            <w:tr w14:paraId="1DF6ED5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77" w:type="pct"/>
                  <w:tcBorders>
                    <w:tl2br w:val="nil"/>
                    <w:tr2bl w:val="nil"/>
                  </w:tcBorders>
                  <w:vAlign w:val="center"/>
                </w:tcPr>
                <w:p w14:paraId="53F02A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38</w:t>
                  </w:r>
                </w:p>
              </w:tc>
              <w:tc>
                <w:tcPr>
                  <w:tcW w:w="2185" w:type="pct"/>
                  <w:tcBorders>
                    <w:tl2br w:val="nil"/>
                    <w:tr2bl w:val="nil"/>
                  </w:tcBorders>
                  <w:vAlign w:val="center"/>
                </w:tcPr>
                <w:p w14:paraId="51A44F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拉绳悬挂架</w:t>
                  </w:r>
                </w:p>
              </w:tc>
              <w:tc>
                <w:tcPr>
                  <w:tcW w:w="1194" w:type="pct"/>
                  <w:tcBorders>
                    <w:tl2br w:val="nil"/>
                    <w:tr2bl w:val="nil"/>
                  </w:tcBorders>
                  <w:vAlign w:val="center"/>
                </w:tcPr>
                <w:p w14:paraId="48592E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c>
                <w:tcPr>
                  <w:tcW w:w="942" w:type="pct"/>
                  <w:tcBorders>
                    <w:tl2br w:val="nil"/>
                    <w:tr2bl w:val="nil"/>
                  </w:tcBorders>
                  <w:vAlign w:val="center"/>
                </w:tcPr>
                <w:p w14:paraId="2E8B89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r>
            <w:tr w14:paraId="2149EE4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77" w:type="pct"/>
                  <w:tcBorders>
                    <w:tl2br w:val="nil"/>
                    <w:tr2bl w:val="nil"/>
                  </w:tcBorders>
                  <w:vAlign w:val="center"/>
                </w:tcPr>
                <w:p w14:paraId="0E0C1D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39</w:t>
                  </w:r>
                </w:p>
              </w:tc>
              <w:tc>
                <w:tcPr>
                  <w:tcW w:w="2185" w:type="pct"/>
                  <w:tcBorders>
                    <w:tl2br w:val="nil"/>
                    <w:tr2bl w:val="nil"/>
                  </w:tcBorders>
                  <w:vAlign w:val="center"/>
                </w:tcPr>
                <w:p w14:paraId="65827D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弯管机</w:t>
                  </w:r>
                </w:p>
              </w:tc>
              <w:tc>
                <w:tcPr>
                  <w:tcW w:w="1194" w:type="pct"/>
                  <w:tcBorders>
                    <w:tl2br w:val="nil"/>
                    <w:tr2bl w:val="nil"/>
                  </w:tcBorders>
                  <w:vAlign w:val="center"/>
                </w:tcPr>
                <w:p w14:paraId="1441B2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c>
                <w:tcPr>
                  <w:tcW w:w="942" w:type="pct"/>
                  <w:tcBorders>
                    <w:tl2br w:val="nil"/>
                    <w:tr2bl w:val="nil"/>
                  </w:tcBorders>
                  <w:vAlign w:val="center"/>
                </w:tcPr>
                <w:p w14:paraId="79D100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r>
            <w:tr w14:paraId="01A1887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77" w:type="pct"/>
                  <w:tcBorders>
                    <w:tl2br w:val="nil"/>
                    <w:tr2bl w:val="nil"/>
                  </w:tcBorders>
                  <w:vAlign w:val="center"/>
                </w:tcPr>
                <w:p w14:paraId="3FF8EF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40</w:t>
                  </w:r>
                </w:p>
              </w:tc>
              <w:tc>
                <w:tcPr>
                  <w:tcW w:w="2185" w:type="pct"/>
                  <w:tcBorders>
                    <w:tl2br w:val="nil"/>
                    <w:tr2bl w:val="nil"/>
                  </w:tcBorders>
                  <w:vAlign w:val="center"/>
                </w:tcPr>
                <w:p w14:paraId="186761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压弯机</w:t>
                  </w:r>
                </w:p>
              </w:tc>
              <w:tc>
                <w:tcPr>
                  <w:tcW w:w="1194" w:type="pct"/>
                  <w:tcBorders>
                    <w:tl2br w:val="nil"/>
                    <w:tr2bl w:val="nil"/>
                  </w:tcBorders>
                  <w:vAlign w:val="center"/>
                </w:tcPr>
                <w:p w14:paraId="25C6EC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w:t>
                  </w:r>
                </w:p>
              </w:tc>
              <w:tc>
                <w:tcPr>
                  <w:tcW w:w="942" w:type="pct"/>
                  <w:tcBorders>
                    <w:tl2br w:val="nil"/>
                    <w:tr2bl w:val="nil"/>
                  </w:tcBorders>
                  <w:vAlign w:val="center"/>
                </w:tcPr>
                <w:p w14:paraId="063853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w:t>
                  </w:r>
                </w:p>
              </w:tc>
            </w:tr>
          </w:tbl>
          <w:p w14:paraId="2852C2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cs="Times New Roman" w:eastAsiaTheme="minorEastAsia"/>
              </w:rPr>
            </w:pPr>
            <w:r>
              <w:rPr>
                <w:rFonts w:hint="default" w:ascii="Times New Roman" w:hAnsi="Times New Roman" w:cs="Times New Roman" w:eastAsiaTheme="minorEastAsia"/>
              </w:rPr>
              <w:t>三、地理位置</w:t>
            </w:r>
          </w:p>
          <w:p w14:paraId="6E1AA738">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heme="minorBidi"/>
                <w:sz w:val="24"/>
                <w:szCs w:val="22"/>
                <w:lang w:val="en-US" w:eastAsia="zh-CN" w:bidi="ar-SA"/>
              </w:rPr>
            </w:pPr>
            <w:r>
              <w:rPr>
                <w:rFonts w:hint="eastAsia" w:ascii="Times New Roman" w:hAnsi="Times New Roman" w:eastAsia="宋体" w:cstheme="minorBidi"/>
                <w:sz w:val="24"/>
                <w:szCs w:val="22"/>
                <w:lang w:val="en-US" w:eastAsia="zh-CN" w:bidi="ar-SA"/>
              </w:rPr>
              <w:t>本</w:t>
            </w:r>
            <w:r>
              <w:rPr>
                <w:rFonts w:hint="default" w:ascii="Times New Roman" w:hAnsi="Times New Roman" w:eastAsia="宋体" w:cstheme="minorBidi"/>
                <w:sz w:val="24"/>
                <w:szCs w:val="22"/>
                <w:lang w:val="en-US" w:eastAsia="zh-CN" w:bidi="ar-SA"/>
              </w:rPr>
              <w:t>项目厂界东侧</w:t>
            </w:r>
            <w:r>
              <w:rPr>
                <w:rFonts w:hint="eastAsia" w:ascii="Times New Roman" w:hAnsi="Times New Roman" w:eastAsia="宋体" w:cstheme="minorBidi"/>
                <w:sz w:val="24"/>
                <w:szCs w:val="22"/>
                <w:lang w:val="en-US" w:eastAsia="zh-CN" w:bidi="ar-SA"/>
              </w:rPr>
              <w:t>为青田达森户外用品有限公司，西侧为山体，北侧为浙江万佳塑业有限公司，</w:t>
            </w:r>
            <w:r>
              <w:rPr>
                <w:rFonts w:hint="default" w:ascii="Times New Roman" w:hAnsi="Times New Roman" w:eastAsia="宋体" w:cstheme="minorBidi"/>
                <w:sz w:val="24"/>
                <w:szCs w:val="22"/>
                <w:lang w:val="en-US" w:eastAsia="zh-CN" w:bidi="ar-SA"/>
              </w:rPr>
              <w:t>南侧</w:t>
            </w:r>
            <w:r>
              <w:rPr>
                <w:rFonts w:hint="eastAsia" w:ascii="Times New Roman" w:hAnsi="Times New Roman" w:eastAsia="宋体" w:cstheme="minorBidi"/>
                <w:sz w:val="24"/>
                <w:szCs w:val="22"/>
                <w:lang w:val="en-US" w:eastAsia="zh-CN" w:bidi="ar-SA"/>
              </w:rPr>
              <w:t>为浙江群力休闲用品有限公司</w:t>
            </w:r>
            <w:r>
              <w:rPr>
                <w:rFonts w:hint="default" w:ascii="Times New Roman" w:hAnsi="Times New Roman" w:eastAsia="宋体" w:cstheme="minorBidi"/>
                <w:sz w:val="24"/>
                <w:szCs w:val="22"/>
                <w:lang w:val="en-US" w:eastAsia="zh-CN" w:bidi="ar-SA"/>
              </w:rPr>
              <w:t>。项目地理位置见附图1</w:t>
            </w:r>
            <w:r>
              <w:rPr>
                <w:rFonts w:hint="eastAsia" w:ascii="Times New Roman" w:hAnsi="Times New Roman" w:eastAsia="宋体" w:cstheme="minorBidi"/>
                <w:sz w:val="24"/>
                <w:szCs w:val="22"/>
                <w:lang w:val="en-US" w:eastAsia="zh-CN" w:bidi="ar-SA"/>
              </w:rPr>
              <w:t>，周边环境示意图见附图2</w:t>
            </w:r>
            <w:r>
              <w:rPr>
                <w:rFonts w:hint="default" w:ascii="Times New Roman" w:hAnsi="Times New Roman" w:eastAsia="宋体" w:cstheme="minorBidi"/>
                <w:sz w:val="24"/>
                <w:szCs w:val="22"/>
                <w:lang w:val="en-US" w:eastAsia="zh-CN" w:bidi="ar-SA"/>
              </w:rPr>
              <w:t>。</w:t>
            </w:r>
          </w:p>
          <w:p w14:paraId="5CDBAD79">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cs="Times New Roman" w:eastAsiaTheme="minorEastAsia"/>
                <w:b w:val="0"/>
                <w:bCs/>
                <w:sz w:val="24"/>
                <w:szCs w:val="24"/>
                <w:lang w:eastAsia="zh-CN"/>
              </w:rPr>
            </w:pPr>
            <w:r>
              <w:rPr>
                <w:rFonts w:hint="default" w:ascii="Times New Roman" w:hAnsi="Times New Roman" w:cs="Times New Roman" w:eastAsiaTheme="minorEastAsia"/>
                <w:b w:val="0"/>
                <w:bCs/>
                <w:sz w:val="24"/>
                <w:szCs w:val="24"/>
              </w:rPr>
              <w:t>四、主要原辅材料</w:t>
            </w:r>
          </w:p>
          <w:p w14:paraId="6B1632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b w:val="0"/>
                <w:bCs w:val="0"/>
                <w:sz w:val="24"/>
                <w:szCs w:val="24"/>
                <w:lang w:val="en-US" w:eastAsia="zh-CN"/>
              </w:rPr>
            </w:pPr>
            <w:r>
              <w:rPr>
                <w:rFonts w:hint="default" w:ascii="Times New Roman" w:hAnsi="Times New Roman" w:cs="Times New Roman" w:eastAsiaTheme="minorEastAsia"/>
                <w:b w:val="0"/>
                <w:bCs w:val="0"/>
                <w:sz w:val="24"/>
                <w:szCs w:val="24"/>
              </w:rPr>
              <w:t>项目原辅材料消耗</w:t>
            </w:r>
            <w:r>
              <w:rPr>
                <w:rFonts w:hint="default" w:ascii="Times New Roman" w:hAnsi="Times New Roman" w:cs="Times New Roman" w:eastAsiaTheme="minorEastAsia"/>
                <w:b w:val="0"/>
                <w:bCs w:val="0"/>
                <w:sz w:val="24"/>
                <w:szCs w:val="24"/>
                <w:lang w:val="en-US" w:eastAsia="zh-CN"/>
              </w:rPr>
              <w:t>见表2-</w:t>
            </w:r>
            <w:r>
              <w:rPr>
                <w:rFonts w:hint="eastAsia" w:ascii="Times New Roman" w:hAnsi="Times New Roman" w:cs="Times New Roman" w:eastAsiaTheme="minorEastAsia"/>
                <w:b w:val="0"/>
                <w:bCs w:val="0"/>
                <w:sz w:val="24"/>
                <w:szCs w:val="24"/>
                <w:lang w:val="en-US" w:eastAsia="zh-CN"/>
              </w:rPr>
              <w:t>4</w:t>
            </w:r>
            <w:r>
              <w:rPr>
                <w:rFonts w:hint="default" w:ascii="Times New Roman" w:hAnsi="Times New Roman" w:cs="Times New Roman" w:eastAsiaTheme="minorEastAsia"/>
                <w:b w:val="0"/>
                <w:bCs w:val="0"/>
                <w:sz w:val="24"/>
                <w:szCs w:val="24"/>
                <w:lang w:val="en-US" w:eastAsia="zh-CN"/>
              </w:rPr>
              <w:t>。</w:t>
            </w:r>
          </w:p>
          <w:p w14:paraId="5DC0D44B">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eastAsiaTheme="minorEastAsia"/>
                <w:b/>
                <w:bCs w:val="0"/>
                <w:sz w:val="21"/>
                <w:szCs w:val="21"/>
                <w:lang w:val="en-US" w:eastAsia="zh-CN"/>
              </w:rPr>
            </w:pPr>
            <w:r>
              <w:rPr>
                <w:rFonts w:hint="default" w:ascii="Times New Roman" w:hAnsi="Times New Roman" w:cs="Times New Roman" w:eastAsiaTheme="minorEastAsia"/>
                <w:b/>
                <w:bCs w:val="0"/>
                <w:color w:val="000000"/>
                <w:kern w:val="2"/>
                <w:sz w:val="21"/>
                <w:szCs w:val="21"/>
                <w:lang w:val="en-US" w:eastAsia="zh-CN" w:bidi="ar"/>
              </w:rPr>
              <w:t>表2-</w:t>
            </w:r>
            <w:r>
              <w:rPr>
                <w:rFonts w:hint="eastAsia" w:ascii="Times New Roman" w:hAnsi="Times New Roman" w:cs="Times New Roman" w:eastAsiaTheme="minorEastAsia"/>
                <w:b/>
                <w:bCs w:val="0"/>
                <w:color w:val="000000"/>
                <w:kern w:val="2"/>
                <w:sz w:val="21"/>
                <w:szCs w:val="21"/>
                <w:lang w:val="en-US" w:eastAsia="zh-CN" w:bidi="ar"/>
              </w:rPr>
              <w:t>4</w:t>
            </w:r>
            <w:r>
              <w:rPr>
                <w:rFonts w:hint="default" w:ascii="Times New Roman" w:hAnsi="Times New Roman" w:cs="Times New Roman" w:eastAsiaTheme="minorEastAsia"/>
                <w:b/>
                <w:bCs w:val="0"/>
                <w:color w:val="000000"/>
                <w:kern w:val="2"/>
                <w:sz w:val="21"/>
                <w:szCs w:val="21"/>
                <w:lang w:val="en-US" w:eastAsia="zh-CN" w:bidi="ar"/>
              </w:rPr>
              <w:t xml:space="preserve"> 项目原辅材料及</w:t>
            </w:r>
            <w:r>
              <w:rPr>
                <w:rFonts w:hint="eastAsia" w:ascii="Times New Roman" w:hAnsi="Times New Roman" w:cs="Times New Roman" w:eastAsiaTheme="minorEastAsia"/>
                <w:b/>
                <w:bCs w:val="0"/>
                <w:color w:val="000000"/>
                <w:kern w:val="2"/>
                <w:sz w:val="21"/>
                <w:szCs w:val="21"/>
                <w:lang w:val="en-US" w:eastAsia="zh-CN" w:bidi="ar"/>
              </w:rPr>
              <w:t>能源消耗</w:t>
            </w:r>
            <w:r>
              <w:rPr>
                <w:rFonts w:hint="default" w:ascii="Times New Roman" w:hAnsi="Times New Roman" w:cs="Times New Roman" w:eastAsiaTheme="minorEastAsia"/>
                <w:b/>
                <w:bCs w:val="0"/>
                <w:sz w:val="21"/>
                <w:szCs w:val="21"/>
              </w:rPr>
              <w:t>一览表</w:t>
            </w:r>
            <w:r>
              <w:rPr>
                <w:rFonts w:hint="eastAsia" w:ascii="Times New Roman" w:hAnsi="Times New Roman" w:cs="Times New Roman" w:eastAsiaTheme="minorEastAsia"/>
                <w:b/>
                <w:bCs w:val="0"/>
                <w:sz w:val="21"/>
                <w:szCs w:val="21"/>
                <w:lang w:val="en-US" w:eastAsia="zh-CN"/>
              </w:rPr>
              <w:t xml:space="preserve"> </w:t>
            </w:r>
          </w:p>
          <w:tbl>
            <w:tblPr>
              <w:tblStyle w:val="55"/>
              <w:tblW w:w="4997"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0" w:type="dxa"/>
                <w:bottom w:w="0" w:type="dxa"/>
                <w:right w:w="0" w:type="dxa"/>
              </w:tblCellMar>
            </w:tblPr>
            <w:tblGrid>
              <w:gridCol w:w="993"/>
              <w:gridCol w:w="2660"/>
              <w:gridCol w:w="2128"/>
              <w:gridCol w:w="1753"/>
              <w:gridCol w:w="1389"/>
            </w:tblGrid>
            <w:tr w14:paraId="67252BE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556" w:type="pct"/>
                  <w:tcBorders>
                    <w:tl2br w:val="nil"/>
                    <w:tr2bl w:val="nil"/>
                  </w:tcBorders>
                  <w:vAlign w:val="center"/>
                </w:tcPr>
                <w:p w14:paraId="589B72F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序号</w:t>
                  </w:r>
                </w:p>
              </w:tc>
              <w:tc>
                <w:tcPr>
                  <w:tcW w:w="1490" w:type="pct"/>
                  <w:tcBorders>
                    <w:tl2br w:val="nil"/>
                    <w:tr2bl w:val="nil"/>
                  </w:tcBorders>
                  <w:vAlign w:val="center"/>
                </w:tcPr>
                <w:p w14:paraId="1980356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名称</w:t>
                  </w:r>
                </w:p>
              </w:tc>
              <w:tc>
                <w:tcPr>
                  <w:tcW w:w="1192" w:type="pct"/>
                  <w:tcBorders>
                    <w:tl2br w:val="nil"/>
                    <w:tr2bl w:val="nil"/>
                  </w:tcBorders>
                  <w:vAlign w:val="center"/>
                </w:tcPr>
                <w:p w14:paraId="747C4A0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单位</w:t>
                  </w:r>
                </w:p>
              </w:tc>
              <w:tc>
                <w:tcPr>
                  <w:tcW w:w="982" w:type="pct"/>
                  <w:tcBorders>
                    <w:tl2br w:val="nil"/>
                    <w:tr2bl w:val="nil"/>
                  </w:tcBorders>
                  <w:vAlign w:val="center"/>
                </w:tcPr>
                <w:p w14:paraId="560CA90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环评用</w:t>
                  </w:r>
                  <w:r>
                    <w:rPr>
                      <w:rFonts w:hint="eastAsia" w:ascii="Times New Roman" w:hAnsi="Times New Roman" w:eastAsia="宋体" w:cs="Times New Roman"/>
                      <w:kern w:val="0"/>
                      <w:sz w:val="21"/>
                      <w:szCs w:val="21"/>
                      <w:lang w:val="en-US" w:eastAsia="zh-CN" w:bidi="ar-SA"/>
                    </w:rPr>
                    <w:t>量</w:t>
                  </w:r>
                </w:p>
              </w:tc>
              <w:tc>
                <w:tcPr>
                  <w:tcW w:w="778" w:type="pct"/>
                  <w:tcBorders>
                    <w:tl2br w:val="nil"/>
                    <w:tr2bl w:val="nil"/>
                  </w:tcBorders>
                  <w:vAlign w:val="center"/>
                </w:tcPr>
                <w:p w14:paraId="7C7CE70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实际用量</w:t>
                  </w:r>
                </w:p>
              </w:tc>
            </w:tr>
            <w:tr w14:paraId="5A91063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6" w:type="pct"/>
                  <w:tcBorders>
                    <w:tl2br w:val="nil"/>
                    <w:tr2bl w:val="nil"/>
                  </w:tcBorders>
                  <w:vAlign w:val="center"/>
                </w:tcPr>
                <w:p w14:paraId="513C754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w:t>
                  </w:r>
                </w:p>
              </w:tc>
              <w:tc>
                <w:tcPr>
                  <w:tcW w:w="1490" w:type="pct"/>
                  <w:tcBorders>
                    <w:tl2br w:val="nil"/>
                    <w:tr2bl w:val="nil"/>
                  </w:tcBorders>
                  <w:vAlign w:val="center"/>
                </w:tcPr>
                <w:p w14:paraId="37575FB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钢管</w:t>
                  </w:r>
                </w:p>
              </w:tc>
              <w:tc>
                <w:tcPr>
                  <w:tcW w:w="1192" w:type="pct"/>
                  <w:tcBorders>
                    <w:tl2br w:val="nil"/>
                    <w:tr2bl w:val="nil"/>
                  </w:tcBorders>
                  <w:vAlign w:val="center"/>
                </w:tcPr>
                <w:p w14:paraId="4BFCE0E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t/a</w:t>
                  </w:r>
                </w:p>
              </w:tc>
              <w:tc>
                <w:tcPr>
                  <w:tcW w:w="982" w:type="pct"/>
                  <w:tcBorders>
                    <w:tl2br w:val="nil"/>
                    <w:tr2bl w:val="nil"/>
                  </w:tcBorders>
                  <w:vAlign w:val="center"/>
                </w:tcPr>
                <w:p w14:paraId="2E83B64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6000</w:t>
                  </w:r>
                </w:p>
              </w:tc>
              <w:tc>
                <w:tcPr>
                  <w:tcW w:w="778" w:type="pct"/>
                  <w:tcBorders>
                    <w:tl2br w:val="nil"/>
                    <w:tr2bl w:val="nil"/>
                  </w:tcBorders>
                  <w:vAlign w:val="center"/>
                </w:tcPr>
                <w:p w14:paraId="4235516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4500</w:t>
                  </w:r>
                </w:p>
              </w:tc>
            </w:tr>
            <w:tr w14:paraId="4FDFA71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6" w:type="pct"/>
                  <w:tcBorders>
                    <w:tl2br w:val="nil"/>
                    <w:tr2bl w:val="nil"/>
                  </w:tcBorders>
                  <w:vAlign w:val="center"/>
                </w:tcPr>
                <w:p w14:paraId="0644389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c>
                <w:tcPr>
                  <w:tcW w:w="1490" w:type="pct"/>
                  <w:tcBorders>
                    <w:tl2br w:val="nil"/>
                    <w:tr2bl w:val="nil"/>
                  </w:tcBorders>
                  <w:vAlign w:val="center"/>
                </w:tcPr>
                <w:p w14:paraId="1D1E4BB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特斯林网布</w:t>
                  </w:r>
                </w:p>
              </w:tc>
              <w:tc>
                <w:tcPr>
                  <w:tcW w:w="1192" w:type="pct"/>
                  <w:tcBorders>
                    <w:tl2br w:val="nil"/>
                    <w:tr2bl w:val="nil"/>
                  </w:tcBorders>
                  <w:vAlign w:val="center"/>
                </w:tcPr>
                <w:p w14:paraId="6931506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万m</w:t>
                  </w:r>
                  <w:r>
                    <w:rPr>
                      <w:rFonts w:hint="eastAsia" w:ascii="Times New Roman" w:hAnsi="Times New Roman" w:eastAsia="宋体" w:cs="Times New Roman"/>
                      <w:kern w:val="0"/>
                      <w:sz w:val="21"/>
                      <w:szCs w:val="21"/>
                      <w:vertAlign w:val="superscript"/>
                      <w:lang w:val="en-US" w:eastAsia="zh-CN" w:bidi="ar-SA"/>
                    </w:rPr>
                    <w:t>2</w:t>
                  </w:r>
                  <w:r>
                    <w:rPr>
                      <w:rFonts w:hint="eastAsia" w:ascii="Times New Roman" w:hAnsi="Times New Roman" w:eastAsia="宋体" w:cs="Times New Roman"/>
                      <w:kern w:val="0"/>
                      <w:sz w:val="21"/>
                      <w:szCs w:val="21"/>
                      <w:lang w:val="en-US" w:eastAsia="zh-CN" w:bidi="ar-SA"/>
                    </w:rPr>
                    <w:t>/年</w:t>
                  </w:r>
                </w:p>
              </w:tc>
              <w:tc>
                <w:tcPr>
                  <w:tcW w:w="982" w:type="pct"/>
                  <w:tcBorders>
                    <w:tl2br w:val="nil"/>
                    <w:tr2bl w:val="nil"/>
                  </w:tcBorders>
                  <w:vAlign w:val="center"/>
                </w:tcPr>
                <w:p w14:paraId="21E45CD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100</w:t>
                  </w:r>
                </w:p>
              </w:tc>
              <w:tc>
                <w:tcPr>
                  <w:tcW w:w="778" w:type="pct"/>
                  <w:tcBorders>
                    <w:tl2br w:val="nil"/>
                    <w:tr2bl w:val="nil"/>
                  </w:tcBorders>
                  <w:vAlign w:val="center"/>
                </w:tcPr>
                <w:p w14:paraId="3F04448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75</w:t>
                  </w:r>
                </w:p>
              </w:tc>
            </w:tr>
            <w:tr w14:paraId="2F3256A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6" w:type="pct"/>
                  <w:tcBorders>
                    <w:tl2br w:val="nil"/>
                    <w:tr2bl w:val="nil"/>
                  </w:tcBorders>
                  <w:vAlign w:val="center"/>
                </w:tcPr>
                <w:p w14:paraId="0118B6E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w:t>
                  </w:r>
                </w:p>
              </w:tc>
              <w:tc>
                <w:tcPr>
                  <w:tcW w:w="1490" w:type="pct"/>
                  <w:tcBorders>
                    <w:tl2br w:val="nil"/>
                    <w:tr2bl w:val="nil"/>
                  </w:tcBorders>
                  <w:vAlign w:val="center"/>
                </w:tcPr>
                <w:p w14:paraId="61B1157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无铅焊丝</w:t>
                  </w:r>
                </w:p>
              </w:tc>
              <w:tc>
                <w:tcPr>
                  <w:tcW w:w="1192" w:type="pct"/>
                  <w:tcBorders>
                    <w:tl2br w:val="nil"/>
                    <w:tr2bl w:val="nil"/>
                  </w:tcBorders>
                  <w:vAlign w:val="center"/>
                </w:tcPr>
                <w:p w14:paraId="5C4F4C8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t/a</w:t>
                  </w:r>
                </w:p>
              </w:tc>
              <w:tc>
                <w:tcPr>
                  <w:tcW w:w="982" w:type="pct"/>
                  <w:tcBorders>
                    <w:tl2br w:val="nil"/>
                    <w:tr2bl w:val="nil"/>
                  </w:tcBorders>
                  <w:vAlign w:val="center"/>
                </w:tcPr>
                <w:p w14:paraId="5CD8975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30</w:t>
                  </w:r>
                </w:p>
              </w:tc>
              <w:tc>
                <w:tcPr>
                  <w:tcW w:w="778" w:type="pct"/>
                  <w:tcBorders>
                    <w:tl2br w:val="nil"/>
                    <w:tr2bl w:val="nil"/>
                  </w:tcBorders>
                  <w:vAlign w:val="center"/>
                </w:tcPr>
                <w:p w14:paraId="30661F6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r>
                    <w:rPr>
                      <w:rFonts w:hint="eastAsia" w:ascii="Times New Roman" w:hAnsi="Times New Roman" w:cs="Times New Roman"/>
                      <w:kern w:val="0"/>
                      <w:sz w:val="21"/>
                      <w:szCs w:val="21"/>
                      <w:lang w:val="en-US" w:eastAsia="zh-CN" w:bidi="ar-SA"/>
                    </w:rPr>
                    <w:t>3</w:t>
                  </w:r>
                </w:p>
              </w:tc>
            </w:tr>
            <w:tr w14:paraId="33DDEFE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6" w:type="pct"/>
                  <w:tcBorders>
                    <w:tl2br w:val="nil"/>
                    <w:tr2bl w:val="nil"/>
                  </w:tcBorders>
                  <w:vAlign w:val="center"/>
                </w:tcPr>
                <w:p w14:paraId="0980C0D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w:t>
                  </w:r>
                </w:p>
              </w:tc>
              <w:tc>
                <w:tcPr>
                  <w:tcW w:w="1490" w:type="pct"/>
                  <w:tcBorders>
                    <w:tl2br w:val="nil"/>
                    <w:tr2bl w:val="nil"/>
                  </w:tcBorders>
                  <w:vAlign w:val="center"/>
                </w:tcPr>
                <w:p w14:paraId="4F1868F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塑粉</w:t>
                  </w:r>
                </w:p>
              </w:tc>
              <w:tc>
                <w:tcPr>
                  <w:tcW w:w="1192" w:type="pct"/>
                  <w:tcBorders>
                    <w:tl2br w:val="nil"/>
                    <w:tr2bl w:val="nil"/>
                  </w:tcBorders>
                  <w:vAlign w:val="center"/>
                </w:tcPr>
                <w:p w14:paraId="32D501D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t/a</w:t>
                  </w:r>
                </w:p>
              </w:tc>
              <w:tc>
                <w:tcPr>
                  <w:tcW w:w="982" w:type="pct"/>
                  <w:tcBorders>
                    <w:tl2br w:val="nil"/>
                    <w:tr2bl w:val="nil"/>
                  </w:tcBorders>
                  <w:vAlign w:val="center"/>
                </w:tcPr>
                <w:p w14:paraId="15F5E5F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100</w:t>
                  </w:r>
                </w:p>
              </w:tc>
              <w:tc>
                <w:tcPr>
                  <w:tcW w:w="778" w:type="pct"/>
                  <w:tcBorders>
                    <w:tl2br w:val="nil"/>
                    <w:tr2bl w:val="nil"/>
                  </w:tcBorders>
                  <w:vAlign w:val="center"/>
                </w:tcPr>
                <w:p w14:paraId="65EC114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75</w:t>
                  </w:r>
                </w:p>
              </w:tc>
            </w:tr>
            <w:tr w14:paraId="1955353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56" w:type="pct"/>
                  <w:tcBorders>
                    <w:tl2br w:val="nil"/>
                    <w:tr2bl w:val="nil"/>
                  </w:tcBorders>
                  <w:vAlign w:val="center"/>
                </w:tcPr>
                <w:p w14:paraId="7B3DA0C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w:t>
                  </w:r>
                </w:p>
              </w:tc>
              <w:tc>
                <w:tcPr>
                  <w:tcW w:w="1490" w:type="pct"/>
                  <w:tcBorders>
                    <w:tl2br w:val="nil"/>
                    <w:tr2bl w:val="nil"/>
                  </w:tcBorders>
                  <w:vAlign w:val="center"/>
                </w:tcPr>
                <w:p w14:paraId="12C4E98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生物质颗粒</w:t>
                  </w:r>
                </w:p>
              </w:tc>
              <w:tc>
                <w:tcPr>
                  <w:tcW w:w="1192" w:type="pct"/>
                  <w:tcBorders>
                    <w:tl2br w:val="nil"/>
                    <w:tr2bl w:val="nil"/>
                  </w:tcBorders>
                  <w:vAlign w:val="center"/>
                </w:tcPr>
                <w:p w14:paraId="28C10D0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t/a</w:t>
                  </w:r>
                </w:p>
              </w:tc>
              <w:tc>
                <w:tcPr>
                  <w:tcW w:w="982" w:type="pct"/>
                  <w:tcBorders>
                    <w:tl2br w:val="nil"/>
                    <w:tr2bl w:val="nil"/>
                  </w:tcBorders>
                  <w:vAlign w:val="center"/>
                </w:tcPr>
                <w:p w14:paraId="6568A79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400</w:t>
                  </w:r>
                </w:p>
              </w:tc>
              <w:tc>
                <w:tcPr>
                  <w:tcW w:w="778" w:type="pct"/>
                  <w:tcBorders>
                    <w:tl2br w:val="nil"/>
                    <w:tr2bl w:val="nil"/>
                  </w:tcBorders>
                  <w:vAlign w:val="center"/>
                </w:tcPr>
                <w:p w14:paraId="154D1D1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300</w:t>
                  </w:r>
                </w:p>
              </w:tc>
            </w:tr>
            <w:tr w14:paraId="59700CF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56" w:type="pct"/>
                  <w:tcBorders>
                    <w:tl2br w:val="nil"/>
                    <w:tr2bl w:val="nil"/>
                  </w:tcBorders>
                  <w:vAlign w:val="center"/>
                </w:tcPr>
                <w:p w14:paraId="7CA994A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6</w:t>
                  </w:r>
                </w:p>
              </w:tc>
              <w:tc>
                <w:tcPr>
                  <w:tcW w:w="1490" w:type="pct"/>
                  <w:tcBorders>
                    <w:tl2br w:val="nil"/>
                    <w:tr2bl w:val="nil"/>
                  </w:tcBorders>
                  <w:vAlign w:val="center"/>
                </w:tcPr>
                <w:p w14:paraId="4801833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抛丸铁沙</w:t>
                  </w:r>
                </w:p>
              </w:tc>
              <w:tc>
                <w:tcPr>
                  <w:tcW w:w="1192" w:type="pct"/>
                  <w:tcBorders>
                    <w:tl2br w:val="nil"/>
                    <w:tr2bl w:val="nil"/>
                  </w:tcBorders>
                  <w:vAlign w:val="center"/>
                </w:tcPr>
                <w:p w14:paraId="134F9FD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t/a</w:t>
                  </w:r>
                </w:p>
              </w:tc>
              <w:tc>
                <w:tcPr>
                  <w:tcW w:w="982" w:type="pct"/>
                  <w:tcBorders>
                    <w:tl2br w:val="nil"/>
                    <w:tr2bl w:val="nil"/>
                  </w:tcBorders>
                  <w:vAlign w:val="center"/>
                </w:tcPr>
                <w:p w14:paraId="6FC7F45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w:t>
                  </w:r>
                </w:p>
              </w:tc>
              <w:tc>
                <w:tcPr>
                  <w:tcW w:w="778" w:type="pct"/>
                  <w:tcBorders>
                    <w:tl2br w:val="nil"/>
                    <w:tr2bl w:val="nil"/>
                  </w:tcBorders>
                  <w:vAlign w:val="center"/>
                </w:tcPr>
                <w:p w14:paraId="57566EF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w:t>
                  </w:r>
                </w:p>
              </w:tc>
            </w:tr>
            <w:tr w14:paraId="57558C1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56" w:type="pct"/>
                  <w:tcBorders>
                    <w:tl2br w:val="nil"/>
                    <w:tr2bl w:val="nil"/>
                  </w:tcBorders>
                  <w:vAlign w:val="center"/>
                </w:tcPr>
                <w:p w14:paraId="64F64D1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7</w:t>
                  </w:r>
                </w:p>
              </w:tc>
              <w:tc>
                <w:tcPr>
                  <w:tcW w:w="1490" w:type="pct"/>
                  <w:tcBorders>
                    <w:tl2br w:val="nil"/>
                    <w:tr2bl w:val="nil"/>
                  </w:tcBorders>
                  <w:vAlign w:val="center"/>
                </w:tcPr>
                <w:p w14:paraId="5E69148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二氧化碳气体</w:t>
                  </w:r>
                </w:p>
              </w:tc>
              <w:tc>
                <w:tcPr>
                  <w:tcW w:w="1192" w:type="pct"/>
                  <w:tcBorders>
                    <w:tl2br w:val="nil"/>
                    <w:tr2bl w:val="nil"/>
                  </w:tcBorders>
                  <w:vAlign w:val="center"/>
                </w:tcPr>
                <w:p w14:paraId="2AC7F82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 xml:space="preserve"> 瓶/年</w:t>
                  </w:r>
                </w:p>
              </w:tc>
              <w:tc>
                <w:tcPr>
                  <w:tcW w:w="982" w:type="pct"/>
                  <w:tcBorders>
                    <w:tl2br w:val="nil"/>
                    <w:tr2bl w:val="nil"/>
                  </w:tcBorders>
                  <w:vAlign w:val="center"/>
                </w:tcPr>
                <w:p w14:paraId="3E08D7E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800</w:t>
                  </w:r>
                </w:p>
              </w:tc>
              <w:tc>
                <w:tcPr>
                  <w:tcW w:w="778" w:type="pct"/>
                  <w:tcBorders>
                    <w:tl2br w:val="nil"/>
                    <w:tr2bl w:val="nil"/>
                  </w:tcBorders>
                  <w:vAlign w:val="center"/>
                </w:tcPr>
                <w:p w14:paraId="1ECA010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600</w:t>
                  </w:r>
                </w:p>
              </w:tc>
            </w:tr>
            <w:tr w14:paraId="43911CD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56" w:type="pct"/>
                  <w:tcBorders>
                    <w:tl2br w:val="nil"/>
                    <w:tr2bl w:val="nil"/>
                  </w:tcBorders>
                  <w:vAlign w:val="center"/>
                </w:tcPr>
                <w:p w14:paraId="704EA12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8</w:t>
                  </w:r>
                </w:p>
              </w:tc>
              <w:tc>
                <w:tcPr>
                  <w:tcW w:w="1490" w:type="pct"/>
                  <w:tcBorders>
                    <w:tl2br w:val="nil"/>
                    <w:tr2bl w:val="nil"/>
                  </w:tcBorders>
                  <w:vAlign w:val="center"/>
                </w:tcPr>
                <w:p w14:paraId="0C7DB96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PP塑料颗粒</w:t>
                  </w:r>
                </w:p>
              </w:tc>
              <w:tc>
                <w:tcPr>
                  <w:tcW w:w="1192" w:type="pct"/>
                  <w:tcBorders>
                    <w:tl2br w:val="nil"/>
                    <w:tr2bl w:val="nil"/>
                  </w:tcBorders>
                  <w:vAlign w:val="center"/>
                </w:tcPr>
                <w:p w14:paraId="1F83E1D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t/a</w:t>
                  </w:r>
                </w:p>
              </w:tc>
              <w:tc>
                <w:tcPr>
                  <w:tcW w:w="982" w:type="pct"/>
                  <w:tcBorders>
                    <w:tl2br w:val="nil"/>
                    <w:tr2bl w:val="nil"/>
                  </w:tcBorders>
                  <w:vAlign w:val="center"/>
                </w:tcPr>
                <w:p w14:paraId="23C5879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800</w:t>
                  </w:r>
                </w:p>
              </w:tc>
              <w:tc>
                <w:tcPr>
                  <w:tcW w:w="778" w:type="pct"/>
                  <w:tcBorders>
                    <w:tl2br w:val="nil"/>
                    <w:tr2bl w:val="nil"/>
                  </w:tcBorders>
                  <w:vAlign w:val="center"/>
                </w:tcPr>
                <w:p w14:paraId="5E90228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600</w:t>
                  </w:r>
                </w:p>
              </w:tc>
            </w:tr>
            <w:tr w14:paraId="13D73BE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56" w:type="pct"/>
                  <w:tcBorders>
                    <w:tl2br w:val="nil"/>
                    <w:tr2bl w:val="nil"/>
                  </w:tcBorders>
                  <w:vAlign w:val="center"/>
                </w:tcPr>
                <w:p w14:paraId="37CF78E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9</w:t>
                  </w:r>
                </w:p>
              </w:tc>
              <w:tc>
                <w:tcPr>
                  <w:tcW w:w="1490" w:type="pct"/>
                  <w:tcBorders>
                    <w:tl2br w:val="nil"/>
                    <w:tr2bl w:val="nil"/>
                  </w:tcBorders>
                  <w:vAlign w:val="center"/>
                </w:tcPr>
                <w:p w14:paraId="750BB44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牛津布</w:t>
                  </w:r>
                </w:p>
              </w:tc>
              <w:tc>
                <w:tcPr>
                  <w:tcW w:w="1192" w:type="pct"/>
                  <w:tcBorders>
                    <w:tl2br w:val="nil"/>
                    <w:tr2bl w:val="nil"/>
                  </w:tcBorders>
                  <w:vAlign w:val="center"/>
                </w:tcPr>
                <w:p w14:paraId="252E1D9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万m</w:t>
                  </w:r>
                  <w:r>
                    <w:rPr>
                      <w:rFonts w:hint="eastAsia" w:ascii="Times New Roman" w:hAnsi="Times New Roman" w:eastAsia="宋体" w:cs="Times New Roman"/>
                      <w:kern w:val="0"/>
                      <w:sz w:val="21"/>
                      <w:szCs w:val="21"/>
                      <w:vertAlign w:val="superscript"/>
                      <w:lang w:val="en-US" w:eastAsia="zh-CN" w:bidi="ar-SA"/>
                    </w:rPr>
                    <w:t>2</w:t>
                  </w:r>
                  <w:r>
                    <w:rPr>
                      <w:rFonts w:hint="eastAsia" w:ascii="Times New Roman" w:hAnsi="Times New Roman" w:eastAsia="宋体" w:cs="Times New Roman"/>
                      <w:kern w:val="0"/>
                      <w:sz w:val="21"/>
                      <w:szCs w:val="21"/>
                      <w:lang w:val="en-US" w:eastAsia="zh-CN" w:bidi="ar-SA"/>
                    </w:rPr>
                    <w:t>/年</w:t>
                  </w:r>
                </w:p>
              </w:tc>
              <w:tc>
                <w:tcPr>
                  <w:tcW w:w="982" w:type="pct"/>
                  <w:tcBorders>
                    <w:tl2br w:val="nil"/>
                    <w:tr2bl w:val="nil"/>
                  </w:tcBorders>
                  <w:vAlign w:val="center"/>
                </w:tcPr>
                <w:p w14:paraId="45E5E1A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30万</w:t>
                  </w:r>
                </w:p>
              </w:tc>
              <w:tc>
                <w:tcPr>
                  <w:tcW w:w="778" w:type="pct"/>
                  <w:tcBorders>
                    <w:tl2br w:val="nil"/>
                    <w:tr2bl w:val="nil"/>
                  </w:tcBorders>
                  <w:vAlign w:val="center"/>
                </w:tcPr>
                <w:p w14:paraId="5C6E58F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r>
                    <w:rPr>
                      <w:rFonts w:hint="eastAsia" w:ascii="Times New Roman" w:hAnsi="Times New Roman" w:cs="Times New Roman"/>
                      <w:kern w:val="0"/>
                      <w:sz w:val="21"/>
                      <w:szCs w:val="21"/>
                      <w:lang w:val="en-US" w:eastAsia="zh-CN" w:bidi="ar-SA"/>
                    </w:rPr>
                    <w:t>3</w:t>
                  </w:r>
                  <w:r>
                    <w:rPr>
                      <w:rFonts w:hint="eastAsia" w:ascii="Times New Roman" w:hAnsi="Times New Roman" w:eastAsia="宋体" w:cs="Times New Roman"/>
                      <w:kern w:val="0"/>
                      <w:sz w:val="21"/>
                      <w:szCs w:val="21"/>
                      <w:lang w:val="en-US" w:eastAsia="zh-CN" w:bidi="ar-SA"/>
                    </w:rPr>
                    <w:t>万</w:t>
                  </w:r>
                </w:p>
              </w:tc>
            </w:tr>
            <w:tr w14:paraId="0CC8A92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56" w:type="pct"/>
                  <w:tcBorders>
                    <w:tl2br w:val="nil"/>
                    <w:tr2bl w:val="nil"/>
                  </w:tcBorders>
                  <w:vAlign w:val="center"/>
                </w:tcPr>
                <w:p w14:paraId="4BEF841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1</w:t>
                  </w:r>
                  <w:r>
                    <w:rPr>
                      <w:rFonts w:hint="eastAsia" w:ascii="Times New Roman" w:hAnsi="Times New Roman" w:eastAsia="宋体" w:cs="Times New Roman"/>
                      <w:kern w:val="0"/>
                      <w:sz w:val="21"/>
                      <w:szCs w:val="21"/>
                      <w:lang w:val="en-US" w:eastAsia="zh-CN" w:bidi="ar-SA"/>
                    </w:rPr>
                    <w:t>0</w:t>
                  </w:r>
                </w:p>
              </w:tc>
              <w:tc>
                <w:tcPr>
                  <w:tcW w:w="1490" w:type="pct"/>
                  <w:tcBorders>
                    <w:tl2br w:val="nil"/>
                    <w:tr2bl w:val="nil"/>
                  </w:tcBorders>
                  <w:vAlign w:val="center"/>
                </w:tcPr>
                <w:p w14:paraId="668CDD2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海绵</w:t>
                  </w:r>
                </w:p>
              </w:tc>
              <w:tc>
                <w:tcPr>
                  <w:tcW w:w="1192" w:type="pct"/>
                  <w:tcBorders>
                    <w:tl2br w:val="nil"/>
                    <w:tr2bl w:val="nil"/>
                  </w:tcBorders>
                  <w:vAlign w:val="center"/>
                </w:tcPr>
                <w:p w14:paraId="4CFBDD9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t/a</w:t>
                  </w:r>
                </w:p>
              </w:tc>
              <w:tc>
                <w:tcPr>
                  <w:tcW w:w="982" w:type="pct"/>
                  <w:tcBorders>
                    <w:tl2br w:val="nil"/>
                    <w:tr2bl w:val="nil"/>
                  </w:tcBorders>
                  <w:vAlign w:val="center"/>
                </w:tcPr>
                <w:p w14:paraId="565B7EE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50万</w:t>
                  </w:r>
                </w:p>
              </w:tc>
              <w:tc>
                <w:tcPr>
                  <w:tcW w:w="778" w:type="pct"/>
                  <w:tcBorders>
                    <w:tl2br w:val="nil"/>
                    <w:tr2bl w:val="nil"/>
                  </w:tcBorders>
                  <w:vAlign w:val="center"/>
                </w:tcPr>
                <w:p w14:paraId="0AE177C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w:t>
                  </w:r>
                  <w:r>
                    <w:rPr>
                      <w:rFonts w:hint="eastAsia" w:ascii="Times New Roman" w:hAnsi="Times New Roman" w:cs="Times New Roman"/>
                      <w:kern w:val="0"/>
                      <w:sz w:val="21"/>
                      <w:szCs w:val="21"/>
                      <w:lang w:val="en-US" w:eastAsia="zh-CN" w:bidi="ar-SA"/>
                    </w:rPr>
                    <w:t>8</w:t>
                  </w:r>
                  <w:r>
                    <w:rPr>
                      <w:rFonts w:hint="eastAsia" w:ascii="Times New Roman" w:hAnsi="Times New Roman" w:eastAsia="宋体" w:cs="Times New Roman"/>
                      <w:kern w:val="0"/>
                      <w:sz w:val="21"/>
                      <w:szCs w:val="21"/>
                      <w:lang w:val="en-US" w:eastAsia="zh-CN" w:bidi="ar-SA"/>
                    </w:rPr>
                    <w:t>万</w:t>
                  </w:r>
                </w:p>
              </w:tc>
            </w:tr>
            <w:tr w14:paraId="3576995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6" w:type="pct"/>
                  <w:tcBorders>
                    <w:tl2br w:val="nil"/>
                    <w:tr2bl w:val="nil"/>
                  </w:tcBorders>
                  <w:vAlign w:val="center"/>
                </w:tcPr>
                <w:p w14:paraId="5D03F70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1</w:t>
                  </w:r>
                  <w:r>
                    <w:rPr>
                      <w:rFonts w:hint="eastAsia" w:ascii="Times New Roman" w:hAnsi="Times New Roman" w:eastAsia="宋体" w:cs="Times New Roman"/>
                      <w:kern w:val="0"/>
                      <w:sz w:val="21"/>
                      <w:szCs w:val="21"/>
                      <w:lang w:val="en-US" w:eastAsia="zh-CN" w:bidi="ar-SA"/>
                    </w:rPr>
                    <w:t>1</w:t>
                  </w:r>
                </w:p>
              </w:tc>
              <w:tc>
                <w:tcPr>
                  <w:tcW w:w="1490" w:type="pct"/>
                  <w:tcBorders>
                    <w:tl2br w:val="nil"/>
                    <w:tr2bl w:val="nil"/>
                  </w:tcBorders>
                  <w:vAlign w:val="center"/>
                </w:tcPr>
                <w:p w14:paraId="05E1233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螺丝铆钉</w:t>
                  </w:r>
                </w:p>
              </w:tc>
              <w:tc>
                <w:tcPr>
                  <w:tcW w:w="1192" w:type="pct"/>
                  <w:tcBorders>
                    <w:tl2br w:val="nil"/>
                    <w:tr2bl w:val="nil"/>
                  </w:tcBorders>
                  <w:vAlign w:val="center"/>
                </w:tcPr>
                <w:p w14:paraId="2AD5430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t/a</w:t>
                  </w:r>
                </w:p>
              </w:tc>
              <w:tc>
                <w:tcPr>
                  <w:tcW w:w="982" w:type="pct"/>
                  <w:tcBorders>
                    <w:tl2br w:val="nil"/>
                    <w:tr2bl w:val="nil"/>
                  </w:tcBorders>
                  <w:vAlign w:val="center"/>
                </w:tcPr>
                <w:p w14:paraId="5136523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100</w:t>
                  </w:r>
                </w:p>
              </w:tc>
              <w:tc>
                <w:tcPr>
                  <w:tcW w:w="778" w:type="pct"/>
                  <w:tcBorders>
                    <w:tl2br w:val="nil"/>
                    <w:tr2bl w:val="nil"/>
                  </w:tcBorders>
                  <w:vAlign w:val="center"/>
                </w:tcPr>
                <w:p w14:paraId="0ED7ABB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75</w:t>
                  </w:r>
                </w:p>
              </w:tc>
            </w:tr>
            <w:tr w14:paraId="7A5326E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6" w:type="pct"/>
                  <w:tcBorders>
                    <w:tl2br w:val="nil"/>
                    <w:tr2bl w:val="nil"/>
                  </w:tcBorders>
                  <w:vAlign w:val="center"/>
                </w:tcPr>
                <w:p w14:paraId="3D61F25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1</w:t>
                  </w:r>
                  <w:r>
                    <w:rPr>
                      <w:rFonts w:hint="eastAsia" w:ascii="Times New Roman" w:hAnsi="Times New Roman" w:eastAsia="宋体" w:cs="Times New Roman"/>
                      <w:kern w:val="0"/>
                      <w:sz w:val="21"/>
                      <w:szCs w:val="21"/>
                      <w:lang w:val="en-US" w:eastAsia="zh-CN" w:bidi="ar-SA"/>
                    </w:rPr>
                    <w:t>2</w:t>
                  </w:r>
                </w:p>
              </w:tc>
              <w:tc>
                <w:tcPr>
                  <w:tcW w:w="1490" w:type="pct"/>
                  <w:tcBorders>
                    <w:tl2br w:val="nil"/>
                    <w:tr2bl w:val="nil"/>
                  </w:tcBorders>
                  <w:vAlign w:val="center"/>
                </w:tcPr>
                <w:p w14:paraId="1727C31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纸箱</w:t>
                  </w:r>
                </w:p>
              </w:tc>
              <w:tc>
                <w:tcPr>
                  <w:tcW w:w="1192" w:type="pct"/>
                  <w:tcBorders>
                    <w:tl2br w:val="nil"/>
                    <w:tr2bl w:val="nil"/>
                  </w:tcBorders>
                  <w:vAlign w:val="center"/>
                </w:tcPr>
                <w:p w14:paraId="778C061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万只/年</w:t>
                  </w:r>
                </w:p>
              </w:tc>
              <w:tc>
                <w:tcPr>
                  <w:tcW w:w="982" w:type="pct"/>
                  <w:tcBorders>
                    <w:tl2br w:val="nil"/>
                    <w:tr2bl w:val="nil"/>
                  </w:tcBorders>
                  <w:vAlign w:val="center"/>
                </w:tcPr>
                <w:p w14:paraId="70EE1FB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200</w:t>
                  </w:r>
                </w:p>
              </w:tc>
              <w:tc>
                <w:tcPr>
                  <w:tcW w:w="778" w:type="pct"/>
                  <w:tcBorders>
                    <w:tl2br w:val="nil"/>
                    <w:tr2bl w:val="nil"/>
                  </w:tcBorders>
                  <w:vAlign w:val="center"/>
                </w:tcPr>
                <w:p w14:paraId="7E0EE5F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150</w:t>
                  </w:r>
                </w:p>
              </w:tc>
            </w:tr>
            <w:tr w14:paraId="6ACB023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6" w:type="pct"/>
                  <w:tcBorders>
                    <w:tl2br w:val="nil"/>
                    <w:tr2bl w:val="nil"/>
                  </w:tcBorders>
                  <w:vAlign w:val="center"/>
                </w:tcPr>
                <w:p w14:paraId="4C07F56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1</w:t>
                  </w:r>
                  <w:r>
                    <w:rPr>
                      <w:rFonts w:hint="eastAsia" w:ascii="Times New Roman" w:hAnsi="Times New Roman" w:eastAsia="宋体" w:cs="Times New Roman"/>
                      <w:kern w:val="0"/>
                      <w:sz w:val="21"/>
                      <w:szCs w:val="21"/>
                      <w:lang w:val="en-US" w:eastAsia="zh-CN" w:bidi="ar-SA"/>
                    </w:rPr>
                    <w:t>3</w:t>
                  </w:r>
                </w:p>
              </w:tc>
              <w:tc>
                <w:tcPr>
                  <w:tcW w:w="1490" w:type="pct"/>
                  <w:tcBorders>
                    <w:tl2br w:val="nil"/>
                    <w:tr2bl w:val="nil"/>
                  </w:tcBorders>
                  <w:vAlign w:val="center"/>
                </w:tcPr>
                <w:p w14:paraId="55253B2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乳胶丝</w:t>
                  </w:r>
                </w:p>
              </w:tc>
              <w:tc>
                <w:tcPr>
                  <w:tcW w:w="1192" w:type="pct"/>
                  <w:tcBorders>
                    <w:tl2br w:val="nil"/>
                    <w:tr2bl w:val="nil"/>
                  </w:tcBorders>
                  <w:vAlign w:val="center"/>
                </w:tcPr>
                <w:p w14:paraId="4ECE035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t/a</w:t>
                  </w:r>
                </w:p>
              </w:tc>
              <w:tc>
                <w:tcPr>
                  <w:tcW w:w="982" w:type="pct"/>
                  <w:tcBorders>
                    <w:tl2br w:val="nil"/>
                    <w:tr2bl w:val="nil"/>
                  </w:tcBorders>
                  <w:vAlign w:val="center"/>
                </w:tcPr>
                <w:p w14:paraId="0EB6D47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200</w:t>
                  </w:r>
                </w:p>
              </w:tc>
              <w:tc>
                <w:tcPr>
                  <w:tcW w:w="778" w:type="pct"/>
                  <w:tcBorders>
                    <w:tl2br w:val="nil"/>
                    <w:tr2bl w:val="nil"/>
                  </w:tcBorders>
                  <w:vAlign w:val="center"/>
                </w:tcPr>
                <w:p w14:paraId="11D1639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150</w:t>
                  </w:r>
                </w:p>
              </w:tc>
            </w:tr>
            <w:tr w14:paraId="1C54029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6" w:type="pct"/>
                  <w:tcBorders>
                    <w:tl2br w:val="nil"/>
                    <w:tr2bl w:val="nil"/>
                  </w:tcBorders>
                  <w:vAlign w:val="center"/>
                </w:tcPr>
                <w:p w14:paraId="112F697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1</w:t>
                  </w:r>
                  <w:r>
                    <w:rPr>
                      <w:rFonts w:hint="eastAsia" w:ascii="Times New Roman" w:hAnsi="Times New Roman" w:eastAsia="宋体" w:cs="Times New Roman"/>
                      <w:kern w:val="0"/>
                      <w:sz w:val="21"/>
                      <w:szCs w:val="21"/>
                      <w:lang w:val="en-US" w:eastAsia="zh-CN" w:bidi="ar-SA"/>
                    </w:rPr>
                    <w:t>4</w:t>
                  </w:r>
                </w:p>
              </w:tc>
              <w:tc>
                <w:tcPr>
                  <w:tcW w:w="1490" w:type="pct"/>
                  <w:tcBorders>
                    <w:tl2br w:val="nil"/>
                    <w:tr2bl w:val="nil"/>
                  </w:tcBorders>
                  <w:vAlign w:val="center"/>
                </w:tcPr>
                <w:p w14:paraId="142CCF3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松紧带</w:t>
                  </w:r>
                </w:p>
              </w:tc>
              <w:tc>
                <w:tcPr>
                  <w:tcW w:w="1192" w:type="pct"/>
                  <w:tcBorders>
                    <w:tl2br w:val="nil"/>
                    <w:tr2bl w:val="nil"/>
                  </w:tcBorders>
                  <w:vAlign w:val="center"/>
                </w:tcPr>
                <w:p w14:paraId="78F02CE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t/a</w:t>
                  </w:r>
                </w:p>
              </w:tc>
              <w:tc>
                <w:tcPr>
                  <w:tcW w:w="982" w:type="pct"/>
                  <w:tcBorders>
                    <w:tl2br w:val="nil"/>
                    <w:tr2bl w:val="nil"/>
                  </w:tcBorders>
                  <w:vAlign w:val="center"/>
                </w:tcPr>
                <w:p w14:paraId="1C2616E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w:t>
                  </w:r>
                </w:p>
              </w:tc>
              <w:tc>
                <w:tcPr>
                  <w:tcW w:w="778" w:type="pct"/>
                  <w:tcBorders>
                    <w:tl2br w:val="nil"/>
                    <w:tr2bl w:val="nil"/>
                  </w:tcBorders>
                  <w:vAlign w:val="center"/>
                </w:tcPr>
                <w:p w14:paraId="5BFF2E4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7.5</w:t>
                  </w:r>
                </w:p>
              </w:tc>
            </w:tr>
            <w:tr w14:paraId="1215A96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6" w:type="pct"/>
                  <w:tcBorders>
                    <w:tl2br w:val="nil"/>
                    <w:tr2bl w:val="nil"/>
                  </w:tcBorders>
                  <w:vAlign w:val="center"/>
                </w:tcPr>
                <w:p w14:paraId="35DFEA6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1</w:t>
                  </w:r>
                  <w:r>
                    <w:rPr>
                      <w:rFonts w:hint="eastAsia" w:ascii="Times New Roman" w:hAnsi="Times New Roman" w:eastAsia="宋体" w:cs="Times New Roman"/>
                      <w:kern w:val="0"/>
                      <w:sz w:val="21"/>
                      <w:szCs w:val="21"/>
                      <w:lang w:val="en-US" w:eastAsia="zh-CN" w:bidi="ar-SA"/>
                    </w:rPr>
                    <w:t>5</w:t>
                  </w:r>
                </w:p>
              </w:tc>
              <w:tc>
                <w:tcPr>
                  <w:tcW w:w="1490" w:type="pct"/>
                  <w:tcBorders>
                    <w:tl2br w:val="nil"/>
                    <w:tr2bl w:val="nil"/>
                  </w:tcBorders>
                  <w:vAlign w:val="center"/>
                </w:tcPr>
                <w:p w14:paraId="61D8B29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透明胶带</w:t>
                  </w:r>
                </w:p>
              </w:tc>
              <w:tc>
                <w:tcPr>
                  <w:tcW w:w="1192" w:type="pct"/>
                  <w:tcBorders>
                    <w:tl2br w:val="nil"/>
                    <w:tr2bl w:val="nil"/>
                  </w:tcBorders>
                  <w:vAlign w:val="center"/>
                </w:tcPr>
                <w:p w14:paraId="0269125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t/a</w:t>
                  </w:r>
                </w:p>
              </w:tc>
              <w:tc>
                <w:tcPr>
                  <w:tcW w:w="982" w:type="pct"/>
                  <w:tcBorders>
                    <w:tl2br w:val="nil"/>
                    <w:tr2bl w:val="nil"/>
                  </w:tcBorders>
                  <w:vAlign w:val="center"/>
                </w:tcPr>
                <w:p w14:paraId="346B101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w:t>
                  </w:r>
                </w:p>
              </w:tc>
              <w:tc>
                <w:tcPr>
                  <w:tcW w:w="778" w:type="pct"/>
                  <w:tcBorders>
                    <w:tl2br w:val="nil"/>
                    <w:tr2bl w:val="nil"/>
                  </w:tcBorders>
                  <w:vAlign w:val="center"/>
                </w:tcPr>
                <w:p w14:paraId="5C14524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15</w:t>
                  </w:r>
                </w:p>
              </w:tc>
            </w:tr>
            <w:tr w14:paraId="38AE864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6" w:type="pct"/>
                  <w:tcBorders>
                    <w:tl2br w:val="nil"/>
                    <w:tr2bl w:val="nil"/>
                  </w:tcBorders>
                  <w:vAlign w:val="center"/>
                </w:tcPr>
                <w:p w14:paraId="71BD826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1</w:t>
                  </w:r>
                  <w:r>
                    <w:rPr>
                      <w:rFonts w:hint="eastAsia" w:ascii="Times New Roman" w:hAnsi="Times New Roman" w:eastAsia="宋体" w:cs="Times New Roman"/>
                      <w:kern w:val="0"/>
                      <w:sz w:val="21"/>
                      <w:szCs w:val="21"/>
                      <w:lang w:val="en-US" w:eastAsia="zh-CN" w:bidi="ar-SA"/>
                    </w:rPr>
                    <w:t>6</w:t>
                  </w:r>
                </w:p>
              </w:tc>
              <w:tc>
                <w:tcPr>
                  <w:tcW w:w="1490" w:type="pct"/>
                  <w:tcBorders>
                    <w:tl2br w:val="nil"/>
                    <w:tr2bl w:val="nil"/>
                  </w:tcBorders>
                  <w:vAlign w:val="center"/>
                </w:tcPr>
                <w:p w14:paraId="2EA6B3F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PE透明袋</w:t>
                  </w:r>
                </w:p>
              </w:tc>
              <w:tc>
                <w:tcPr>
                  <w:tcW w:w="1192" w:type="pct"/>
                  <w:tcBorders>
                    <w:tl2br w:val="nil"/>
                    <w:tr2bl w:val="nil"/>
                  </w:tcBorders>
                  <w:vAlign w:val="center"/>
                </w:tcPr>
                <w:p w14:paraId="78C867F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万</w:t>
                  </w:r>
                  <w:r>
                    <w:rPr>
                      <w:rFonts w:hint="eastAsia" w:ascii="Times New Roman" w:hAnsi="Times New Roman" w:cs="Times New Roman"/>
                      <w:kern w:val="0"/>
                      <w:sz w:val="21"/>
                      <w:szCs w:val="21"/>
                      <w:lang w:val="en-US" w:eastAsia="zh-CN" w:bidi="ar-SA"/>
                    </w:rPr>
                    <w:t>个</w:t>
                  </w:r>
                  <w:r>
                    <w:rPr>
                      <w:rFonts w:hint="eastAsia" w:ascii="Times New Roman" w:hAnsi="Times New Roman" w:eastAsia="宋体" w:cs="Times New Roman"/>
                      <w:kern w:val="0"/>
                      <w:sz w:val="21"/>
                      <w:szCs w:val="21"/>
                      <w:lang w:val="en-US" w:eastAsia="zh-CN" w:bidi="ar-SA"/>
                    </w:rPr>
                    <w:t>/年</w:t>
                  </w:r>
                </w:p>
              </w:tc>
              <w:tc>
                <w:tcPr>
                  <w:tcW w:w="982" w:type="pct"/>
                  <w:tcBorders>
                    <w:tl2br w:val="nil"/>
                    <w:tr2bl w:val="nil"/>
                  </w:tcBorders>
                  <w:vAlign w:val="center"/>
                </w:tcPr>
                <w:p w14:paraId="53EB796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180</w:t>
                  </w:r>
                </w:p>
              </w:tc>
              <w:tc>
                <w:tcPr>
                  <w:tcW w:w="778" w:type="pct"/>
                  <w:tcBorders>
                    <w:tl2br w:val="nil"/>
                    <w:tr2bl w:val="nil"/>
                  </w:tcBorders>
                  <w:vAlign w:val="center"/>
                </w:tcPr>
                <w:p w14:paraId="4FE830C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135</w:t>
                  </w:r>
                </w:p>
              </w:tc>
            </w:tr>
            <w:tr w14:paraId="30C3581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6" w:type="pct"/>
                  <w:tcBorders>
                    <w:tl2br w:val="nil"/>
                    <w:tr2bl w:val="nil"/>
                  </w:tcBorders>
                  <w:vAlign w:val="center"/>
                </w:tcPr>
                <w:p w14:paraId="0386426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1</w:t>
                  </w:r>
                  <w:r>
                    <w:rPr>
                      <w:rFonts w:hint="eastAsia" w:ascii="Times New Roman" w:hAnsi="Times New Roman" w:eastAsia="宋体" w:cs="Times New Roman"/>
                      <w:kern w:val="0"/>
                      <w:sz w:val="21"/>
                      <w:szCs w:val="21"/>
                      <w:lang w:val="en-US" w:eastAsia="zh-CN" w:bidi="ar-SA"/>
                    </w:rPr>
                    <w:t>7</w:t>
                  </w:r>
                </w:p>
              </w:tc>
              <w:tc>
                <w:tcPr>
                  <w:tcW w:w="1490" w:type="pct"/>
                  <w:tcBorders>
                    <w:tl2br w:val="nil"/>
                    <w:tr2bl w:val="nil"/>
                  </w:tcBorders>
                  <w:vAlign w:val="center"/>
                </w:tcPr>
                <w:p w14:paraId="1815155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缝纫线</w:t>
                  </w:r>
                </w:p>
              </w:tc>
              <w:tc>
                <w:tcPr>
                  <w:tcW w:w="1192" w:type="pct"/>
                  <w:tcBorders>
                    <w:tl2br w:val="nil"/>
                    <w:tr2bl w:val="nil"/>
                  </w:tcBorders>
                  <w:vAlign w:val="center"/>
                </w:tcPr>
                <w:p w14:paraId="0759D0C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t/a</w:t>
                  </w:r>
                </w:p>
              </w:tc>
              <w:tc>
                <w:tcPr>
                  <w:tcW w:w="982" w:type="pct"/>
                  <w:tcBorders>
                    <w:tl2br w:val="nil"/>
                    <w:tr2bl w:val="nil"/>
                  </w:tcBorders>
                  <w:vAlign w:val="center"/>
                </w:tcPr>
                <w:p w14:paraId="40E99EF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w:t>
                  </w:r>
                </w:p>
              </w:tc>
              <w:tc>
                <w:tcPr>
                  <w:tcW w:w="778" w:type="pct"/>
                  <w:tcBorders>
                    <w:tl2br w:val="nil"/>
                    <w:tr2bl w:val="nil"/>
                  </w:tcBorders>
                  <w:vAlign w:val="center"/>
                </w:tcPr>
                <w:p w14:paraId="08D39CA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15</w:t>
                  </w:r>
                </w:p>
              </w:tc>
            </w:tr>
            <w:tr w14:paraId="6A976C5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6" w:type="pct"/>
                  <w:tcBorders>
                    <w:tl2br w:val="nil"/>
                    <w:tr2bl w:val="nil"/>
                  </w:tcBorders>
                  <w:vAlign w:val="center"/>
                </w:tcPr>
                <w:p w14:paraId="7E6AA4D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1</w:t>
                  </w:r>
                  <w:r>
                    <w:rPr>
                      <w:rFonts w:hint="eastAsia" w:ascii="Times New Roman" w:hAnsi="Times New Roman" w:eastAsia="宋体" w:cs="Times New Roman"/>
                      <w:kern w:val="0"/>
                      <w:sz w:val="21"/>
                      <w:szCs w:val="21"/>
                      <w:lang w:val="en-US" w:eastAsia="zh-CN" w:bidi="ar-SA"/>
                    </w:rPr>
                    <w:t>8</w:t>
                  </w:r>
                </w:p>
              </w:tc>
              <w:tc>
                <w:tcPr>
                  <w:tcW w:w="1490" w:type="pct"/>
                  <w:tcBorders>
                    <w:tl2br w:val="nil"/>
                    <w:tr2bl w:val="nil"/>
                  </w:tcBorders>
                  <w:vAlign w:val="center"/>
                </w:tcPr>
                <w:p w14:paraId="0FD314F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丝线</w:t>
                  </w:r>
                </w:p>
              </w:tc>
              <w:tc>
                <w:tcPr>
                  <w:tcW w:w="1192" w:type="pct"/>
                  <w:tcBorders>
                    <w:tl2br w:val="nil"/>
                    <w:tr2bl w:val="nil"/>
                  </w:tcBorders>
                  <w:vAlign w:val="center"/>
                </w:tcPr>
                <w:p w14:paraId="5688D94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t/a</w:t>
                  </w:r>
                </w:p>
              </w:tc>
              <w:tc>
                <w:tcPr>
                  <w:tcW w:w="982" w:type="pct"/>
                  <w:tcBorders>
                    <w:tl2br w:val="nil"/>
                    <w:tr2bl w:val="nil"/>
                  </w:tcBorders>
                  <w:vAlign w:val="center"/>
                </w:tcPr>
                <w:p w14:paraId="28E24C0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w:t>
                  </w:r>
                </w:p>
              </w:tc>
              <w:tc>
                <w:tcPr>
                  <w:tcW w:w="778" w:type="pct"/>
                  <w:tcBorders>
                    <w:tl2br w:val="nil"/>
                    <w:tr2bl w:val="nil"/>
                  </w:tcBorders>
                  <w:vAlign w:val="center"/>
                </w:tcPr>
                <w:p w14:paraId="2D1E27C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7.5</w:t>
                  </w:r>
                </w:p>
              </w:tc>
            </w:tr>
            <w:tr w14:paraId="364144E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6" w:type="pct"/>
                  <w:tcBorders>
                    <w:tl2br w:val="nil"/>
                    <w:tr2bl w:val="nil"/>
                  </w:tcBorders>
                  <w:vAlign w:val="center"/>
                </w:tcPr>
                <w:p w14:paraId="351396E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1</w:t>
                  </w:r>
                  <w:r>
                    <w:rPr>
                      <w:rFonts w:hint="eastAsia" w:ascii="Times New Roman" w:hAnsi="Times New Roman" w:eastAsia="宋体" w:cs="Times New Roman"/>
                      <w:kern w:val="0"/>
                      <w:sz w:val="21"/>
                      <w:szCs w:val="21"/>
                      <w:lang w:val="en-US" w:eastAsia="zh-CN" w:bidi="ar-SA"/>
                    </w:rPr>
                    <w:t>9</w:t>
                  </w:r>
                </w:p>
              </w:tc>
              <w:tc>
                <w:tcPr>
                  <w:tcW w:w="1490" w:type="pct"/>
                  <w:tcBorders>
                    <w:tl2br w:val="nil"/>
                    <w:tr2bl w:val="nil"/>
                  </w:tcBorders>
                  <w:vAlign w:val="center"/>
                </w:tcPr>
                <w:p w14:paraId="7B5A382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机油</w:t>
                  </w:r>
                </w:p>
              </w:tc>
              <w:tc>
                <w:tcPr>
                  <w:tcW w:w="1192" w:type="pct"/>
                  <w:tcBorders>
                    <w:tl2br w:val="nil"/>
                    <w:tr2bl w:val="nil"/>
                  </w:tcBorders>
                  <w:vAlign w:val="center"/>
                </w:tcPr>
                <w:p w14:paraId="104723D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t/a</w:t>
                  </w:r>
                </w:p>
              </w:tc>
              <w:tc>
                <w:tcPr>
                  <w:tcW w:w="982" w:type="pct"/>
                  <w:tcBorders>
                    <w:tl2br w:val="nil"/>
                    <w:tr2bl w:val="nil"/>
                  </w:tcBorders>
                  <w:vAlign w:val="center"/>
                </w:tcPr>
                <w:p w14:paraId="315E22C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0. 1</w:t>
                  </w:r>
                </w:p>
              </w:tc>
              <w:tc>
                <w:tcPr>
                  <w:tcW w:w="778" w:type="pct"/>
                  <w:tcBorders>
                    <w:tl2br w:val="nil"/>
                    <w:tr2bl w:val="nil"/>
                  </w:tcBorders>
                  <w:vAlign w:val="center"/>
                </w:tcPr>
                <w:p w14:paraId="09E1EC4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0.0</w:t>
                  </w:r>
                  <w:r>
                    <w:rPr>
                      <w:rFonts w:hint="eastAsia" w:ascii="Times New Roman" w:hAnsi="Times New Roman" w:cs="Times New Roman"/>
                      <w:kern w:val="0"/>
                      <w:sz w:val="21"/>
                      <w:szCs w:val="21"/>
                      <w:lang w:val="en-US" w:eastAsia="zh-CN" w:bidi="ar-SA"/>
                    </w:rPr>
                    <w:t>8</w:t>
                  </w:r>
                </w:p>
              </w:tc>
            </w:tr>
            <w:tr w14:paraId="781719C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6" w:type="pct"/>
                  <w:tcBorders>
                    <w:tl2br w:val="nil"/>
                    <w:tr2bl w:val="nil"/>
                  </w:tcBorders>
                  <w:vAlign w:val="center"/>
                </w:tcPr>
                <w:p w14:paraId="5E3ED0E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2</w:t>
                  </w:r>
                  <w:r>
                    <w:rPr>
                      <w:rFonts w:hint="eastAsia" w:ascii="Times New Roman" w:hAnsi="Times New Roman" w:eastAsia="宋体" w:cs="Times New Roman"/>
                      <w:kern w:val="0"/>
                      <w:sz w:val="21"/>
                      <w:szCs w:val="21"/>
                      <w:lang w:val="en-US" w:eastAsia="zh-CN" w:bidi="ar-SA"/>
                    </w:rPr>
                    <w:t>0</w:t>
                  </w:r>
                </w:p>
              </w:tc>
              <w:tc>
                <w:tcPr>
                  <w:tcW w:w="1490" w:type="pct"/>
                  <w:tcBorders>
                    <w:tl2br w:val="nil"/>
                    <w:tr2bl w:val="nil"/>
                  </w:tcBorders>
                  <w:vAlign w:val="center"/>
                </w:tcPr>
                <w:p w14:paraId="16B800B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液压油</w:t>
                  </w:r>
                </w:p>
              </w:tc>
              <w:tc>
                <w:tcPr>
                  <w:tcW w:w="1192" w:type="pct"/>
                  <w:tcBorders>
                    <w:tl2br w:val="nil"/>
                    <w:tr2bl w:val="nil"/>
                  </w:tcBorders>
                  <w:vAlign w:val="center"/>
                </w:tcPr>
                <w:p w14:paraId="6113C5A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t/a</w:t>
                  </w:r>
                </w:p>
              </w:tc>
              <w:tc>
                <w:tcPr>
                  <w:tcW w:w="982" w:type="pct"/>
                  <w:tcBorders>
                    <w:tl2br w:val="nil"/>
                    <w:tr2bl w:val="nil"/>
                  </w:tcBorders>
                  <w:vAlign w:val="center"/>
                </w:tcPr>
                <w:p w14:paraId="3E553A1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0.56</w:t>
                  </w:r>
                </w:p>
              </w:tc>
              <w:tc>
                <w:tcPr>
                  <w:tcW w:w="778" w:type="pct"/>
                  <w:tcBorders>
                    <w:tl2br w:val="nil"/>
                    <w:tr2bl w:val="nil"/>
                  </w:tcBorders>
                  <w:vAlign w:val="center"/>
                </w:tcPr>
                <w:p w14:paraId="5E6621F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0.42</w:t>
                  </w:r>
                </w:p>
              </w:tc>
            </w:tr>
            <w:tr w14:paraId="4F5FF99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6" w:type="pct"/>
                  <w:tcBorders>
                    <w:tl2br w:val="nil"/>
                    <w:tr2bl w:val="nil"/>
                  </w:tcBorders>
                  <w:vAlign w:val="center"/>
                </w:tcPr>
                <w:p w14:paraId="55200C9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2</w:t>
                  </w:r>
                  <w:r>
                    <w:rPr>
                      <w:rFonts w:hint="eastAsia" w:ascii="Times New Roman" w:hAnsi="Times New Roman" w:eastAsia="宋体" w:cs="Times New Roman"/>
                      <w:kern w:val="0"/>
                      <w:sz w:val="21"/>
                      <w:szCs w:val="21"/>
                      <w:lang w:val="en-US" w:eastAsia="zh-CN" w:bidi="ar-SA"/>
                    </w:rPr>
                    <w:t>1</w:t>
                  </w:r>
                </w:p>
              </w:tc>
              <w:tc>
                <w:tcPr>
                  <w:tcW w:w="1490" w:type="pct"/>
                  <w:tcBorders>
                    <w:tl2br w:val="nil"/>
                    <w:tr2bl w:val="nil"/>
                  </w:tcBorders>
                  <w:vAlign w:val="center"/>
                </w:tcPr>
                <w:p w14:paraId="4632E76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水</w:t>
                  </w:r>
                </w:p>
              </w:tc>
              <w:tc>
                <w:tcPr>
                  <w:tcW w:w="1192" w:type="pct"/>
                  <w:tcBorders>
                    <w:tl2br w:val="nil"/>
                    <w:tr2bl w:val="nil"/>
                  </w:tcBorders>
                  <w:vAlign w:val="center"/>
                </w:tcPr>
                <w:p w14:paraId="77D7E39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t/a</w:t>
                  </w:r>
                </w:p>
              </w:tc>
              <w:tc>
                <w:tcPr>
                  <w:tcW w:w="982" w:type="pct"/>
                  <w:tcBorders>
                    <w:tl2br w:val="nil"/>
                    <w:tr2bl w:val="nil"/>
                  </w:tcBorders>
                  <w:vAlign w:val="center"/>
                </w:tcPr>
                <w:p w14:paraId="064836F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3870</w:t>
                  </w:r>
                </w:p>
              </w:tc>
              <w:tc>
                <w:tcPr>
                  <w:tcW w:w="778" w:type="pct"/>
                  <w:tcBorders>
                    <w:tl2br w:val="nil"/>
                    <w:tr2bl w:val="nil"/>
                  </w:tcBorders>
                  <w:vAlign w:val="center"/>
                </w:tcPr>
                <w:p w14:paraId="3B9B04E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290</w:t>
                  </w:r>
                  <w:r>
                    <w:rPr>
                      <w:rFonts w:hint="eastAsia" w:ascii="Times New Roman" w:hAnsi="Times New Roman" w:cs="Times New Roman"/>
                      <w:kern w:val="0"/>
                      <w:sz w:val="21"/>
                      <w:szCs w:val="21"/>
                      <w:lang w:val="en-US" w:eastAsia="zh-CN" w:bidi="ar-SA"/>
                    </w:rPr>
                    <w:t>0</w:t>
                  </w:r>
                </w:p>
              </w:tc>
            </w:tr>
            <w:tr w14:paraId="3FD6391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6" w:type="pct"/>
                  <w:tcBorders>
                    <w:tl2br w:val="nil"/>
                    <w:tr2bl w:val="nil"/>
                  </w:tcBorders>
                  <w:vAlign w:val="center"/>
                </w:tcPr>
                <w:p w14:paraId="4DAA131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2</w:t>
                  </w:r>
                  <w:r>
                    <w:rPr>
                      <w:rFonts w:hint="eastAsia" w:ascii="Times New Roman" w:hAnsi="Times New Roman" w:eastAsia="宋体" w:cs="Times New Roman"/>
                      <w:kern w:val="0"/>
                      <w:sz w:val="21"/>
                      <w:szCs w:val="21"/>
                      <w:lang w:val="en-US" w:eastAsia="zh-CN" w:bidi="ar-SA"/>
                    </w:rPr>
                    <w:t>2</w:t>
                  </w:r>
                </w:p>
              </w:tc>
              <w:tc>
                <w:tcPr>
                  <w:tcW w:w="1490" w:type="pct"/>
                  <w:tcBorders>
                    <w:tl2br w:val="nil"/>
                    <w:tr2bl w:val="nil"/>
                  </w:tcBorders>
                  <w:vAlign w:val="center"/>
                </w:tcPr>
                <w:p w14:paraId="503E507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电</w:t>
                  </w:r>
                </w:p>
              </w:tc>
              <w:tc>
                <w:tcPr>
                  <w:tcW w:w="1192" w:type="pct"/>
                  <w:tcBorders>
                    <w:tl2br w:val="nil"/>
                    <w:tr2bl w:val="nil"/>
                  </w:tcBorders>
                  <w:vAlign w:val="center"/>
                </w:tcPr>
                <w:p w14:paraId="5E4C068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万kWh/a</w:t>
                  </w:r>
                </w:p>
              </w:tc>
              <w:tc>
                <w:tcPr>
                  <w:tcW w:w="982" w:type="pct"/>
                  <w:tcBorders>
                    <w:tl2br w:val="nil"/>
                    <w:tr2bl w:val="nil"/>
                  </w:tcBorders>
                  <w:vAlign w:val="center"/>
                </w:tcPr>
                <w:p w14:paraId="154BF33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 xml:space="preserve">108 </w:t>
                  </w:r>
                </w:p>
              </w:tc>
              <w:tc>
                <w:tcPr>
                  <w:tcW w:w="778" w:type="pct"/>
                  <w:tcBorders>
                    <w:tl2br w:val="nil"/>
                    <w:tr2bl w:val="nil"/>
                  </w:tcBorders>
                  <w:vAlign w:val="center"/>
                </w:tcPr>
                <w:p w14:paraId="7E3B92F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8</w:t>
                  </w:r>
                  <w:r>
                    <w:rPr>
                      <w:rFonts w:hint="eastAsia" w:ascii="Times New Roman" w:hAnsi="Times New Roman" w:cs="Times New Roman"/>
                      <w:kern w:val="0"/>
                      <w:sz w:val="21"/>
                      <w:szCs w:val="21"/>
                      <w:lang w:val="en-US" w:eastAsia="zh-CN" w:bidi="ar-SA"/>
                    </w:rPr>
                    <w:t>2</w:t>
                  </w:r>
                </w:p>
              </w:tc>
            </w:tr>
          </w:tbl>
          <w:p w14:paraId="4BD1CEF3">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cs="Times New Roman" w:eastAsiaTheme="minorEastAsia"/>
              </w:rPr>
            </w:pPr>
            <w:r>
              <w:rPr>
                <w:rFonts w:hint="default" w:ascii="Times New Roman" w:hAnsi="Times New Roman" w:cs="Times New Roman" w:eastAsiaTheme="minorEastAsia"/>
              </w:rPr>
              <w:t>项目</w:t>
            </w:r>
            <w:r>
              <w:rPr>
                <w:rFonts w:hint="eastAsia" w:ascii="Times New Roman" w:hAnsi="Times New Roman" w:cs="Times New Roman" w:eastAsiaTheme="minorEastAsia"/>
                <w:lang w:val="en-US" w:eastAsia="zh-CN"/>
              </w:rPr>
              <w:t>审批及</w:t>
            </w:r>
            <w:r>
              <w:rPr>
                <w:rFonts w:hint="default" w:ascii="Times New Roman" w:hAnsi="Times New Roman" w:cs="Times New Roman" w:eastAsiaTheme="minorEastAsia"/>
              </w:rPr>
              <w:t>变动情况</w:t>
            </w:r>
          </w:p>
          <w:p w14:paraId="1C7562DC">
            <w:pPr>
              <w:pStyle w:val="1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eastAsia="zh-CN"/>
              </w:rPr>
              <w:t>表</w:t>
            </w:r>
            <w:r>
              <w:rPr>
                <w:rFonts w:hint="default" w:ascii="Times New Roman" w:hAnsi="Times New Roman" w:cs="Times New Roman"/>
                <w:b/>
                <w:bCs/>
                <w:sz w:val="21"/>
                <w:szCs w:val="21"/>
                <w:lang w:val="en-US" w:eastAsia="zh-CN"/>
              </w:rPr>
              <w:t>2-</w:t>
            </w:r>
            <w:r>
              <w:rPr>
                <w:rFonts w:hint="eastAsia" w:ascii="Times New Roman" w:hAnsi="Times New Roman" w:cs="Times New Roman"/>
                <w:b/>
                <w:bCs/>
                <w:sz w:val="21"/>
                <w:szCs w:val="21"/>
                <w:lang w:val="en-US" w:eastAsia="zh-CN"/>
              </w:rPr>
              <w:t>5</w:t>
            </w:r>
            <w:r>
              <w:rPr>
                <w:rFonts w:hint="default" w:ascii="Times New Roman" w:hAnsi="Times New Roman" w:cs="Times New Roman"/>
                <w:b/>
                <w:bCs/>
                <w:sz w:val="21"/>
                <w:szCs w:val="21"/>
                <w:lang w:val="en-US" w:eastAsia="zh-CN"/>
              </w:rPr>
              <w:t>项目变动情况对照表（污染影响类建设项目重大变动清单）</w:t>
            </w:r>
          </w:p>
          <w:tbl>
            <w:tblPr>
              <w:tblStyle w:val="21"/>
              <w:tblW w:w="879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4386"/>
              <w:gridCol w:w="2619"/>
              <w:gridCol w:w="972"/>
            </w:tblGrid>
            <w:tr w14:paraId="016771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14" w:type="dxa"/>
                  <w:tcBorders>
                    <w:tl2br w:val="nil"/>
                    <w:tr2bl w:val="nil"/>
                  </w:tcBorders>
                  <w:noWrap w:val="0"/>
                  <w:vAlign w:val="center"/>
                </w:tcPr>
                <w:p w14:paraId="05ED438E">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类别</w:t>
                  </w:r>
                </w:p>
              </w:tc>
              <w:tc>
                <w:tcPr>
                  <w:tcW w:w="4386" w:type="dxa"/>
                  <w:tcBorders>
                    <w:tl2br w:val="nil"/>
                    <w:tr2bl w:val="nil"/>
                  </w:tcBorders>
                  <w:noWrap w:val="0"/>
                  <w:vAlign w:val="center"/>
                </w:tcPr>
                <w:p w14:paraId="6A42B998">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default" w:ascii="Times New Roman" w:hAnsi="Times New Roman" w:cs="Times New Roman"/>
                    </w:rPr>
                  </w:pPr>
                  <w:r>
                    <w:rPr>
                      <w:rFonts w:hint="default" w:ascii="Times New Roman" w:hAnsi="Times New Roman" w:cs="Times New Roman"/>
                      <w:lang w:val="en-US" w:eastAsia="zh-CN"/>
                    </w:rPr>
                    <w:t>重大变动清单</w:t>
                  </w:r>
                </w:p>
              </w:tc>
              <w:tc>
                <w:tcPr>
                  <w:tcW w:w="2619" w:type="dxa"/>
                  <w:tcBorders>
                    <w:tl2br w:val="nil"/>
                    <w:tr2bl w:val="nil"/>
                  </w:tcBorders>
                  <w:noWrap w:val="0"/>
                  <w:vAlign w:val="center"/>
                </w:tcPr>
                <w:p w14:paraId="66960B10">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实际建设情况</w:t>
                  </w:r>
                </w:p>
              </w:tc>
              <w:tc>
                <w:tcPr>
                  <w:tcW w:w="972" w:type="dxa"/>
                  <w:tcBorders>
                    <w:tl2br w:val="nil"/>
                    <w:tr2bl w:val="nil"/>
                  </w:tcBorders>
                  <w:noWrap w:val="0"/>
                  <w:vAlign w:val="center"/>
                </w:tcPr>
                <w:p w14:paraId="781759D4">
                  <w:pPr>
                    <w:pStyle w:val="44"/>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是否重大变动</w:t>
                  </w:r>
                </w:p>
              </w:tc>
            </w:tr>
            <w:tr w14:paraId="1D52E4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14" w:type="dxa"/>
                  <w:tcBorders>
                    <w:tl2br w:val="nil"/>
                    <w:tr2bl w:val="nil"/>
                  </w:tcBorders>
                  <w:noWrap w:val="0"/>
                  <w:vAlign w:val="center"/>
                </w:tcPr>
                <w:p w14:paraId="1076381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性质</w:t>
                  </w:r>
                </w:p>
              </w:tc>
              <w:tc>
                <w:tcPr>
                  <w:tcW w:w="4386" w:type="dxa"/>
                  <w:tcBorders>
                    <w:tl2br w:val="nil"/>
                    <w:tr2bl w:val="nil"/>
                  </w:tcBorders>
                  <w:noWrap w:val="0"/>
                  <w:vAlign w:val="center"/>
                </w:tcPr>
                <w:p w14:paraId="33266DB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1、建设项目开发、使用功能发生变化的</w:t>
                  </w:r>
                </w:p>
              </w:tc>
              <w:tc>
                <w:tcPr>
                  <w:tcW w:w="2619" w:type="dxa"/>
                  <w:tcBorders>
                    <w:tl2br w:val="nil"/>
                    <w:tr2bl w:val="nil"/>
                  </w:tcBorders>
                  <w:noWrap w:val="0"/>
                  <w:vAlign w:val="center"/>
                </w:tcPr>
                <w:p w14:paraId="68C66BF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未发生变化</w:t>
                  </w:r>
                </w:p>
              </w:tc>
              <w:tc>
                <w:tcPr>
                  <w:tcW w:w="972" w:type="dxa"/>
                  <w:tcBorders>
                    <w:tl2br w:val="nil"/>
                    <w:tr2bl w:val="nil"/>
                  </w:tcBorders>
                  <w:noWrap w:val="0"/>
                  <w:vAlign w:val="center"/>
                </w:tcPr>
                <w:p w14:paraId="306EC5CB">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14:paraId="622909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14" w:type="dxa"/>
                  <w:vMerge w:val="restart"/>
                  <w:tcBorders>
                    <w:tl2br w:val="nil"/>
                    <w:tr2bl w:val="nil"/>
                  </w:tcBorders>
                  <w:noWrap w:val="0"/>
                  <w:vAlign w:val="center"/>
                </w:tcPr>
                <w:p w14:paraId="60AC0E0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规模</w:t>
                  </w:r>
                </w:p>
              </w:tc>
              <w:tc>
                <w:tcPr>
                  <w:tcW w:w="4386" w:type="dxa"/>
                  <w:tcBorders>
                    <w:tl2br w:val="nil"/>
                    <w:tr2bl w:val="nil"/>
                  </w:tcBorders>
                  <w:noWrap w:val="0"/>
                  <w:vAlign w:val="center"/>
                </w:tcPr>
                <w:p w14:paraId="54982BF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2、生产、处置或储存能力增大30%及以上的</w:t>
                  </w:r>
                </w:p>
              </w:tc>
              <w:tc>
                <w:tcPr>
                  <w:tcW w:w="2619" w:type="dxa"/>
                  <w:vMerge w:val="restart"/>
                  <w:tcBorders>
                    <w:tl2br w:val="nil"/>
                    <w:tr2bl w:val="nil"/>
                  </w:tcBorders>
                  <w:noWrap w:val="0"/>
                  <w:vAlign w:val="center"/>
                </w:tcPr>
                <w:p w14:paraId="73AA6CE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与环评一致</w:t>
                  </w:r>
                </w:p>
              </w:tc>
              <w:tc>
                <w:tcPr>
                  <w:tcW w:w="972" w:type="dxa"/>
                  <w:vMerge w:val="restart"/>
                  <w:tcBorders>
                    <w:tl2br w:val="nil"/>
                    <w:tr2bl w:val="nil"/>
                  </w:tcBorders>
                  <w:noWrap w:val="0"/>
                  <w:vAlign w:val="center"/>
                </w:tcPr>
                <w:p w14:paraId="40787E6F">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14:paraId="147200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14" w:type="dxa"/>
                  <w:vMerge w:val="continue"/>
                  <w:tcBorders>
                    <w:tl2br w:val="nil"/>
                    <w:tr2bl w:val="nil"/>
                  </w:tcBorders>
                  <w:noWrap w:val="0"/>
                  <w:vAlign w:val="center"/>
                </w:tcPr>
                <w:p w14:paraId="098D9B2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lang w:val="en-US" w:eastAsia="zh-CN"/>
                    </w:rPr>
                  </w:pPr>
                </w:p>
              </w:tc>
              <w:tc>
                <w:tcPr>
                  <w:tcW w:w="4386" w:type="dxa"/>
                  <w:tcBorders>
                    <w:tl2br w:val="nil"/>
                    <w:tr2bl w:val="nil"/>
                  </w:tcBorders>
                  <w:noWrap w:val="0"/>
                  <w:vAlign w:val="center"/>
                </w:tcPr>
                <w:p w14:paraId="756FAD7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3、生产、处置或储存能力增大，导致废水第一类污染物排放量增加的</w:t>
                  </w:r>
                </w:p>
              </w:tc>
              <w:tc>
                <w:tcPr>
                  <w:tcW w:w="2619" w:type="dxa"/>
                  <w:vMerge w:val="continue"/>
                  <w:tcBorders>
                    <w:tl2br w:val="nil"/>
                    <w:tr2bl w:val="nil"/>
                  </w:tcBorders>
                  <w:noWrap w:val="0"/>
                  <w:vAlign w:val="center"/>
                </w:tcPr>
                <w:p w14:paraId="56701742">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p>
              </w:tc>
              <w:tc>
                <w:tcPr>
                  <w:tcW w:w="972" w:type="dxa"/>
                  <w:vMerge w:val="continue"/>
                  <w:tcBorders>
                    <w:tl2br w:val="nil"/>
                    <w:tr2bl w:val="nil"/>
                  </w:tcBorders>
                  <w:noWrap w:val="0"/>
                  <w:vAlign w:val="center"/>
                </w:tcPr>
                <w:p w14:paraId="34D62835">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p>
              </w:tc>
            </w:tr>
            <w:tr w14:paraId="63195A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14" w:type="dxa"/>
                  <w:vMerge w:val="continue"/>
                  <w:tcBorders>
                    <w:tl2br w:val="nil"/>
                    <w:tr2bl w:val="nil"/>
                  </w:tcBorders>
                  <w:noWrap w:val="0"/>
                  <w:vAlign w:val="center"/>
                </w:tcPr>
                <w:p w14:paraId="0872B35C">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lang w:val="en-US" w:eastAsia="zh-CN"/>
                    </w:rPr>
                  </w:pPr>
                  <w:r>
                    <w:rPr>
                      <w:rFonts w:hint="eastAsia" w:cs="Times New Roman"/>
                      <w:lang w:val="en-US" w:eastAsia="zh-CN"/>
                    </w:rPr>
                    <w:t xml:space="preserve">      </w:t>
                  </w:r>
                </w:p>
              </w:tc>
              <w:tc>
                <w:tcPr>
                  <w:tcW w:w="4386" w:type="dxa"/>
                  <w:tcBorders>
                    <w:tl2br w:val="nil"/>
                    <w:tr2bl w:val="nil"/>
                  </w:tcBorders>
                  <w:noWrap w:val="0"/>
                  <w:vAlign w:val="center"/>
                </w:tcPr>
                <w:p w14:paraId="1ABBA6D2">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Pr>
                      <w:rFonts w:hint="eastAsia" w:cs="Times New Roman"/>
                      <w:lang w:val="en-US" w:eastAsia="zh-CN"/>
                    </w:rPr>
                    <w:t>1.79%</w:t>
                  </w:r>
                  <w:r>
                    <w:rPr>
                      <w:rFonts w:hint="default" w:ascii="Times New Roman" w:hAnsi="Times New Roman" w:cs="Times New Roman"/>
                      <w:lang w:val="en-US" w:eastAsia="zh-CN"/>
                    </w:rPr>
                    <w:t>及以上的。</w:t>
                  </w:r>
                </w:p>
              </w:tc>
              <w:tc>
                <w:tcPr>
                  <w:tcW w:w="2619" w:type="dxa"/>
                  <w:vMerge w:val="continue"/>
                  <w:tcBorders>
                    <w:tl2br w:val="nil"/>
                    <w:tr2bl w:val="nil"/>
                  </w:tcBorders>
                  <w:noWrap w:val="0"/>
                  <w:vAlign w:val="center"/>
                </w:tcPr>
                <w:p w14:paraId="59BC4C6A">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p>
              </w:tc>
              <w:tc>
                <w:tcPr>
                  <w:tcW w:w="972" w:type="dxa"/>
                  <w:vMerge w:val="continue"/>
                  <w:tcBorders>
                    <w:tl2br w:val="nil"/>
                    <w:tr2bl w:val="nil"/>
                  </w:tcBorders>
                  <w:noWrap w:val="0"/>
                  <w:vAlign w:val="center"/>
                </w:tcPr>
                <w:p w14:paraId="60A21819">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p>
              </w:tc>
            </w:tr>
            <w:tr w14:paraId="39EB6A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tcBorders>
                    <w:tl2br w:val="nil"/>
                    <w:tr2bl w:val="nil"/>
                  </w:tcBorders>
                  <w:noWrap w:val="0"/>
                  <w:vAlign w:val="center"/>
                </w:tcPr>
                <w:p w14:paraId="7BCC98C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地点</w:t>
                  </w:r>
                </w:p>
              </w:tc>
              <w:tc>
                <w:tcPr>
                  <w:tcW w:w="4386" w:type="dxa"/>
                  <w:tcBorders>
                    <w:tl2br w:val="nil"/>
                    <w:tr2bl w:val="nil"/>
                  </w:tcBorders>
                  <w:noWrap w:val="0"/>
                  <w:vAlign w:val="center"/>
                </w:tcPr>
                <w:p w14:paraId="0CCFBBA8">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5、重新选址；在原厂址附近调整（包括总平面布置变化）导致环境防护距离范围变化且新增敏感点的</w:t>
                  </w:r>
                </w:p>
              </w:tc>
              <w:tc>
                <w:tcPr>
                  <w:tcW w:w="2619" w:type="dxa"/>
                  <w:tcBorders>
                    <w:tl2br w:val="nil"/>
                    <w:tr2bl w:val="nil"/>
                  </w:tcBorders>
                  <w:noWrap w:val="0"/>
                  <w:vAlign w:val="center"/>
                </w:tcPr>
                <w:p w14:paraId="3CF38B4A">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选址及总平图无变化</w:t>
                  </w:r>
                </w:p>
              </w:tc>
              <w:tc>
                <w:tcPr>
                  <w:tcW w:w="972" w:type="dxa"/>
                  <w:tcBorders>
                    <w:tl2br w:val="nil"/>
                    <w:tr2bl w:val="nil"/>
                  </w:tcBorders>
                  <w:noWrap w:val="0"/>
                  <w:vAlign w:val="center"/>
                </w:tcPr>
                <w:p w14:paraId="62056284">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14:paraId="2468CB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814" w:type="dxa"/>
                  <w:vMerge w:val="restart"/>
                  <w:tcBorders>
                    <w:tl2br w:val="nil"/>
                    <w:tr2bl w:val="nil"/>
                  </w:tcBorders>
                  <w:noWrap w:val="0"/>
                  <w:vAlign w:val="center"/>
                </w:tcPr>
                <w:p w14:paraId="57FC40C1">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生产工艺</w:t>
                  </w:r>
                </w:p>
              </w:tc>
              <w:tc>
                <w:tcPr>
                  <w:tcW w:w="4386" w:type="dxa"/>
                  <w:tcBorders>
                    <w:tl2br w:val="nil"/>
                    <w:tr2bl w:val="nil"/>
                  </w:tcBorders>
                  <w:noWrap w:val="0"/>
                  <w:vAlign w:val="center"/>
                </w:tcPr>
                <w:p w14:paraId="72106BDC">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6、新增产品品种或生产工艺（含主要生产装置、设备及配套设施）、主要原辅材料、燃料变化，导致以下情形之一：</w:t>
                  </w:r>
                </w:p>
                <w:p w14:paraId="49FBC55E">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（1）新增排放污染物种类的（毒性、挥发性降低的除外）；</w:t>
                  </w:r>
                </w:p>
                <w:p w14:paraId="63E6E670">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（2）位于环境质量不达标区的建设项目相应污染物排放量增加的；</w:t>
                  </w:r>
                </w:p>
                <w:p w14:paraId="29BE377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（3）废水第一类污染物排放量增加的；</w:t>
                  </w:r>
                </w:p>
                <w:p w14:paraId="7F450CA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（4）其他污染物排放量增加</w:t>
                  </w:r>
                  <w:r>
                    <w:rPr>
                      <w:rFonts w:hint="eastAsia" w:cs="Times New Roman"/>
                      <w:lang w:val="en-US" w:eastAsia="zh-CN"/>
                    </w:rPr>
                    <w:t>1.79%</w:t>
                  </w:r>
                  <w:r>
                    <w:rPr>
                      <w:rFonts w:hint="default" w:ascii="Times New Roman" w:hAnsi="Times New Roman" w:cs="Times New Roman"/>
                      <w:lang w:val="en-US" w:eastAsia="zh-CN"/>
                    </w:rPr>
                    <w:t>及以上的。</w:t>
                  </w:r>
                </w:p>
              </w:tc>
              <w:tc>
                <w:tcPr>
                  <w:tcW w:w="2619" w:type="dxa"/>
                  <w:tcBorders>
                    <w:tl2br w:val="nil"/>
                    <w:tr2bl w:val="nil"/>
                  </w:tcBorders>
                  <w:noWrap w:val="0"/>
                  <w:vAlign w:val="center"/>
                </w:tcPr>
                <w:p w14:paraId="492CDA1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未发生变化</w:t>
                  </w:r>
                </w:p>
              </w:tc>
              <w:tc>
                <w:tcPr>
                  <w:tcW w:w="972" w:type="dxa"/>
                  <w:tcBorders>
                    <w:tl2br w:val="nil"/>
                    <w:tr2bl w:val="nil"/>
                  </w:tcBorders>
                  <w:noWrap w:val="0"/>
                  <w:vAlign w:val="center"/>
                </w:tcPr>
                <w:p w14:paraId="6E8FDCBE">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14:paraId="73ADB1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814" w:type="dxa"/>
                  <w:vMerge w:val="continue"/>
                  <w:tcBorders>
                    <w:tl2br w:val="nil"/>
                    <w:tr2bl w:val="nil"/>
                  </w:tcBorders>
                  <w:noWrap w:val="0"/>
                  <w:vAlign w:val="center"/>
                </w:tcPr>
                <w:p w14:paraId="68A02A4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lang w:val="en-US" w:eastAsia="zh-CN"/>
                    </w:rPr>
                  </w:pPr>
                </w:p>
              </w:tc>
              <w:tc>
                <w:tcPr>
                  <w:tcW w:w="4386" w:type="dxa"/>
                  <w:tcBorders>
                    <w:tl2br w:val="nil"/>
                    <w:tr2bl w:val="nil"/>
                  </w:tcBorders>
                  <w:noWrap w:val="0"/>
                  <w:vAlign w:val="center"/>
                </w:tcPr>
                <w:p w14:paraId="768BDBA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7、物料运输、装卸、贮存方式变化，导致大气污染物无组织排放量增加</w:t>
                  </w:r>
                  <w:r>
                    <w:rPr>
                      <w:rFonts w:hint="eastAsia" w:cs="Times New Roman"/>
                      <w:lang w:val="en-US" w:eastAsia="zh-CN"/>
                    </w:rPr>
                    <w:t>1.79%</w:t>
                  </w:r>
                  <w:r>
                    <w:rPr>
                      <w:rFonts w:hint="default" w:ascii="Times New Roman" w:hAnsi="Times New Roman" w:cs="Times New Roman"/>
                      <w:lang w:val="en-US" w:eastAsia="zh-CN"/>
                    </w:rPr>
                    <w:t>及以上的。</w:t>
                  </w:r>
                </w:p>
              </w:tc>
              <w:tc>
                <w:tcPr>
                  <w:tcW w:w="2619" w:type="dxa"/>
                  <w:tcBorders>
                    <w:tl2br w:val="nil"/>
                    <w:tr2bl w:val="nil"/>
                  </w:tcBorders>
                  <w:noWrap w:val="0"/>
                  <w:vAlign w:val="center"/>
                </w:tcPr>
                <w:p w14:paraId="020BC9E1">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物料运输、装卸、贮存方式无变化</w:t>
                  </w:r>
                </w:p>
              </w:tc>
              <w:tc>
                <w:tcPr>
                  <w:tcW w:w="972" w:type="dxa"/>
                  <w:tcBorders>
                    <w:tl2br w:val="nil"/>
                    <w:tr2bl w:val="nil"/>
                  </w:tcBorders>
                  <w:noWrap w:val="0"/>
                  <w:vAlign w:val="center"/>
                </w:tcPr>
                <w:p w14:paraId="275E6371">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14:paraId="612156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814" w:type="dxa"/>
                  <w:vMerge w:val="restart"/>
                  <w:tcBorders>
                    <w:tl2br w:val="nil"/>
                    <w:tr2bl w:val="nil"/>
                  </w:tcBorders>
                  <w:noWrap w:val="0"/>
                  <w:vAlign w:val="center"/>
                </w:tcPr>
                <w:p w14:paraId="6A8D5351">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环境保护措施</w:t>
                  </w:r>
                </w:p>
              </w:tc>
              <w:tc>
                <w:tcPr>
                  <w:tcW w:w="4386" w:type="dxa"/>
                  <w:tcBorders>
                    <w:tl2br w:val="nil"/>
                    <w:tr2bl w:val="nil"/>
                  </w:tcBorders>
                  <w:noWrap w:val="0"/>
                  <w:vAlign w:val="center"/>
                </w:tcPr>
                <w:p w14:paraId="17812FF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8、废气、废水污染防治措施变化，导致第6条中所列情形之一（废气无组织排放改为有组织排放、污染防治措施强化或改进的除外）或大气污染物无组织排放量增加</w:t>
                  </w:r>
                  <w:r>
                    <w:rPr>
                      <w:rFonts w:hint="eastAsia" w:cs="Times New Roman"/>
                      <w:lang w:val="en-US" w:eastAsia="zh-CN"/>
                    </w:rPr>
                    <w:t>1.79%</w:t>
                  </w:r>
                  <w:r>
                    <w:rPr>
                      <w:rFonts w:hint="default" w:ascii="Times New Roman" w:hAnsi="Times New Roman" w:cs="Times New Roman"/>
                      <w:lang w:val="en-US" w:eastAsia="zh-CN"/>
                    </w:rPr>
                    <w:t>及以上的。</w:t>
                  </w:r>
                </w:p>
              </w:tc>
              <w:tc>
                <w:tcPr>
                  <w:tcW w:w="2619" w:type="dxa"/>
                  <w:tcBorders>
                    <w:tl2br w:val="nil"/>
                    <w:tr2bl w:val="nil"/>
                  </w:tcBorders>
                  <w:noWrap w:val="0"/>
                  <w:vAlign w:val="center"/>
                </w:tcPr>
                <w:p w14:paraId="6985123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未发生变化</w:t>
                  </w:r>
                </w:p>
              </w:tc>
              <w:tc>
                <w:tcPr>
                  <w:tcW w:w="972" w:type="dxa"/>
                  <w:tcBorders>
                    <w:tl2br w:val="nil"/>
                    <w:tr2bl w:val="nil"/>
                  </w:tcBorders>
                  <w:noWrap w:val="0"/>
                  <w:vAlign w:val="center"/>
                </w:tcPr>
                <w:p w14:paraId="63C78411">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14:paraId="6BD4A8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814" w:type="dxa"/>
                  <w:vMerge w:val="continue"/>
                  <w:tcBorders>
                    <w:tl2br w:val="nil"/>
                    <w:tr2bl w:val="nil"/>
                  </w:tcBorders>
                  <w:noWrap w:val="0"/>
                  <w:vAlign w:val="center"/>
                </w:tcPr>
                <w:p w14:paraId="0ED2563C">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p>
              </w:tc>
              <w:tc>
                <w:tcPr>
                  <w:tcW w:w="4386" w:type="dxa"/>
                  <w:tcBorders>
                    <w:tl2br w:val="nil"/>
                    <w:tr2bl w:val="nil"/>
                  </w:tcBorders>
                  <w:noWrap w:val="0"/>
                  <w:vAlign w:val="center"/>
                </w:tcPr>
                <w:p w14:paraId="7D920E7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9、新增废水直接排放口；废水由间接排放改为直接排放；废水直接排放口位置变化，导致不利环境影响加重的</w:t>
                  </w:r>
                </w:p>
              </w:tc>
              <w:tc>
                <w:tcPr>
                  <w:tcW w:w="2619" w:type="dxa"/>
                  <w:tcBorders>
                    <w:tl2br w:val="nil"/>
                    <w:tr2bl w:val="nil"/>
                  </w:tcBorders>
                  <w:noWrap w:val="0"/>
                  <w:vAlign w:val="center"/>
                </w:tcPr>
                <w:p w14:paraId="3D26C2C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未发生变化</w:t>
                  </w:r>
                </w:p>
              </w:tc>
              <w:tc>
                <w:tcPr>
                  <w:tcW w:w="972" w:type="dxa"/>
                  <w:tcBorders>
                    <w:tl2br w:val="nil"/>
                    <w:tr2bl w:val="nil"/>
                  </w:tcBorders>
                  <w:noWrap w:val="0"/>
                  <w:vAlign w:val="center"/>
                </w:tcPr>
                <w:p w14:paraId="125270CF">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14:paraId="6BD305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814" w:type="dxa"/>
                  <w:vMerge w:val="continue"/>
                  <w:tcBorders>
                    <w:tl2br w:val="nil"/>
                    <w:tr2bl w:val="nil"/>
                  </w:tcBorders>
                  <w:noWrap w:val="0"/>
                  <w:vAlign w:val="center"/>
                </w:tcPr>
                <w:p w14:paraId="761B3822">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p>
              </w:tc>
              <w:tc>
                <w:tcPr>
                  <w:tcW w:w="4386" w:type="dxa"/>
                  <w:tcBorders>
                    <w:tl2br w:val="nil"/>
                    <w:tr2bl w:val="nil"/>
                  </w:tcBorders>
                  <w:noWrap w:val="0"/>
                  <w:vAlign w:val="center"/>
                </w:tcPr>
                <w:p w14:paraId="37E0240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10、新增废气主要排放口（废气无组织排放改为有组织排放的除外）；主要排放口排气筒高度降低</w:t>
                  </w:r>
                  <w:r>
                    <w:rPr>
                      <w:rFonts w:hint="eastAsia" w:cs="Times New Roman"/>
                      <w:lang w:val="en-US" w:eastAsia="zh-CN"/>
                    </w:rPr>
                    <w:t>1.79%</w:t>
                  </w:r>
                  <w:r>
                    <w:rPr>
                      <w:rFonts w:hint="default" w:ascii="Times New Roman" w:hAnsi="Times New Roman" w:cs="Times New Roman"/>
                      <w:lang w:val="en-US" w:eastAsia="zh-CN"/>
                    </w:rPr>
                    <w:t>及以上的</w:t>
                  </w:r>
                </w:p>
              </w:tc>
              <w:tc>
                <w:tcPr>
                  <w:tcW w:w="2619" w:type="dxa"/>
                  <w:tcBorders>
                    <w:tl2br w:val="nil"/>
                    <w:tr2bl w:val="nil"/>
                  </w:tcBorders>
                  <w:noWrap w:val="0"/>
                  <w:vAlign w:val="center"/>
                </w:tcPr>
                <w:p w14:paraId="0516C43D">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lang w:val="en-US" w:eastAsia="zh-CN"/>
                    </w:rPr>
                  </w:pPr>
                  <w:r>
                    <w:rPr>
                      <w:rFonts w:hint="eastAsia" w:cs="Times New Roman"/>
                      <w:lang w:val="en-US" w:eastAsia="zh-CN"/>
                    </w:rPr>
                    <w:t>项目3#车间喷塑粉尘排放口增加1个，3#车间焊接烟尘由无组织排放变为有组织收集后高空排放。</w:t>
                  </w:r>
                  <w:r>
                    <w:rPr>
                      <w:rFonts w:hint="eastAsia" w:ascii="Times New Roman" w:hAnsi="Times New Roman" w:cs="Times New Roman"/>
                      <w:spacing w:val="-3"/>
                      <w:sz w:val="24"/>
                      <w:szCs w:val="22"/>
                      <w:lang w:val="en-US" w:eastAsia="zh-CN" w:bidi="ar-SA"/>
                    </w:rPr>
                    <w:t>生物质燃烧废气处理设施环评中为布袋除尘+碱喷淋，实际为旋风+水箱处理</w:t>
                  </w:r>
                  <w:r>
                    <w:rPr>
                      <w:rFonts w:hint="eastAsia" w:cs="Times New Roman"/>
                      <w:spacing w:val="-3"/>
                      <w:sz w:val="24"/>
                      <w:szCs w:val="22"/>
                      <w:lang w:val="en-US" w:eastAsia="zh-CN" w:bidi="ar-SA"/>
                    </w:rPr>
                    <w:t>。</w:t>
                  </w:r>
                </w:p>
              </w:tc>
              <w:tc>
                <w:tcPr>
                  <w:tcW w:w="972" w:type="dxa"/>
                  <w:tcBorders>
                    <w:tl2br w:val="nil"/>
                    <w:tr2bl w:val="nil"/>
                  </w:tcBorders>
                  <w:noWrap w:val="0"/>
                  <w:vAlign w:val="center"/>
                </w:tcPr>
                <w:p w14:paraId="3168D14B">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14:paraId="269BD1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814" w:type="dxa"/>
                  <w:vMerge w:val="continue"/>
                  <w:tcBorders>
                    <w:tl2br w:val="nil"/>
                    <w:tr2bl w:val="nil"/>
                  </w:tcBorders>
                  <w:noWrap w:val="0"/>
                  <w:vAlign w:val="center"/>
                </w:tcPr>
                <w:p w14:paraId="496CE58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p>
              </w:tc>
              <w:tc>
                <w:tcPr>
                  <w:tcW w:w="4386" w:type="dxa"/>
                  <w:tcBorders>
                    <w:tl2br w:val="nil"/>
                    <w:tr2bl w:val="nil"/>
                  </w:tcBorders>
                  <w:noWrap w:val="0"/>
                  <w:vAlign w:val="center"/>
                </w:tcPr>
                <w:p w14:paraId="44F5620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11、噪声、土壤或地下水污染防治措施变化，导致不利环境影响加重的</w:t>
                  </w:r>
                </w:p>
              </w:tc>
              <w:tc>
                <w:tcPr>
                  <w:tcW w:w="2619" w:type="dxa"/>
                  <w:tcBorders>
                    <w:tl2br w:val="nil"/>
                    <w:tr2bl w:val="nil"/>
                  </w:tcBorders>
                  <w:noWrap w:val="0"/>
                  <w:vAlign w:val="center"/>
                </w:tcPr>
                <w:p w14:paraId="4BEEB23E">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噪声、土壤或地下水污染防治措施无变化</w:t>
                  </w:r>
                </w:p>
              </w:tc>
              <w:tc>
                <w:tcPr>
                  <w:tcW w:w="972" w:type="dxa"/>
                  <w:tcBorders>
                    <w:tl2br w:val="nil"/>
                    <w:tr2bl w:val="nil"/>
                  </w:tcBorders>
                  <w:noWrap w:val="0"/>
                  <w:vAlign w:val="center"/>
                </w:tcPr>
                <w:p w14:paraId="50F69858">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14:paraId="79B452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814" w:type="dxa"/>
                  <w:vMerge w:val="continue"/>
                  <w:tcBorders>
                    <w:tl2br w:val="nil"/>
                    <w:tr2bl w:val="nil"/>
                  </w:tcBorders>
                  <w:noWrap w:val="0"/>
                  <w:vAlign w:val="center"/>
                </w:tcPr>
                <w:p w14:paraId="0E4DA56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p>
              </w:tc>
              <w:tc>
                <w:tcPr>
                  <w:tcW w:w="4386" w:type="dxa"/>
                  <w:tcBorders>
                    <w:tl2br w:val="nil"/>
                    <w:tr2bl w:val="nil"/>
                  </w:tcBorders>
                  <w:noWrap w:val="0"/>
                  <w:vAlign w:val="center"/>
                </w:tcPr>
                <w:p w14:paraId="0981A56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12、固体废物利用处置方式由委托外单位利用处置改为自行利用处置的（自行利用处置设施单独开展环境影响评价的除外）；固体废物自行处置方式变化，导致不利环境影响加重的</w:t>
                  </w:r>
                </w:p>
              </w:tc>
              <w:tc>
                <w:tcPr>
                  <w:tcW w:w="2619" w:type="dxa"/>
                  <w:tcBorders>
                    <w:tl2br w:val="nil"/>
                    <w:tr2bl w:val="nil"/>
                  </w:tcBorders>
                  <w:noWrap w:val="0"/>
                  <w:vAlign w:val="center"/>
                </w:tcPr>
                <w:p w14:paraId="0C67FBCC">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所有废物均按规范妥善处置</w:t>
                  </w:r>
                  <w:r>
                    <w:rPr>
                      <w:rFonts w:hint="eastAsia" w:ascii="Times New Roman" w:hAnsi="Times New Roman" w:eastAsia="宋体" w:cs="Times New Roman"/>
                      <w:sz w:val="24"/>
                      <w:szCs w:val="22"/>
                      <w:lang w:val="en-US" w:eastAsia="zh-CN" w:bidi="ar-SA"/>
                    </w:rPr>
                    <w:t>。</w:t>
                  </w:r>
                </w:p>
              </w:tc>
              <w:tc>
                <w:tcPr>
                  <w:tcW w:w="972" w:type="dxa"/>
                  <w:tcBorders>
                    <w:tl2br w:val="nil"/>
                    <w:tr2bl w:val="nil"/>
                  </w:tcBorders>
                  <w:noWrap w:val="0"/>
                  <w:vAlign w:val="center"/>
                </w:tcPr>
                <w:p w14:paraId="32C9B73F">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14:paraId="3B87B8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814" w:type="dxa"/>
                  <w:vMerge w:val="continue"/>
                  <w:tcBorders>
                    <w:tl2br w:val="nil"/>
                    <w:tr2bl w:val="nil"/>
                  </w:tcBorders>
                  <w:noWrap w:val="0"/>
                  <w:vAlign w:val="center"/>
                </w:tcPr>
                <w:p w14:paraId="0BA70DC7">
                  <w:pPr>
                    <w:pStyle w:val="44"/>
                    <w:keepNext w:val="0"/>
                    <w:keepLines w:val="0"/>
                    <w:widowControl w:val="0"/>
                    <w:suppressLineNumbers w:val="0"/>
                    <w:spacing w:beforeAutospacing="0" w:after="0" w:afterAutospacing="0"/>
                    <w:ind w:left="0" w:right="0"/>
                    <w:jc w:val="both"/>
                    <w:rPr>
                      <w:rFonts w:hint="default" w:ascii="Times New Roman" w:hAnsi="Times New Roman" w:cs="Times New Roman"/>
                      <w:lang w:val="en-US" w:eastAsia="zh-CN"/>
                    </w:rPr>
                  </w:pPr>
                </w:p>
              </w:tc>
              <w:tc>
                <w:tcPr>
                  <w:tcW w:w="4386" w:type="dxa"/>
                  <w:tcBorders>
                    <w:tl2br w:val="nil"/>
                    <w:tr2bl w:val="nil"/>
                  </w:tcBorders>
                  <w:noWrap w:val="0"/>
                  <w:vAlign w:val="center"/>
                </w:tcPr>
                <w:p w14:paraId="334A9047">
                  <w:pPr>
                    <w:pStyle w:val="44"/>
                    <w:keepNext w:val="0"/>
                    <w:keepLines w:val="0"/>
                    <w:widowControl w:val="0"/>
                    <w:suppressLineNumbers w:val="0"/>
                    <w:spacing w:beforeAutospacing="0" w:after="0" w:afterAutospacing="0"/>
                    <w:ind w:left="0" w:right="0"/>
                    <w:jc w:val="both"/>
                    <w:rPr>
                      <w:rFonts w:hint="default" w:ascii="Times New Roman" w:hAnsi="Times New Roman" w:cs="Times New Roman"/>
                      <w:lang w:val="en-US" w:eastAsia="zh-CN"/>
                    </w:rPr>
                  </w:pPr>
                  <w:r>
                    <w:rPr>
                      <w:rFonts w:hint="default" w:ascii="Times New Roman" w:hAnsi="Times New Roman" w:cs="Times New Roman"/>
                      <w:lang w:val="en-US" w:eastAsia="zh-CN"/>
                    </w:rPr>
                    <w:t>13、事故废水暂存能力或拦截设施变化，导致环境风险防范能力弱化或降低的。</w:t>
                  </w:r>
                </w:p>
              </w:tc>
              <w:tc>
                <w:tcPr>
                  <w:tcW w:w="2619" w:type="dxa"/>
                  <w:tcBorders>
                    <w:tl2br w:val="nil"/>
                    <w:tr2bl w:val="nil"/>
                  </w:tcBorders>
                  <w:noWrap w:val="0"/>
                  <w:vAlign w:val="center"/>
                </w:tcPr>
                <w:p w14:paraId="02E8E4C2">
                  <w:pPr>
                    <w:pStyle w:val="44"/>
                    <w:keepNext w:val="0"/>
                    <w:keepLines w:val="0"/>
                    <w:widowControl w:val="0"/>
                    <w:suppressLineNumbers w:val="0"/>
                    <w:spacing w:beforeAutospacing="0" w:after="0" w:afterAutospacing="0"/>
                    <w:ind w:left="0" w:right="0"/>
                    <w:jc w:val="left"/>
                    <w:rPr>
                      <w:rFonts w:hint="default" w:ascii="Times New Roman" w:hAnsi="Times New Roman" w:cs="Times New Roman"/>
                      <w:lang w:val="en-US" w:eastAsia="zh-CN"/>
                    </w:rPr>
                  </w:pPr>
                  <w:r>
                    <w:rPr>
                      <w:rFonts w:hint="default" w:ascii="Times New Roman" w:hAnsi="Times New Roman" w:cs="Times New Roman"/>
                      <w:lang w:val="en-US" w:eastAsia="zh-CN"/>
                    </w:rPr>
                    <w:t>未发生变化</w:t>
                  </w:r>
                </w:p>
              </w:tc>
              <w:tc>
                <w:tcPr>
                  <w:tcW w:w="972" w:type="dxa"/>
                  <w:tcBorders>
                    <w:tl2br w:val="nil"/>
                    <w:tr2bl w:val="nil"/>
                  </w:tcBorders>
                  <w:noWrap w:val="0"/>
                  <w:vAlign w:val="center"/>
                </w:tcPr>
                <w:p w14:paraId="795057D5">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否</w:t>
                  </w:r>
                </w:p>
              </w:tc>
            </w:tr>
          </w:tbl>
          <w:p w14:paraId="5E589EE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8" w:firstLineChars="200"/>
              <w:jc w:val="both"/>
              <w:textAlignment w:val="auto"/>
              <w:rPr>
                <w:rFonts w:hint="default" w:ascii="Times New Roman" w:hAnsi="Times New Roman" w:eastAsia="宋体" w:cs="Times New Roman"/>
                <w:spacing w:val="-3"/>
                <w:sz w:val="24"/>
                <w:szCs w:val="22"/>
                <w:lang w:val="en-US" w:eastAsia="zh-CN" w:bidi="ar-SA"/>
              </w:rPr>
            </w:pPr>
            <w:r>
              <w:rPr>
                <w:rFonts w:hint="default" w:ascii="Times New Roman" w:hAnsi="Times New Roman" w:eastAsia="宋体" w:cs="Times New Roman"/>
                <w:spacing w:val="-3"/>
                <w:sz w:val="24"/>
                <w:szCs w:val="22"/>
                <w:lang w:val="en-US" w:eastAsia="zh-CN" w:bidi="ar-SA"/>
              </w:rPr>
              <w:t>根据环评文件，参照生态环境部印发的《关于印发污染影响类建设项目重大变动清单（试行）的通知》（环办环评函〔2020〕688号）文件要求和现场调查可知，</w:t>
            </w:r>
            <w:r>
              <w:rPr>
                <w:rFonts w:hint="eastAsia" w:ascii="Times New Roman" w:hAnsi="Times New Roman" w:cs="Times New Roman"/>
                <w:spacing w:val="-3"/>
                <w:sz w:val="24"/>
                <w:szCs w:val="22"/>
                <w:lang w:val="en-US" w:eastAsia="zh-CN" w:bidi="ar-SA"/>
              </w:rPr>
              <w:t>环评中的</w:t>
            </w:r>
            <w:r>
              <w:rPr>
                <w:rFonts w:hint="eastAsia" w:ascii="Times New Roman" w:hAnsi="Times New Roman" w:eastAsia="宋体" w:cs="Times New Roman"/>
                <w:spacing w:val="-3"/>
                <w:sz w:val="24"/>
                <w:szCs w:val="22"/>
                <w:lang w:val="en-US" w:eastAsia="zh-CN" w:bidi="ar-SA"/>
              </w:rPr>
              <w:t>焊接烟尘</w:t>
            </w:r>
            <w:r>
              <w:rPr>
                <w:rFonts w:hint="eastAsia" w:ascii="Times New Roman" w:hAnsi="Times New Roman" w:cs="Times New Roman"/>
                <w:spacing w:val="-3"/>
                <w:sz w:val="24"/>
                <w:szCs w:val="22"/>
                <w:lang w:val="en-US" w:eastAsia="zh-CN" w:bidi="ar-SA"/>
              </w:rPr>
              <w:t>是</w:t>
            </w:r>
            <w:r>
              <w:rPr>
                <w:rFonts w:hint="eastAsia" w:ascii="Times New Roman" w:hAnsi="Times New Roman" w:eastAsia="宋体" w:cs="Times New Roman"/>
                <w:spacing w:val="-3"/>
                <w:sz w:val="24"/>
                <w:szCs w:val="22"/>
                <w:lang w:val="en-US" w:eastAsia="zh-CN" w:bidi="ar-SA"/>
              </w:rPr>
              <w:t>无组织排放</w:t>
            </w:r>
            <w:r>
              <w:rPr>
                <w:rFonts w:hint="eastAsia" w:ascii="Times New Roman" w:hAnsi="Times New Roman" w:cs="Times New Roman"/>
                <w:spacing w:val="-3"/>
                <w:sz w:val="24"/>
                <w:szCs w:val="22"/>
                <w:lang w:val="en-US" w:eastAsia="zh-CN" w:bidi="ar-SA"/>
              </w:rPr>
              <w:t>，实际</w:t>
            </w:r>
            <w:r>
              <w:rPr>
                <w:rFonts w:hint="eastAsia" w:ascii="Times New Roman" w:hAnsi="Times New Roman" w:eastAsia="宋体" w:cs="Times New Roman"/>
                <w:spacing w:val="-3"/>
                <w:sz w:val="24"/>
                <w:szCs w:val="22"/>
                <w:lang w:val="en-US" w:eastAsia="zh-CN" w:bidi="ar-SA"/>
              </w:rPr>
              <w:t>变为有组织收集后高空排放。</w:t>
            </w:r>
            <w:r>
              <w:rPr>
                <w:rFonts w:hint="eastAsia" w:ascii="Times New Roman" w:hAnsi="Times New Roman" w:cs="Times New Roman"/>
                <w:spacing w:val="-3"/>
                <w:sz w:val="24"/>
                <w:szCs w:val="22"/>
                <w:lang w:val="en-US" w:eastAsia="zh-CN" w:bidi="ar-SA"/>
              </w:rPr>
              <w:t>环评中喷塑粉尘排放口因3#车间布局增加1个，为一般排放口，环评中处理设施为滤芯除尘+布袋除尘器处理，实际为旋风+布袋除尘器处理，生物质燃烧废气处理设施环评中为布袋除尘+碱喷淋，实际为旋风+水箱处理，3#车间焊接烟尘由无组织排放变为有组织收集后高空排放。其他</w:t>
            </w:r>
            <w:r>
              <w:rPr>
                <w:rFonts w:hint="default" w:ascii="Times New Roman" w:hAnsi="Times New Roman" w:eastAsia="宋体" w:cs="Times New Roman"/>
                <w:spacing w:val="-3"/>
                <w:sz w:val="24"/>
                <w:szCs w:val="22"/>
                <w:lang w:val="en-US" w:eastAsia="zh-CN" w:bidi="ar-SA"/>
              </w:rPr>
              <w:t>与环评相比</w:t>
            </w:r>
            <w:r>
              <w:rPr>
                <w:rFonts w:hint="eastAsia" w:ascii="Times New Roman" w:hAnsi="Times New Roman" w:cs="Times New Roman"/>
                <w:spacing w:val="-3"/>
                <w:sz w:val="24"/>
                <w:szCs w:val="22"/>
                <w:lang w:val="en-US" w:eastAsia="zh-CN" w:bidi="ar-SA"/>
              </w:rPr>
              <w:t>无变化，</w:t>
            </w:r>
            <w:r>
              <w:rPr>
                <w:rFonts w:hint="default" w:ascii="Times New Roman" w:hAnsi="Times New Roman" w:eastAsia="宋体" w:cs="Times New Roman"/>
                <w:spacing w:val="-3"/>
                <w:sz w:val="24"/>
                <w:szCs w:val="22"/>
                <w:lang w:val="en-US" w:eastAsia="zh-CN" w:bidi="ar-SA"/>
              </w:rPr>
              <w:t>符合项目竣工验收条</w:t>
            </w:r>
            <w:r>
              <w:rPr>
                <w:rFonts w:hint="eastAsia" w:ascii="Times New Roman" w:hAnsi="Times New Roman" w:eastAsia="宋体" w:cs="Times New Roman"/>
                <w:spacing w:val="-3"/>
                <w:sz w:val="24"/>
                <w:szCs w:val="22"/>
                <w:lang w:val="en-US" w:eastAsia="zh-CN" w:bidi="ar-SA"/>
              </w:rPr>
              <w:t>件。</w:t>
            </w:r>
          </w:p>
          <w:p w14:paraId="098FD5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lang w:eastAsia="zh-CN"/>
              </w:rPr>
              <w:t>六</w:t>
            </w:r>
            <w:r>
              <w:rPr>
                <w:rFonts w:hint="default" w:ascii="Times New Roman" w:hAnsi="Times New Roman" w:cs="Times New Roman" w:eastAsiaTheme="minorEastAsia"/>
              </w:rPr>
              <w:t>、主要工艺流程及产</w:t>
            </w:r>
            <w:r>
              <w:rPr>
                <w:rFonts w:hint="default" w:ascii="Times New Roman" w:hAnsi="Times New Roman" w:cs="Times New Roman" w:eastAsiaTheme="minorEastAsia"/>
                <w:lang w:val="en-US" w:eastAsia="zh-CN"/>
              </w:rPr>
              <w:t>污</w:t>
            </w:r>
            <w:r>
              <w:rPr>
                <w:rFonts w:hint="default" w:ascii="Times New Roman" w:hAnsi="Times New Roman" w:cs="Times New Roman" w:eastAsiaTheme="minorEastAsia"/>
              </w:rPr>
              <w:t>环节（附处理工艺流程图</w:t>
            </w:r>
            <w:r>
              <w:rPr>
                <w:rFonts w:hint="default" w:ascii="Times New Roman" w:hAnsi="Times New Roman" w:cs="Times New Roman" w:eastAsiaTheme="minorEastAsia"/>
                <w:lang w:eastAsia="zh-CN"/>
              </w:rPr>
              <w:t>及</w:t>
            </w:r>
            <w:r>
              <w:rPr>
                <w:rFonts w:hint="default" w:ascii="Times New Roman" w:hAnsi="Times New Roman" w:cs="Times New Roman" w:eastAsiaTheme="minorEastAsia"/>
              </w:rPr>
              <w:t>产污节点）</w:t>
            </w:r>
          </w:p>
          <w:p w14:paraId="198AF5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8" w:firstLineChars="200"/>
              <w:jc w:val="left"/>
              <w:textAlignment w:val="auto"/>
              <w:rPr>
                <w:rFonts w:hint="default" w:ascii="Times New Roman" w:hAnsi="Times New Roman" w:eastAsia="宋体" w:cs="Times New Roman"/>
                <w:spacing w:val="-3"/>
                <w:sz w:val="24"/>
                <w:szCs w:val="22"/>
                <w:lang w:val="en-US" w:eastAsia="zh-CN" w:bidi="ar-SA"/>
              </w:rPr>
            </w:pPr>
            <w:r>
              <w:rPr>
                <w:rFonts w:hint="default" w:ascii="Times New Roman" w:hAnsi="Times New Roman" w:eastAsia="宋体" w:cs="Times New Roman"/>
                <w:spacing w:val="-3"/>
                <w:sz w:val="24"/>
                <w:szCs w:val="22"/>
                <w:lang w:val="en-US" w:eastAsia="zh-CN" w:bidi="ar-SA"/>
              </w:rPr>
              <w:t>本项目生产工艺及产污节点见下图。</w:t>
            </w:r>
          </w:p>
          <w:p w14:paraId="585D44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position w:val="-62"/>
              </w:rPr>
            </w:pPr>
            <w:r>
              <w:rPr>
                <w:rFonts w:hint="default"/>
                <w:position w:val="-83"/>
              </w:rPr>
              <w:drawing>
                <wp:inline distT="0" distB="0" distL="0" distR="0">
                  <wp:extent cx="5102860" cy="2447290"/>
                  <wp:effectExtent l="0" t="0" r="2540" b="10160"/>
                  <wp:docPr id="3" name="IM 36"/>
                  <wp:cNvGraphicFramePr/>
                  <a:graphic xmlns:a="http://schemas.openxmlformats.org/drawingml/2006/main">
                    <a:graphicData uri="http://schemas.openxmlformats.org/drawingml/2006/picture">
                      <pic:pic xmlns:pic="http://schemas.openxmlformats.org/drawingml/2006/picture">
                        <pic:nvPicPr>
                          <pic:cNvPr id="3" name="IM 36"/>
                          <pic:cNvPicPr/>
                        </pic:nvPicPr>
                        <pic:blipFill>
                          <a:blip r:embed="rId20"/>
                          <a:stretch>
                            <a:fillRect/>
                          </a:stretch>
                        </pic:blipFill>
                        <pic:spPr>
                          <a:xfrm>
                            <a:off x="0" y="0"/>
                            <a:ext cx="5103445" cy="2447290"/>
                          </a:xfrm>
                          <a:prstGeom prst="rect">
                            <a:avLst/>
                          </a:prstGeom>
                        </pic:spPr>
                      </pic:pic>
                    </a:graphicData>
                  </a:graphic>
                </wp:inline>
              </w:drawing>
            </w:r>
          </w:p>
          <w:p w14:paraId="5960FA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b/>
                <w:bCs/>
                <w:spacing w:val="5"/>
                <w:sz w:val="20"/>
                <w:szCs w:val="20"/>
              </w:rPr>
            </w:pPr>
            <w:r>
              <w:rPr>
                <w:rFonts w:hint="default" w:ascii="Times New Roman" w:hAnsi="Times New Roman" w:cs="Times New Roman"/>
                <w:b/>
                <w:bCs/>
                <w:spacing w:val="5"/>
                <w:sz w:val="20"/>
                <w:szCs w:val="20"/>
                <w:lang w:val="en-US" w:eastAsia="zh-CN"/>
              </w:rPr>
              <w:t xml:space="preserve">图2-1 </w:t>
            </w:r>
            <w:r>
              <w:rPr>
                <w:rFonts w:hint="default" w:ascii="Times New Roman" w:hAnsi="Times New Roman" w:cs="Times New Roman"/>
                <w:b/>
                <w:bCs/>
                <w:spacing w:val="5"/>
                <w:sz w:val="20"/>
                <w:szCs w:val="20"/>
              </w:rPr>
              <w:t>生产工艺及产污环节图</w:t>
            </w:r>
          </w:p>
          <w:p w14:paraId="0DB9CC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cs="Times New Roman"/>
              </w:rPr>
            </w:pPr>
            <w:r>
              <w:rPr>
                <w:rFonts w:hint="default" w:ascii="Times New Roman" w:hAnsi="Times New Roman" w:cs="Times New Roman"/>
                <w:lang w:val="en-US" w:eastAsia="zh-CN"/>
              </w:rPr>
              <w:t>生产</w:t>
            </w:r>
            <w:r>
              <w:rPr>
                <w:rFonts w:hint="default" w:ascii="Times New Roman" w:hAnsi="Times New Roman" w:cs="Times New Roman"/>
              </w:rPr>
              <w:t>工艺流程简述：</w:t>
            </w:r>
          </w:p>
          <w:p w14:paraId="08DF4E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9"/>
              <w:rPr>
                <w:rFonts w:hint="eastAsia" w:ascii="Times New Roman" w:hAnsi="Times New Roman" w:eastAsia="宋体" w:cs="Times New Roman"/>
                <w:sz w:val="24"/>
                <w:szCs w:val="20"/>
                <w:lang w:val="en-US" w:eastAsia="zh-CN" w:bidi="ar-SA"/>
              </w:rPr>
            </w:pPr>
            <w:r>
              <w:rPr>
                <w:rFonts w:hint="default" w:ascii="Times New Roman" w:hAnsi="Times New Roman" w:eastAsia="宋体" w:cs="Times New Roman"/>
                <w:sz w:val="24"/>
                <w:szCs w:val="20"/>
                <w:lang w:val="en-US" w:eastAsia="zh-CN" w:bidi="ar-SA"/>
              </w:rPr>
              <w:t>根据</w:t>
            </w:r>
            <w:r>
              <w:rPr>
                <w:rFonts w:hint="eastAsia" w:ascii="Times New Roman" w:hAnsi="Times New Roman" w:eastAsia="宋体" w:cs="Times New Roman"/>
                <w:sz w:val="24"/>
                <w:szCs w:val="20"/>
                <w:lang w:val="en-US" w:eastAsia="zh-CN" w:bidi="ar-SA"/>
              </w:rPr>
              <w:t>企业</w:t>
            </w:r>
            <w:r>
              <w:rPr>
                <w:rFonts w:hint="default" w:ascii="Times New Roman" w:hAnsi="Times New Roman" w:eastAsia="宋体" w:cs="Times New Roman"/>
                <w:sz w:val="24"/>
                <w:szCs w:val="20"/>
                <w:lang w:val="en-US" w:eastAsia="zh-CN" w:bidi="ar-SA"/>
              </w:rPr>
              <w:t>提供的</w:t>
            </w:r>
            <w:r>
              <w:rPr>
                <w:rFonts w:hint="eastAsia" w:ascii="Times New Roman" w:hAnsi="Times New Roman" w:eastAsia="宋体" w:cs="Times New Roman"/>
                <w:sz w:val="24"/>
                <w:szCs w:val="20"/>
                <w:lang w:val="en-US" w:eastAsia="zh-CN" w:bidi="ar-SA"/>
              </w:rPr>
              <w:t>资料，</w:t>
            </w:r>
            <w:r>
              <w:rPr>
                <w:rFonts w:hint="default" w:ascii="Times New Roman" w:hAnsi="Times New Roman" w:eastAsia="宋体" w:cs="Times New Roman"/>
                <w:sz w:val="24"/>
                <w:szCs w:val="20"/>
                <w:lang w:val="en-US" w:eastAsia="zh-CN" w:bidi="ar-SA"/>
              </w:rPr>
              <w:t>本项目休闲椅与休闲家具的生产工艺基本相同，仅组装工序稍有差异</w:t>
            </w:r>
            <w:r>
              <w:rPr>
                <w:rFonts w:hint="eastAsia" w:ascii="Times New Roman" w:hAnsi="Times New Roman" w:eastAsia="宋体" w:cs="Times New Roman"/>
                <w:sz w:val="24"/>
                <w:szCs w:val="20"/>
                <w:lang w:val="en-US" w:eastAsia="zh-CN" w:bidi="ar-SA"/>
              </w:rPr>
              <w:t>。</w:t>
            </w:r>
          </w:p>
          <w:p w14:paraId="21A3BD16">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0"/>
                <w:lang w:val="en-US" w:eastAsia="zh-CN" w:bidi="ar-SA"/>
              </w:rPr>
            </w:pPr>
            <w:r>
              <w:rPr>
                <w:rFonts w:hint="default" w:ascii="Times New Roman" w:hAnsi="Times New Roman" w:eastAsia="宋体" w:cs="Times New Roman"/>
                <w:sz w:val="24"/>
                <w:szCs w:val="20"/>
                <w:lang w:val="en-US" w:eastAsia="zh-CN" w:bidi="ar-SA"/>
              </w:rPr>
              <w:t>（1）下料、机加工、焊接：将外购钢管采用全自动切管机进行下料切割，</w:t>
            </w:r>
          </w:p>
          <w:p w14:paraId="219019C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0"/>
                <w:lang w:val="en-US" w:eastAsia="zh-CN" w:bidi="ar-SA"/>
              </w:rPr>
            </w:pPr>
            <w:r>
              <w:rPr>
                <w:rFonts w:hint="default" w:ascii="Times New Roman" w:hAnsi="Times New Roman" w:eastAsia="宋体" w:cs="Times New Roman"/>
                <w:sz w:val="24"/>
                <w:szCs w:val="20"/>
                <w:lang w:val="en-US" w:eastAsia="zh-CN" w:bidi="ar-SA"/>
              </w:rPr>
              <w:t>再利用全自动弯管冲孔机、台钻、冲床、液压机、铆钉机等设备进行机加工成型；然后使用全自动碰焊机、机器人焊接机等对需要连结在一起的部位进行焊接。</w:t>
            </w:r>
            <w:r>
              <w:rPr>
                <w:rFonts w:hint="eastAsia" w:ascii="Times New Roman" w:hAnsi="Times New Roman" w:cs="Times New Roman"/>
                <w:sz w:val="24"/>
                <w:szCs w:val="20"/>
                <w:lang w:val="en-US" w:eastAsia="zh-CN" w:bidi="ar-SA"/>
              </w:rPr>
              <w:t>1#车间采用</w:t>
            </w:r>
            <w:r>
              <w:rPr>
                <w:rFonts w:hint="default" w:ascii="Times New Roman" w:hAnsi="Times New Roman" w:eastAsia="宋体" w:cs="Times New Roman"/>
                <w:sz w:val="24"/>
                <w:szCs w:val="20"/>
                <w:lang w:val="en-US" w:eastAsia="zh-CN" w:bidi="ar-SA"/>
              </w:rPr>
              <w:t>全自动碰焊机、机器人焊接机</w:t>
            </w:r>
            <w:r>
              <w:rPr>
                <w:rFonts w:hint="eastAsia" w:ascii="Times New Roman" w:hAnsi="Times New Roman" w:cs="Times New Roman"/>
                <w:sz w:val="24"/>
                <w:szCs w:val="20"/>
                <w:lang w:val="en-US" w:eastAsia="zh-CN" w:bidi="ar-SA"/>
              </w:rPr>
              <w:t>，3#车间为人工焊接。</w:t>
            </w:r>
          </w:p>
          <w:p w14:paraId="023AD940">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0"/>
                <w:lang w:val="en-US" w:eastAsia="zh-CN" w:bidi="ar-SA"/>
              </w:rPr>
            </w:pPr>
            <w:r>
              <w:rPr>
                <w:rFonts w:hint="default" w:ascii="Times New Roman" w:hAnsi="Times New Roman" w:eastAsia="宋体" w:cs="Times New Roman"/>
                <w:sz w:val="24"/>
                <w:szCs w:val="20"/>
                <w:lang w:val="en-US" w:eastAsia="zh-CN" w:bidi="ar-SA"/>
              </w:rPr>
              <w:t>（2）抛丸：检验合格的钢管采用抛丸机进行抛丸，抛丸过程中设备为密闭状态，抛丸产生的粉尘经布袋除尘器处理后排放。</w:t>
            </w:r>
          </w:p>
          <w:p w14:paraId="0624A75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0"/>
                <w:lang w:val="en-US" w:eastAsia="zh-CN" w:bidi="ar-SA"/>
              </w:rPr>
            </w:pPr>
            <w:r>
              <w:rPr>
                <w:rFonts w:hint="default" w:ascii="Times New Roman" w:hAnsi="Times New Roman" w:eastAsia="宋体" w:cs="Times New Roman"/>
                <w:sz w:val="24"/>
                <w:szCs w:val="20"/>
                <w:lang w:val="en-US" w:eastAsia="zh-CN" w:bidi="ar-SA"/>
              </w:rPr>
              <w:t>（3）喷塑、固化：钢管经过抛丸后进入全自动喷塑流水线，在其上面喷上一层塑粉，采用自动+手补喷涂的方式进行，喷塑完成后送入烘房内固化（烘房使用生物质颗粒燃烧加热，固化温度约为200℃) 。喷塑系统主要由喷房系统、回收系统、喷枪系统等构成。</w:t>
            </w:r>
          </w:p>
          <w:p w14:paraId="3C70CD70">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both"/>
              <w:textAlignment w:val="auto"/>
              <w:rPr>
                <w:rFonts w:hint="default" w:ascii="Times New Roman" w:hAnsi="Times New Roman" w:eastAsia="宋体" w:cs="Times New Roman"/>
                <w:sz w:val="24"/>
                <w:szCs w:val="20"/>
                <w:lang w:val="en-US" w:eastAsia="zh-CN" w:bidi="ar-SA"/>
              </w:rPr>
            </w:pPr>
            <w:r>
              <w:rPr>
                <w:rFonts w:hint="default" w:ascii="Times New Roman" w:hAnsi="Times New Roman" w:eastAsia="宋体" w:cs="Times New Roman"/>
                <w:sz w:val="24"/>
                <w:szCs w:val="20"/>
                <w:lang w:val="en-US" w:eastAsia="zh-CN" w:bidi="ar-SA"/>
              </w:rPr>
              <w:t>（4）注塑：将外购的PP塑料颗粒进行注塑，根据产品需求，放入注塑机内，注塑机通过电加热的形式，将原料加热至170℃左右，形成熔融态进行注塑，用于后续组装使用。此工序为物理融化过程，因加热熔融温度低于各原料裂解温度，故无裂解废气产生，但会有少量的有机废气（以非甲烷总烃计）产生。由于PP 颗粒为大颗粒状，故投料过程中基本无粉尘产生。</w:t>
            </w:r>
          </w:p>
          <w:p w14:paraId="1F357DF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0"/>
                <w:lang w:val="en-US" w:eastAsia="zh-CN" w:bidi="ar-SA"/>
              </w:rPr>
            </w:pPr>
            <w:r>
              <w:rPr>
                <w:rFonts w:hint="default" w:ascii="Times New Roman" w:hAnsi="Times New Roman" w:eastAsia="宋体" w:cs="Times New Roman"/>
                <w:sz w:val="24"/>
                <w:szCs w:val="20"/>
                <w:lang w:val="en-US" w:eastAsia="zh-CN" w:bidi="ar-SA"/>
              </w:rPr>
              <w:t>（5）布料裁剪、打扣、车缝：外购网布、牛津布料经全自动拉布机进行裁剪后，再使用全自动打扣机进行打扣，最后利用缝纫机、全自动绗缝机与充棉机进行车缝操作。</w:t>
            </w:r>
          </w:p>
          <w:p w14:paraId="2C8B56F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0"/>
                <w:lang w:val="en-US" w:eastAsia="zh-CN" w:bidi="ar-SA"/>
              </w:rPr>
            </w:pPr>
            <w:r>
              <w:rPr>
                <w:rFonts w:hint="default" w:ascii="Times New Roman" w:hAnsi="Times New Roman" w:eastAsia="宋体" w:cs="Times New Roman"/>
                <w:sz w:val="24"/>
                <w:szCs w:val="20"/>
                <w:lang w:val="en-US" w:eastAsia="zh-CN" w:bidi="ar-SA"/>
              </w:rPr>
              <w:t>（6）织带：将丝线与松紧带经织带机成弹力带后用于休闲椅的组装。</w:t>
            </w:r>
          </w:p>
          <w:p w14:paraId="5EEC3AB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0"/>
                <w:lang w:val="en-US" w:eastAsia="zh-CN" w:bidi="ar-SA"/>
              </w:rPr>
            </w:pPr>
            <w:r>
              <w:rPr>
                <w:rFonts w:hint="default" w:ascii="Times New Roman" w:hAnsi="Times New Roman" w:eastAsia="宋体" w:cs="Times New Roman"/>
                <w:sz w:val="24"/>
                <w:szCs w:val="20"/>
                <w:lang w:val="en-US" w:eastAsia="zh-CN" w:bidi="ar-SA"/>
              </w:rPr>
              <w:t>（7）组装、检验：上述加工完成的钢管架、修剪的布料与塑料件、弹力带等配件利用手工组装；检验合格后包装入库，不合格品返工合格后再包装入库。</w:t>
            </w:r>
          </w:p>
          <w:p w14:paraId="7893C15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七、</w:t>
            </w:r>
            <w:r>
              <w:rPr>
                <w:rFonts w:hint="default" w:ascii="Times New Roman" w:hAnsi="Times New Roman" w:cs="Times New Roman"/>
              </w:rPr>
              <w:t>环保投资估算</w:t>
            </w:r>
          </w:p>
          <w:p w14:paraId="6D82EB23">
            <w:pPr>
              <w:pStyle w:val="1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环保投资是实现各项环保措施的重要保证，为了使该项目的发展与环境保护相协调，企业应该在废水、废气、噪声、固废防治等环境保护工作上投入一定资金，以确保环境污染防治工程措施到位，使环保“三同时”工作得到落实。本项目的主要环保投资</w:t>
            </w:r>
            <w:r>
              <w:rPr>
                <w:rFonts w:hint="eastAsia" w:ascii="Times New Roman" w:hAnsi="Times New Roman" w:cs="Times New Roman"/>
                <w:lang w:val="en-US" w:eastAsia="zh-CN"/>
              </w:rPr>
              <w:t>70万元</w:t>
            </w:r>
            <w:r>
              <w:rPr>
                <w:rFonts w:hint="default" w:ascii="Times New Roman" w:hAnsi="Times New Roman" w:cs="Times New Roman"/>
                <w:lang w:val="en-US" w:eastAsia="zh-CN"/>
              </w:rPr>
              <w:t>，占项目总投资</w:t>
            </w:r>
            <w:r>
              <w:rPr>
                <w:rFonts w:hint="eastAsia" w:ascii="Times New Roman" w:hAnsi="Times New Roman" w:cs="Times New Roman"/>
                <w:lang w:val="en-US" w:eastAsia="zh-CN"/>
              </w:rPr>
              <w:t>3900万元</w:t>
            </w:r>
            <w:r>
              <w:rPr>
                <w:rFonts w:hint="default" w:ascii="Times New Roman" w:hAnsi="Times New Roman" w:cs="Times New Roman"/>
                <w:lang w:val="en-US" w:eastAsia="zh-CN"/>
              </w:rPr>
              <w:t>的</w:t>
            </w:r>
            <w:r>
              <w:rPr>
                <w:rFonts w:hint="eastAsia" w:ascii="Times New Roman" w:hAnsi="Times New Roman" w:cs="Times New Roman"/>
                <w:lang w:val="en-US" w:eastAsia="zh-CN"/>
              </w:rPr>
              <w:t>1.79%</w:t>
            </w:r>
            <w:r>
              <w:rPr>
                <w:rFonts w:hint="default" w:ascii="Times New Roman" w:hAnsi="Times New Roman" w:cs="Times New Roman"/>
                <w:lang w:val="en-US" w:eastAsia="zh-CN"/>
              </w:rPr>
              <w:t>，见表2-</w:t>
            </w:r>
            <w:r>
              <w:rPr>
                <w:rFonts w:hint="eastAsia" w:ascii="Times New Roman" w:hAnsi="Times New Roman" w:cs="Times New Roman"/>
                <w:lang w:val="en-US" w:eastAsia="zh-CN"/>
              </w:rPr>
              <w:t>6</w:t>
            </w:r>
            <w:r>
              <w:rPr>
                <w:rFonts w:hint="default" w:ascii="Times New Roman" w:hAnsi="Times New Roman" w:cs="Times New Roman"/>
                <w:lang w:val="en-US" w:eastAsia="zh-CN"/>
              </w:rPr>
              <w:t>。</w:t>
            </w:r>
          </w:p>
          <w:p w14:paraId="75AED0B7">
            <w:pPr>
              <w:pStyle w:val="1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both"/>
              <w:textAlignment w:val="auto"/>
              <w:rPr>
                <w:rFonts w:hint="default" w:ascii="Times New Roman" w:hAnsi="Times New Roman" w:cs="Times New Roman"/>
                <w:lang w:val="en-US" w:eastAsia="zh-CN"/>
              </w:rPr>
            </w:pPr>
          </w:p>
          <w:p w14:paraId="426162E0">
            <w:pPr>
              <w:pStyle w:val="1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both"/>
              <w:textAlignment w:val="auto"/>
              <w:rPr>
                <w:rFonts w:hint="default" w:ascii="Times New Roman" w:hAnsi="Times New Roman" w:cs="Times New Roman"/>
                <w:lang w:val="en-US" w:eastAsia="zh-CN"/>
              </w:rPr>
            </w:pPr>
          </w:p>
          <w:p w14:paraId="5EE89DFC">
            <w:pPr>
              <w:pStyle w:val="1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both"/>
              <w:textAlignment w:val="auto"/>
              <w:rPr>
                <w:rFonts w:hint="default" w:ascii="Times New Roman" w:hAnsi="Times New Roman" w:cs="Times New Roman"/>
                <w:lang w:val="en-US" w:eastAsia="zh-CN"/>
              </w:rPr>
            </w:pPr>
          </w:p>
          <w:p w14:paraId="6A24F0C0">
            <w:pPr>
              <w:pStyle w:val="1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both"/>
              <w:textAlignment w:val="auto"/>
              <w:rPr>
                <w:rFonts w:hint="default" w:ascii="Times New Roman" w:hAnsi="Times New Roman" w:cs="Times New Roman"/>
                <w:lang w:val="en-US" w:eastAsia="zh-CN"/>
              </w:rPr>
            </w:pPr>
          </w:p>
          <w:p w14:paraId="4FA986BE">
            <w:pPr>
              <w:pStyle w:val="1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both"/>
              <w:textAlignment w:val="auto"/>
              <w:rPr>
                <w:rFonts w:hint="default" w:ascii="Times New Roman" w:hAnsi="Times New Roman" w:cs="Times New Roman"/>
                <w:lang w:val="en-US" w:eastAsia="zh-CN"/>
              </w:rPr>
            </w:pPr>
          </w:p>
          <w:p w14:paraId="53BEA44C">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b/>
                <w:bCs w:val="0"/>
                <w:color w:val="000000"/>
                <w:kern w:val="2"/>
                <w:sz w:val="21"/>
                <w:szCs w:val="21"/>
                <w:lang w:val="en-US" w:eastAsia="zh-CN" w:bidi="ar"/>
              </w:rPr>
            </w:pPr>
            <w:r>
              <w:rPr>
                <w:rFonts w:hint="default" w:ascii="Times New Roman" w:hAnsi="Times New Roman" w:cs="Times New Roman" w:eastAsiaTheme="minorEastAsia"/>
                <w:b/>
                <w:bCs w:val="0"/>
                <w:color w:val="000000"/>
                <w:kern w:val="2"/>
                <w:sz w:val="21"/>
                <w:szCs w:val="21"/>
                <w:lang w:val="en-US" w:eastAsia="zh-CN" w:bidi="ar"/>
              </w:rPr>
              <w:t>表2-</w:t>
            </w:r>
            <w:r>
              <w:rPr>
                <w:rFonts w:hint="eastAsia" w:ascii="Times New Roman" w:hAnsi="Times New Roman" w:cs="Times New Roman" w:eastAsiaTheme="minorEastAsia"/>
                <w:b/>
                <w:bCs w:val="0"/>
                <w:color w:val="000000"/>
                <w:kern w:val="2"/>
                <w:sz w:val="21"/>
                <w:szCs w:val="21"/>
                <w:lang w:val="en-US" w:eastAsia="zh-CN" w:bidi="ar"/>
              </w:rPr>
              <w:t>6</w:t>
            </w:r>
            <w:r>
              <w:rPr>
                <w:rFonts w:hint="default" w:ascii="Times New Roman" w:hAnsi="Times New Roman" w:cs="Times New Roman" w:eastAsiaTheme="minorEastAsia"/>
                <w:b/>
                <w:bCs w:val="0"/>
                <w:color w:val="000000"/>
                <w:kern w:val="2"/>
                <w:sz w:val="21"/>
                <w:szCs w:val="21"/>
                <w:lang w:val="en-US" w:eastAsia="zh-CN" w:bidi="ar"/>
              </w:rPr>
              <w:t xml:space="preserve"> 环保投资情况一览表</w:t>
            </w:r>
          </w:p>
          <w:tbl>
            <w:tblPr>
              <w:tblStyle w:val="20"/>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Layout w:type="autofit"/>
              <w:tblCellMar>
                <w:top w:w="0" w:type="dxa"/>
                <w:left w:w="0" w:type="dxa"/>
                <w:bottom w:w="0" w:type="dxa"/>
                <w:right w:w="0" w:type="dxa"/>
              </w:tblCellMar>
            </w:tblPr>
            <w:tblGrid>
              <w:gridCol w:w="598"/>
              <w:gridCol w:w="921"/>
              <w:gridCol w:w="1526"/>
              <w:gridCol w:w="4678"/>
              <w:gridCol w:w="1200"/>
            </w:tblGrid>
            <w:tr w14:paraId="63BAC3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0" w:type="dxa"/>
                  <w:bottom w:w="0" w:type="dxa"/>
                  <w:right w:w="0" w:type="dxa"/>
                </w:tblCellMar>
              </w:tblPrEx>
              <w:trPr>
                <w:trHeight w:val="340" w:hRule="atLeast"/>
              </w:trPr>
              <w:tc>
                <w:tcPr>
                  <w:tcW w:w="335" w:type="pct"/>
                  <w:tcBorders>
                    <w:tl2br w:val="nil"/>
                    <w:tr2bl w:val="nil"/>
                  </w:tcBorders>
                  <w:vAlign w:val="center"/>
                </w:tcPr>
                <w:p w14:paraId="0978D199">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序号</w:t>
                  </w:r>
                </w:p>
              </w:tc>
              <w:tc>
                <w:tcPr>
                  <w:tcW w:w="516" w:type="pct"/>
                  <w:tcBorders>
                    <w:tl2br w:val="nil"/>
                    <w:tr2bl w:val="nil"/>
                  </w:tcBorders>
                  <w:vAlign w:val="center"/>
                </w:tcPr>
                <w:p w14:paraId="3B3E3481">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时段</w:t>
                  </w:r>
                </w:p>
              </w:tc>
              <w:tc>
                <w:tcPr>
                  <w:tcW w:w="855" w:type="pct"/>
                  <w:tcBorders>
                    <w:tl2br w:val="nil"/>
                    <w:tr2bl w:val="nil"/>
                  </w:tcBorders>
                  <w:vAlign w:val="center"/>
                </w:tcPr>
                <w:p w14:paraId="60DE77B9">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污染物</w:t>
                  </w:r>
                </w:p>
              </w:tc>
              <w:tc>
                <w:tcPr>
                  <w:tcW w:w="2620" w:type="pct"/>
                  <w:tcBorders>
                    <w:tl2br w:val="nil"/>
                    <w:tr2bl w:val="nil"/>
                  </w:tcBorders>
                  <w:vAlign w:val="center"/>
                </w:tcPr>
                <w:p w14:paraId="54D1C932">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lang w:val="en-US" w:eastAsia="zh-CN"/>
                    </w:rPr>
                  </w:pPr>
                  <w:r>
                    <w:rPr>
                      <w:rFonts w:hint="default" w:ascii="Times New Roman" w:hAnsi="Times New Roman" w:cs="Times New Roman"/>
                      <w:sz w:val="21"/>
                      <w:lang w:val="en-US" w:eastAsia="zh-CN"/>
                    </w:rPr>
                    <w:t>环保投资项目</w:t>
                  </w:r>
                </w:p>
              </w:tc>
              <w:tc>
                <w:tcPr>
                  <w:tcW w:w="672" w:type="pct"/>
                  <w:tcBorders>
                    <w:tl2br w:val="nil"/>
                    <w:tr2bl w:val="nil"/>
                  </w:tcBorders>
                  <w:vAlign w:val="center"/>
                </w:tcPr>
                <w:p w14:paraId="422E3557">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eastAsia" w:ascii="Times New Roman" w:hAnsi="Times New Roman" w:cs="Times New Roman"/>
                      <w:sz w:val="21"/>
                      <w:lang w:val="en-US" w:eastAsia="zh-CN"/>
                    </w:rPr>
                  </w:pPr>
                  <w:r>
                    <w:rPr>
                      <w:rFonts w:hint="eastAsia" w:ascii="Times New Roman" w:hAnsi="Times New Roman" w:cs="Times New Roman"/>
                      <w:sz w:val="21"/>
                      <w:lang w:val="en-US" w:eastAsia="zh-CN"/>
                    </w:rPr>
                    <w:t>投资情况</w:t>
                  </w:r>
                </w:p>
                <w:p w14:paraId="1612C4D1">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（万元）</w:t>
                  </w:r>
                </w:p>
              </w:tc>
            </w:tr>
            <w:tr w14:paraId="36710E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0" w:type="dxa"/>
                  <w:bottom w:w="0" w:type="dxa"/>
                  <w:right w:w="0" w:type="dxa"/>
                </w:tblCellMar>
              </w:tblPrEx>
              <w:trPr>
                <w:trHeight w:val="90" w:hRule="atLeast"/>
              </w:trPr>
              <w:tc>
                <w:tcPr>
                  <w:tcW w:w="335" w:type="pct"/>
                  <w:tcBorders>
                    <w:tl2br w:val="nil"/>
                    <w:tr2bl w:val="nil"/>
                  </w:tcBorders>
                  <w:vAlign w:val="center"/>
                </w:tcPr>
                <w:p w14:paraId="694DFBF7">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1</w:t>
                  </w:r>
                </w:p>
              </w:tc>
              <w:tc>
                <w:tcPr>
                  <w:tcW w:w="516" w:type="pct"/>
                  <w:vMerge w:val="restart"/>
                  <w:tcBorders>
                    <w:tl2br w:val="nil"/>
                    <w:tr2bl w:val="nil"/>
                  </w:tcBorders>
                  <w:vAlign w:val="center"/>
                </w:tcPr>
                <w:p w14:paraId="54DECD79">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营运期</w:t>
                  </w:r>
                </w:p>
              </w:tc>
              <w:tc>
                <w:tcPr>
                  <w:tcW w:w="855" w:type="pct"/>
                  <w:tcBorders>
                    <w:tl2br w:val="nil"/>
                    <w:tr2bl w:val="nil"/>
                  </w:tcBorders>
                  <w:vAlign w:val="center"/>
                </w:tcPr>
                <w:p w14:paraId="10225751">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废水治理</w:t>
                  </w:r>
                </w:p>
              </w:tc>
              <w:tc>
                <w:tcPr>
                  <w:tcW w:w="2620" w:type="pct"/>
                  <w:tcBorders>
                    <w:tl2br w:val="nil"/>
                    <w:tr2bl w:val="nil"/>
                  </w:tcBorders>
                  <w:vAlign w:val="center"/>
                </w:tcPr>
                <w:p w14:paraId="0AFDA7FA">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eastAsia" w:ascii="Times New Roman" w:hAnsi="Times New Roman" w:cs="Times New Roman"/>
                      <w:sz w:val="21"/>
                      <w:lang w:val="en-US" w:eastAsia="zh-CN"/>
                    </w:rPr>
                  </w:pPr>
                  <w:r>
                    <w:rPr>
                      <w:rFonts w:hint="default" w:ascii="Times New Roman" w:hAnsi="Times New Roman" w:cs="Times New Roman"/>
                      <w:sz w:val="21"/>
                    </w:rPr>
                    <w:t>化粪池（已有）</w:t>
                  </w:r>
                </w:p>
              </w:tc>
              <w:tc>
                <w:tcPr>
                  <w:tcW w:w="1200" w:type="dxa"/>
                  <w:tcBorders>
                    <w:tl2br w:val="nil"/>
                    <w:tr2bl w:val="nil"/>
                  </w:tcBorders>
                  <w:vAlign w:val="center"/>
                </w:tcPr>
                <w:p w14:paraId="721A17CC">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lang w:val="en-US" w:eastAsia="zh-CN"/>
                    </w:rPr>
                  </w:pPr>
                  <w:r>
                    <w:rPr>
                      <w:rFonts w:hint="default" w:ascii="Times New Roman" w:hAnsi="Times New Roman" w:cs="Times New Roman"/>
                      <w:sz w:val="21"/>
                    </w:rPr>
                    <w:t>0</w:t>
                  </w:r>
                </w:p>
              </w:tc>
            </w:tr>
            <w:tr w14:paraId="3B4BB1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0" w:type="dxa"/>
                  <w:bottom w:w="0" w:type="dxa"/>
                  <w:right w:w="0" w:type="dxa"/>
                </w:tblCellMar>
              </w:tblPrEx>
              <w:trPr>
                <w:trHeight w:val="340" w:hRule="atLeast"/>
              </w:trPr>
              <w:tc>
                <w:tcPr>
                  <w:tcW w:w="335" w:type="pct"/>
                  <w:tcBorders>
                    <w:tl2br w:val="nil"/>
                    <w:tr2bl w:val="nil"/>
                  </w:tcBorders>
                  <w:vAlign w:val="center"/>
                </w:tcPr>
                <w:p w14:paraId="05F77276">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2</w:t>
                  </w:r>
                </w:p>
              </w:tc>
              <w:tc>
                <w:tcPr>
                  <w:tcW w:w="516" w:type="pct"/>
                  <w:vMerge w:val="continue"/>
                  <w:tcBorders>
                    <w:tl2br w:val="nil"/>
                    <w:tr2bl w:val="nil"/>
                  </w:tcBorders>
                  <w:vAlign w:val="center"/>
                </w:tcPr>
                <w:p w14:paraId="6DFB59DB">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p>
              </w:tc>
              <w:tc>
                <w:tcPr>
                  <w:tcW w:w="855" w:type="pct"/>
                  <w:tcBorders>
                    <w:tl2br w:val="nil"/>
                    <w:tr2bl w:val="nil"/>
                  </w:tcBorders>
                  <w:vAlign w:val="center"/>
                </w:tcPr>
                <w:p w14:paraId="7EC1C80A">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废气治理</w:t>
                  </w:r>
                </w:p>
              </w:tc>
              <w:tc>
                <w:tcPr>
                  <w:tcW w:w="2620" w:type="pct"/>
                  <w:tcBorders>
                    <w:tl2br w:val="nil"/>
                    <w:tr2bl w:val="nil"/>
                  </w:tcBorders>
                  <w:vAlign w:val="center"/>
                </w:tcPr>
                <w:p w14:paraId="0AB3A5EC">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lang w:val="en-US" w:eastAsia="zh-CN"/>
                    </w:rPr>
                  </w:pPr>
                  <w:r>
                    <w:rPr>
                      <w:rFonts w:hint="default" w:ascii="Times New Roman" w:hAnsi="Times New Roman" w:cs="Times New Roman"/>
                      <w:sz w:val="21"/>
                    </w:rPr>
                    <w:t>油烟净化器、布袋除尘器、有机废气处理设施等</w:t>
                  </w:r>
                </w:p>
              </w:tc>
              <w:tc>
                <w:tcPr>
                  <w:tcW w:w="1200" w:type="dxa"/>
                  <w:tcBorders>
                    <w:tl2br w:val="nil"/>
                    <w:tr2bl w:val="nil"/>
                  </w:tcBorders>
                  <w:vAlign w:val="center"/>
                </w:tcPr>
                <w:p w14:paraId="3F7B6031">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lang w:val="en-US" w:eastAsia="zh-CN"/>
                    </w:rPr>
                  </w:pPr>
                  <w:r>
                    <w:rPr>
                      <w:rFonts w:hint="default" w:ascii="Times New Roman" w:hAnsi="Times New Roman" w:cs="Times New Roman"/>
                      <w:sz w:val="21"/>
                    </w:rPr>
                    <w:t>60</w:t>
                  </w:r>
                </w:p>
              </w:tc>
            </w:tr>
            <w:tr w14:paraId="452AFF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0" w:type="dxa"/>
                  <w:bottom w:w="0" w:type="dxa"/>
                  <w:right w:w="0" w:type="dxa"/>
                </w:tblCellMar>
              </w:tblPrEx>
              <w:trPr>
                <w:trHeight w:val="340" w:hRule="atLeast"/>
              </w:trPr>
              <w:tc>
                <w:tcPr>
                  <w:tcW w:w="335" w:type="pct"/>
                  <w:tcBorders>
                    <w:tl2br w:val="nil"/>
                    <w:tr2bl w:val="nil"/>
                  </w:tcBorders>
                  <w:vAlign w:val="center"/>
                </w:tcPr>
                <w:p w14:paraId="09534BAF">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3</w:t>
                  </w:r>
                </w:p>
              </w:tc>
              <w:tc>
                <w:tcPr>
                  <w:tcW w:w="516" w:type="pct"/>
                  <w:vMerge w:val="continue"/>
                  <w:tcBorders>
                    <w:tl2br w:val="nil"/>
                    <w:tr2bl w:val="nil"/>
                  </w:tcBorders>
                  <w:vAlign w:val="center"/>
                </w:tcPr>
                <w:p w14:paraId="713075B4">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p>
              </w:tc>
              <w:tc>
                <w:tcPr>
                  <w:tcW w:w="855" w:type="pct"/>
                  <w:tcBorders>
                    <w:tl2br w:val="nil"/>
                    <w:tr2bl w:val="nil"/>
                  </w:tcBorders>
                  <w:vAlign w:val="center"/>
                </w:tcPr>
                <w:p w14:paraId="7855B3A4">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噪声治理</w:t>
                  </w:r>
                </w:p>
              </w:tc>
              <w:tc>
                <w:tcPr>
                  <w:tcW w:w="2620" w:type="pct"/>
                  <w:tcBorders>
                    <w:tl2br w:val="nil"/>
                    <w:tr2bl w:val="nil"/>
                  </w:tcBorders>
                  <w:vAlign w:val="center"/>
                </w:tcPr>
                <w:p w14:paraId="6154BD5A">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lang w:val="en-US" w:eastAsia="zh-CN"/>
                    </w:rPr>
                  </w:pPr>
                  <w:r>
                    <w:rPr>
                      <w:rFonts w:hint="default" w:ascii="Times New Roman" w:hAnsi="Times New Roman" w:cs="Times New Roman"/>
                      <w:sz w:val="21"/>
                    </w:rPr>
                    <w:t>降噪措施（设备日常维护、加装减振基座等）</w:t>
                  </w:r>
                </w:p>
              </w:tc>
              <w:tc>
                <w:tcPr>
                  <w:tcW w:w="1200" w:type="dxa"/>
                  <w:tcBorders>
                    <w:tl2br w:val="nil"/>
                    <w:tr2bl w:val="nil"/>
                  </w:tcBorders>
                  <w:vAlign w:val="center"/>
                </w:tcPr>
                <w:p w14:paraId="78065E0A">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eastAsia" w:ascii="Times New Roman" w:hAnsi="Times New Roman" w:cs="Times New Roman"/>
                      <w:sz w:val="21"/>
                      <w:lang w:val="en-US" w:eastAsia="zh-CN"/>
                    </w:rPr>
                  </w:pPr>
                  <w:r>
                    <w:rPr>
                      <w:rFonts w:hint="default" w:ascii="Times New Roman" w:hAnsi="Times New Roman" w:cs="Times New Roman"/>
                      <w:sz w:val="21"/>
                    </w:rPr>
                    <w:t>5</w:t>
                  </w:r>
                </w:p>
              </w:tc>
            </w:tr>
            <w:tr w14:paraId="37B752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0" w:type="dxa"/>
                  <w:bottom w:w="0" w:type="dxa"/>
                  <w:right w:w="0" w:type="dxa"/>
                </w:tblCellMar>
              </w:tblPrEx>
              <w:trPr>
                <w:trHeight w:val="340" w:hRule="atLeast"/>
              </w:trPr>
              <w:tc>
                <w:tcPr>
                  <w:tcW w:w="335" w:type="pct"/>
                  <w:tcBorders>
                    <w:tl2br w:val="nil"/>
                    <w:tr2bl w:val="nil"/>
                  </w:tcBorders>
                  <w:vAlign w:val="center"/>
                </w:tcPr>
                <w:p w14:paraId="48A43D7D">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4</w:t>
                  </w:r>
                </w:p>
              </w:tc>
              <w:tc>
                <w:tcPr>
                  <w:tcW w:w="516" w:type="pct"/>
                  <w:vMerge w:val="continue"/>
                  <w:tcBorders>
                    <w:tl2br w:val="nil"/>
                    <w:tr2bl w:val="nil"/>
                  </w:tcBorders>
                  <w:vAlign w:val="center"/>
                </w:tcPr>
                <w:p w14:paraId="17EA1D97">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p>
              </w:tc>
              <w:tc>
                <w:tcPr>
                  <w:tcW w:w="855" w:type="pct"/>
                  <w:tcBorders>
                    <w:tl2br w:val="nil"/>
                    <w:tr2bl w:val="nil"/>
                  </w:tcBorders>
                  <w:vAlign w:val="center"/>
                </w:tcPr>
                <w:p w14:paraId="1C52279A">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固废治理</w:t>
                  </w:r>
                </w:p>
              </w:tc>
              <w:tc>
                <w:tcPr>
                  <w:tcW w:w="2620" w:type="pct"/>
                  <w:tcBorders>
                    <w:tl2br w:val="nil"/>
                    <w:tr2bl w:val="nil"/>
                  </w:tcBorders>
                  <w:vAlign w:val="center"/>
                </w:tcPr>
                <w:p w14:paraId="27E40AA6">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lang w:val="en-US" w:eastAsia="zh-CN"/>
                    </w:rPr>
                  </w:pPr>
                  <w:r>
                    <w:rPr>
                      <w:rFonts w:hint="default" w:ascii="Times New Roman" w:hAnsi="Times New Roman" w:cs="Times New Roman"/>
                      <w:sz w:val="21"/>
                    </w:rPr>
                    <w:t>固废分类、贮存、处置等</w:t>
                  </w:r>
                </w:p>
              </w:tc>
              <w:tc>
                <w:tcPr>
                  <w:tcW w:w="1200" w:type="dxa"/>
                  <w:tcBorders>
                    <w:tl2br w:val="nil"/>
                    <w:tr2bl w:val="nil"/>
                  </w:tcBorders>
                  <w:vAlign w:val="center"/>
                </w:tcPr>
                <w:p w14:paraId="0E018CBD">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lang w:val="en-US" w:eastAsia="zh-CN"/>
                    </w:rPr>
                  </w:pPr>
                  <w:r>
                    <w:rPr>
                      <w:rFonts w:hint="default" w:ascii="Times New Roman" w:hAnsi="Times New Roman" w:cs="Times New Roman"/>
                      <w:sz w:val="21"/>
                    </w:rPr>
                    <w:t>5</w:t>
                  </w:r>
                </w:p>
              </w:tc>
            </w:tr>
            <w:tr w14:paraId="63DE34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0" w:type="dxa"/>
                  <w:bottom w:w="0" w:type="dxa"/>
                  <w:right w:w="0" w:type="dxa"/>
                </w:tblCellMar>
              </w:tblPrEx>
              <w:trPr>
                <w:trHeight w:val="339" w:hRule="atLeast"/>
              </w:trPr>
              <w:tc>
                <w:tcPr>
                  <w:tcW w:w="4327" w:type="pct"/>
                  <w:gridSpan w:val="4"/>
                  <w:tcBorders>
                    <w:tl2br w:val="nil"/>
                    <w:tr2bl w:val="nil"/>
                  </w:tcBorders>
                  <w:vAlign w:val="center"/>
                </w:tcPr>
                <w:p w14:paraId="5881B71A">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合计</w:t>
                  </w:r>
                </w:p>
              </w:tc>
              <w:tc>
                <w:tcPr>
                  <w:tcW w:w="672" w:type="pct"/>
                  <w:tcBorders>
                    <w:tl2br w:val="nil"/>
                    <w:tr2bl w:val="nil"/>
                  </w:tcBorders>
                  <w:vAlign w:val="center"/>
                </w:tcPr>
                <w:p w14:paraId="5DFC05D0">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70</w:t>
                  </w:r>
                </w:p>
              </w:tc>
            </w:tr>
          </w:tbl>
          <w:p w14:paraId="6F3B9E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b/>
                <w:color w:val="000000"/>
                <w:sz w:val="21"/>
                <w:szCs w:val="21"/>
                <w:vertAlign w:val="baseline"/>
                <w:lang w:val="en-US" w:eastAsia="zh-CN"/>
              </w:rPr>
            </w:pPr>
          </w:p>
        </w:tc>
      </w:tr>
    </w:tbl>
    <w:p w14:paraId="0E4E7D81">
      <w:pPr>
        <w:spacing w:line="360" w:lineRule="auto"/>
        <w:rPr>
          <w:rFonts w:hint="default" w:ascii="Times New Roman" w:hAnsi="Times New Roman" w:cs="Times New Roman" w:eastAsiaTheme="minorEastAsia"/>
          <w:color w:val="000000"/>
          <w:sz w:val="21"/>
          <w:szCs w:val="21"/>
        </w:rPr>
        <w:sectPr>
          <w:headerReference r:id="rId11" w:type="default"/>
          <w:footerReference r:id="rId12" w:type="default"/>
          <w:pgSz w:w="11906" w:h="16838"/>
          <w:pgMar w:top="1440" w:right="1417" w:bottom="1440" w:left="1531" w:header="709" w:footer="709" w:gutter="0"/>
          <w:pgBorders>
            <w:top w:val="none" w:sz="0" w:space="0"/>
            <w:left w:val="none" w:sz="0" w:space="0"/>
            <w:bottom w:val="none" w:sz="0" w:space="0"/>
            <w:right w:val="none" w:sz="0" w:space="0"/>
          </w:pgBorders>
          <w:pgNumType w:fmt="decimal" w:start="1"/>
          <w:cols w:space="0" w:num="1"/>
          <w:rtlGutter w:val="0"/>
          <w:docGrid w:linePitch="360" w:charSpace="0"/>
        </w:sectPr>
      </w:pPr>
    </w:p>
    <w:p w14:paraId="3DE3F538">
      <w:pPr>
        <w:pStyle w:val="2"/>
        <w:keepNext/>
        <w:keepLines/>
        <w:pageBreakBefore w:val="0"/>
        <w:widowControl/>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eastAsiaTheme="minorEastAsia"/>
          <w:sz w:val="28"/>
          <w:szCs w:val="28"/>
        </w:rPr>
      </w:pPr>
      <w:bookmarkStart w:id="2" w:name="_Toc6843_WPSOffice_Level1"/>
      <w:bookmarkStart w:id="3" w:name="_Toc20634"/>
      <w:r>
        <w:rPr>
          <w:rFonts w:hint="default" w:ascii="Times New Roman" w:hAnsi="Times New Roman" w:cs="Times New Roman" w:eastAsiaTheme="minorEastAsia"/>
          <w:sz w:val="28"/>
          <w:szCs w:val="28"/>
        </w:rPr>
        <w:t>表三</w:t>
      </w:r>
      <w:bookmarkEnd w:id="2"/>
      <w:r>
        <w:rPr>
          <w:rFonts w:hint="default" w:ascii="Times New Roman" w:hAnsi="Times New Roman" w:cs="Times New Roman" w:eastAsiaTheme="minorEastAsia"/>
          <w:sz w:val="28"/>
          <w:szCs w:val="28"/>
          <w:lang w:val="en-US" w:eastAsia="zh-CN"/>
        </w:rPr>
        <w:t xml:space="preserve"> </w:t>
      </w:r>
      <w:r>
        <w:rPr>
          <w:rFonts w:hint="default" w:ascii="Times New Roman" w:hAnsi="Times New Roman" w:cs="Times New Roman" w:eastAsiaTheme="minorEastAsia"/>
          <w:sz w:val="28"/>
          <w:szCs w:val="28"/>
        </w:rPr>
        <w:t>主要污染源、污染物处理和排放</w:t>
      </w:r>
      <w:bookmarkEnd w:id="3"/>
    </w:p>
    <w:tbl>
      <w:tblPr>
        <w:tblStyle w:val="20"/>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0FC61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4" w:hRule="atLeast"/>
          <w:jc w:val="center"/>
        </w:trPr>
        <w:tc>
          <w:tcPr>
            <w:tcW w:w="8924" w:type="dxa"/>
            <w:vAlign w:val="top"/>
          </w:tcPr>
          <w:p w14:paraId="0ACD80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outlineLvl w:val="9"/>
              <w:rPr>
                <w:rFonts w:hint="default" w:ascii="Times New Roman" w:hAnsi="Times New Roman" w:cs="Times New Roman" w:eastAsiaTheme="minorEastAsia"/>
                <w:b/>
                <w:bCs/>
                <w:color w:val="000000"/>
                <w:sz w:val="24"/>
                <w:szCs w:val="24"/>
                <w:lang w:val="en-US" w:eastAsia="zh-CN"/>
              </w:rPr>
            </w:pPr>
            <w:r>
              <w:rPr>
                <w:rFonts w:hint="eastAsia" w:ascii="Times New Roman" w:hAnsi="Times New Roman" w:cs="Times New Roman" w:eastAsiaTheme="minorEastAsia"/>
                <w:b/>
                <w:bCs/>
                <w:color w:val="000000"/>
                <w:sz w:val="24"/>
                <w:szCs w:val="24"/>
                <w:lang w:val="en-US" w:eastAsia="zh-CN"/>
              </w:rPr>
              <w:t>新建后的主要</w:t>
            </w:r>
            <w:r>
              <w:rPr>
                <w:rFonts w:hint="default" w:ascii="Times New Roman" w:hAnsi="Times New Roman" w:cs="Times New Roman" w:eastAsiaTheme="minorEastAsia"/>
                <w:b/>
                <w:bCs/>
                <w:color w:val="000000"/>
                <w:sz w:val="24"/>
                <w:szCs w:val="24"/>
              </w:rPr>
              <w:t>污染源</w:t>
            </w:r>
            <w:r>
              <w:rPr>
                <w:rFonts w:hint="eastAsia" w:ascii="Times New Roman" w:hAnsi="Times New Roman" w:cs="Times New Roman" w:eastAsiaTheme="minorEastAsia"/>
                <w:b/>
                <w:bCs/>
                <w:color w:val="000000"/>
                <w:sz w:val="24"/>
                <w:szCs w:val="24"/>
                <w:lang w:eastAsia="zh-CN"/>
              </w:rPr>
              <w:t>、</w:t>
            </w:r>
            <w:r>
              <w:rPr>
                <w:rFonts w:hint="default" w:ascii="Times New Roman" w:hAnsi="Times New Roman" w:cs="Times New Roman" w:eastAsiaTheme="minorEastAsia"/>
                <w:b/>
                <w:bCs/>
                <w:color w:val="000000"/>
                <w:sz w:val="24"/>
                <w:szCs w:val="24"/>
              </w:rPr>
              <w:t>污染物处理和排放</w:t>
            </w:r>
          </w:p>
          <w:p w14:paraId="6DFD06A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rightChars="0"/>
              <w:textAlignment w:val="auto"/>
              <w:rPr>
                <w:rFonts w:hint="default" w:ascii="Times New Roman" w:hAnsi="Times New Roman" w:cs="Times New Roman" w:eastAsiaTheme="minorEastAsia"/>
                <w:color w:val="000000"/>
                <w:szCs w:val="24"/>
                <w:lang w:val="en-US" w:eastAsia="zh-CN"/>
              </w:rPr>
            </w:pPr>
            <w:r>
              <w:rPr>
                <w:rFonts w:hint="default" w:ascii="Times New Roman" w:hAnsi="Times New Roman" w:cs="Times New Roman" w:eastAsiaTheme="minorEastAsia"/>
                <w:b/>
                <w:bCs/>
                <w:color w:val="000000"/>
                <w:sz w:val="24"/>
                <w:szCs w:val="24"/>
                <w:lang w:val="en-US" w:eastAsia="zh-CN"/>
              </w:rPr>
              <w:t>一、废水</w:t>
            </w:r>
          </w:p>
          <w:p w14:paraId="39249CB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sz w:val="24"/>
                <w:szCs w:val="22"/>
                <w:lang w:val="en-US" w:eastAsia="zh-CN" w:bidi="ar-SA"/>
              </w:rPr>
            </w:pPr>
            <w:r>
              <w:rPr>
                <w:rFonts w:hint="eastAsia" w:ascii="Times New Roman" w:hAnsi="Times New Roman" w:cs="Times New Roman" w:eastAsiaTheme="minorEastAsia"/>
                <w:color w:val="000000"/>
                <w:sz w:val="24"/>
                <w:szCs w:val="22"/>
                <w:lang w:val="en-US" w:eastAsia="zh-CN" w:bidi="ar-SA"/>
              </w:rPr>
              <w:t>本项目废水主要为员工生活污水，注塑机冷却水和生物质燃烧废气处理设施的水箱用水。冷却水和水箱用水循环使用不外排，定期补充新鲜水。</w:t>
            </w:r>
            <w:r>
              <w:rPr>
                <w:rFonts w:hint="eastAsia" w:ascii="Times New Roman" w:hAnsi="Times New Roman" w:cs="Times New Roman" w:eastAsiaTheme="minorEastAsia"/>
                <w:color w:val="000000"/>
                <w:sz w:val="24"/>
                <w:szCs w:val="22"/>
                <w:lang w:val="en-US" w:eastAsia="en-US" w:bidi="ar-SA"/>
              </w:rPr>
              <w:t>项目</w:t>
            </w:r>
            <w:r>
              <w:rPr>
                <w:rFonts w:hint="eastAsia" w:ascii="Times New Roman" w:hAnsi="Times New Roman" w:cs="Times New Roman" w:eastAsiaTheme="minorEastAsia"/>
                <w:color w:val="000000"/>
                <w:sz w:val="24"/>
                <w:szCs w:val="22"/>
                <w:lang w:val="en-US" w:eastAsia="zh-CN" w:bidi="ar-SA"/>
              </w:rPr>
              <w:t>生活污水经</w:t>
            </w:r>
            <w:r>
              <w:rPr>
                <w:rFonts w:hint="eastAsia" w:ascii="Times New Roman" w:hAnsi="Times New Roman" w:cs="Times New Roman" w:eastAsiaTheme="minorEastAsia"/>
                <w:color w:val="000000"/>
                <w:sz w:val="24"/>
                <w:szCs w:val="22"/>
                <w:lang w:val="en-US" w:eastAsia="en-US" w:bidi="ar-SA"/>
              </w:rPr>
              <w:t>化粪池预处理后纳入污水管网</w:t>
            </w:r>
            <w:r>
              <w:rPr>
                <w:rFonts w:hint="default" w:ascii="Times New Roman" w:hAnsi="Times New Roman" w:cs="Times New Roman" w:eastAsiaTheme="minorEastAsia"/>
                <w:color w:val="000000"/>
                <w:sz w:val="24"/>
                <w:szCs w:val="22"/>
                <w:lang w:val="en-US" w:eastAsia="zh-CN" w:bidi="ar-SA"/>
              </w:rPr>
              <w:t>。</w:t>
            </w:r>
          </w:p>
          <w:p w14:paraId="2FE7D3D7">
            <w:pPr>
              <w:pStyle w:val="5"/>
              <w:pageBreakBefore w:val="0"/>
              <w:widowControl/>
              <w:numPr>
                <w:ilvl w:val="0"/>
                <w:numId w:val="4"/>
              </w:numPr>
              <w:suppressLineNumbers w:val="0"/>
              <w:kinsoku/>
              <w:wordWrap/>
              <w:overflowPunct/>
              <w:topLinePunct w:val="0"/>
              <w:autoSpaceDE/>
              <w:autoSpaceDN/>
              <w:bidi w:val="0"/>
              <w:adjustRightInd w:val="0"/>
              <w:snapToGrid w:val="0"/>
              <w:spacing w:before="0" w:beforeAutospacing="0" w:after="0" w:afterLines="0" w:afterAutospacing="0" w:line="360" w:lineRule="auto"/>
              <w:ind w:left="0" w:leftChars="0" w:right="0" w:rightChars="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废气</w:t>
            </w:r>
          </w:p>
          <w:p w14:paraId="784E40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color w:val="000000"/>
                <w:sz w:val="24"/>
                <w:lang w:val="en-US" w:eastAsia="zh-CN"/>
              </w:rPr>
            </w:pPr>
            <w:r>
              <w:rPr>
                <w:rFonts w:hint="default" w:ascii="Times New Roman" w:hAnsi="Times New Roman" w:cs="Times New Roman" w:eastAsiaTheme="minorEastAsia"/>
                <w:color w:val="000000"/>
                <w:sz w:val="24"/>
                <w:lang w:val="en-US" w:eastAsia="zh-CN"/>
              </w:rPr>
              <w:t>根据生产工艺，本项目营运期间产生的废气主要为</w:t>
            </w:r>
            <w:r>
              <w:rPr>
                <w:rFonts w:hint="eastAsia" w:ascii="Times New Roman" w:hAnsi="Times New Roman" w:cs="Times New Roman" w:eastAsiaTheme="minorEastAsia"/>
                <w:color w:val="000000"/>
                <w:sz w:val="24"/>
                <w:lang w:val="en-US" w:eastAsia="zh-CN"/>
              </w:rPr>
              <w:t>金属粉尘、抛丸粉尘、喷塑粉尘</w:t>
            </w:r>
            <w:r>
              <w:rPr>
                <w:rFonts w:hint="default" w:ascii="Times New Roman" w:hAnsi="Times New Roman" w:cs="Times New Roman" w:eastAsiaTheme="minorEastAsia"/>
                <w:color w:val="000000"/>
                <w:sz w:val="24"/>
                <w:lang w:val="en-US" w:eastAsia="zh-CN"/>
              </w:rPr>
              <w:t>、</w:t>
            </w:r>
            <w:r>
              <w:rPr>
                <w:rFonts w:hint="eastAsia" w:ascii="Times New Roman" w:hAnsi="Times New Roman" w:cs="Times New Roman" w:eastAsiaTheme="minorEastAsia"/>
                <w:color w:val="000000"/>
                <w:sz w:val="24"/>
                <w:lang w:val="en-US" w:eastAsia="zh-CN"/>
              </w:rPr>
              <w:t>焊接烟尘</w:t>
            </w:r>
            <w:r>
              <w:rPr>
                <w:rFonts w:hint="default" w:ascii="Times New Roman" w:hAnsi="Times New Roman" w:cs="Times New Roman" w:eastAsiaTheme="minorEastAsia"/>
                <w:color w:val="000000"/>
                <w:sz w:val="24"/>
                <w:lang w:val="en-US" w:eastAsia="zh-CN"/>
              </w:rPr>
              <w:t>、</w:t>
            </w:r>
            <w:r>
              <w:rPr>
                <w:rFonts w:hint="eastAsia" w:ascii="Times New Roman" w:hAnsi="Times New Roman" w:cs="Times New Roman" w:eastAsiaTheme="minorEastAsia"/>
                <w:color w:val="000000"/>
                <w:sz w:val="24"/>
                <w:lang w:val="en-US" w:eastAsia="zh-CN"/>
              </w:rPr>
              <w:t>喷塑固化废气</w:t>
            </w:r>
            <w:r>
              <w:rPr>
                <w:rFonts w:hint="default" w:ascii="Times New Roman" w:hAnsi="Times New Roman" w:cs="Times New Roman" w:eastAsiaTheme="minorEastAsia"/>
                <w:color w:val="000000"/>
                <w:sz w:val="24"/>
                <w:lang w:val="en-US" w:eastAsia="zh-CN"/>
              </w:rPr>
              <w:t>、</w:t>
            </w:r>
            <w:r>
              <w:rPr>
                <w:rFonts w:hint="eastAsia" w:ascii="Times New Roman" w:hAnsi="Times New Roman" w:cs="Times New Roman" w:eastAsiaTheme="minorEastAsia"/>
                <w:color w:val="000000"/>
                <w:sz w:val="24"/>
                <w:lang w:val="en-US" w:eastAsia="zh-CN"/>
              </w:rPr>
              <w:t>注塑废气、生物质燃烧废气。</w:t>
            </w:r>
          </w:p>
          <w:p w14:paraId="4477DF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sz w:val="24"/>
                <w:lang w:val="en-US" w:eastAsia="zh-CN"/>
              </w:rPr>
            </w:pPr>
            <w:r>
              <w:rPr>
                <w:rFonts w:hint="default" w:ascii="Times New Roman" w:hAnsi="Times New Roman" w:cs="Times New Roman" w:eastAsiaTheme="minorEastAsia"/>
                <w:color w:val="000000"/>
                <w:sz w:val="24"/>
                <w:lang w:val="en-US" w:eastAsia="zh-CN"/>
              </w:rPr>
              <w:t>①金属粉尘</w:t>
            </w:r>
          </w:p>
          <w:p w14:paraId="78917F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color w:val="000000"/>
                <w:sz w:val="24"/>
                <w:lang w:val="en-US" w:eastAsia="zh-CN"/>
              </w:rPr>
            </w:pPr>
            <w:r>
              <w:rPr>
                <w:rFonts w:hint="default" w:ascii="Times New Roman" w:hAnsi="Times New Roman" w:cs="Times New Roman" w:eastAsiaTheme="minorEastAsia"/>
                <w:color w:val="000000"/>
                <w:sz w:val="24"/>
                <w:lang w:val="en-US" w:eastAsia="zh-CN"/>
              </w:rPr>
              <w:t>本项目切割</w:t>
            </w:r>
            <w:r>
              <w:rPr>
                <w:rFonts w:hint="eastAsia" w:ascii="Times New Roman" w:hAnsi="Times New Roman" w:cs="Times New Roman" w:eastAsiaTheme="minorEastAsia"/>
                <w:color w:val="000000"/>
                <w:sz w:val="24"/>
                <w:lang w:val="en-US" w:eastAsia="zh-CN"/>
              </w:rPr>
              <w:t>、</w:t>
            </w:r>
            <w:r>
              <w:rPr>
                <w:rFonts w:hint="default"/>
                <w:spacing w:val="-1"/>
              </w:rPr>
              <w:t>打孔等</w:t>
            </w:r>
            <w:r>
              <w:rPr>
                <w:rFonts w:hint="default" w:ascii="Times New Roman" w:hAnsi="Times New Roman" w:cs="Times New Roman" w:eastAsiaTheme="minorEastAsia"/>
                <w:color w:val="000000"/>
                <w:sz w:val="24"/>
                <w:lang w:val="en-US" w:eastAsia="zh-CN"/>
              </w:rPr>
              <w:t>过程中会产生少量烟尘，主要污染物成分为金属颗粒物，</w:t>
            </w:r>
            <w:r>
              <w:rPr>
                <w:rFonts w:hint="default"/>
                <w:spacing w:val="-1"/>
              </w:rPr>
              <w:t>经</w:t>
            </w:r>
            <w:r>
              <w:rPr>
                <w:rFonts w:hint="default"/>
              </w:rPr>
              <w:t>过清扫收集便可清理，以无组织形式排放</w:t>
            </w:r>
            <w:r>
              <w:rPr>
                <w:rFonts w:hint="eastAsia" w:ascii="Times New Roman" w:hAnsi="Times New Roman" w:cs="Times New Roman" w:eastAsiaTheme="minorEastAsia"/>
                <w:color w:val="000000"/>
                <w:sz w:val="24"/>
                <w:lang w:val="en-US" w:eastAsia="zh-CN"/>
              </w:rPr>
              <w:t>。</w:t>
            </w:r>
          </w:p>
          <w:p w14:paraId="6B88CA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sz w:val="24"/>
                <w:lang w:val="en-US" w:eastAsia="zh-CN"/>
              </w:rPr>
            </w:pPr>
            <w:r>
              <w:rPr>
                <w:rFonts w:hint="default" w:ascii="Times New Roman" w:hAnsi="Times New Roman" w:cs="Times New Roman" w:eastAsiaTheme="minorEastAsia"/>
                <w:color w:val="000000"/>
                <w:sz w:val="24"/>
                <w:lang w:val="en-US" w:eastAsia="zh-CN"/>
              </w:rPr>
              <w:t>②</w:t>
            </w:r>
            <w:r>
              <w:rPr>
                <w:rFonts w:hint="eastAsia" w:ascii="Times New Roman" w:hAnsi="Times New Roman" w:cs="Times New Roman" w:eastAsiaTheme="minorEastAsia"/>
                <w:color w:val="000000"/>
                <w:sz w:val="24"/>
                <w:lang w:val="en-US" w:eastAsia="zh-CN"/>
              </w:rPr>
              <w:t>抛丸粉尘</w:t>
            </w:r>
          </w:p>
          <w:p w14:paraId="0EA46B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72" w:firstLineChars="200"/>
              <w:textAlignment w:val="auto"/>
              <w:rPr>
                <w:rFonts w:hint="eastAsia" w:ascii="Times New Roman" w:hAnsi="Times New Roman" w:cs="Times New Roman" w:eastAsiaTheme="minorEastAsia"/>
                <w:color w:val="000000"/>
                <w:sz w:val="24"/>
                <w:lang w:val="en-US" w:eastAsia="zh-CN"/>
              </w:rPr>
            </w:pPr>
            <w:r>
              <w:rPr>
                <w:rFonts w:hint="default"/>
                <w:spacing w:val="-2"/>
              </w:rPr>
              <w:t>本项目设</w:t>
            </w:r>
            <w:r>
              <w:rPr>
                <w:rFonts w:hint="default"/>
                <w:spacing w:val="-43"/>
              </w:rPr>
              <w:t xml:space="preserve"> </w:t>
            </w:r>
            <w:r>
              <w:rPr>
                <w:rFonts w:hint="default" w:ascii="Times New Roman" w:hAnsi="Times New Roman" w:eastAsia="Times New Roman" w:cs="Times New Roman"/>
                <w:spacing w:val="-2"/>
              </w:rPr>
              <w:t>2</w:t>
            </w:r>
            <w:r>
              <w:rPr>
                <w:rFonts w:hint="default"/>
                <w:spacing w:val="-2"/>
              </w:rPr>
              <w:t>台抛丸机，主要用于钢管除锈抛光，会产生抛丸粉尘。抛丸粉尘经布袋除尘器收集处理后由</w:t>
            </w:r>
            <w:r>
              <w:rPr>
                <w:rFonts w:hint="default" w:ascii="Times New Roman" w:hAnsi="Times New Roman" w:eastAsia="Times New Roman" w:cs="Times New Roman"/>
                <w:spacing w:val="-2"/>
              </w:rPr>
              <w:t>18m</w:t>
            </w:r>
            <w:r>
              <w:rPr>
                <w:rFonts w:hint="default"/>
                <w:spacing w:val="-2"/>
              </w:rPr>
              <w:t>高排气筒高空排放</w:t>
            </w:r>
            <w:r>
              <w:rPr>
                <w:rFonts w:hint="default" w:ascii="Times New Roman" w:hAnsi="Times New Roman" w:cs="Times New Roman"/>
                <w:spacing w:val="-2"/>
                <w:lang w:eastAsia="zh-CN"/>
              </w:rPr>
              <w:t>，</w:t>
            </w:r>
            <w:r>
              <w:rPr>
                <w:rFonts w:hint="default" w:ascii="Times New Roman" w:hAnsi="Times New Roman" w:cs="Times New Roman"/>
                <w:spacing w:val="-2"/>
                <w:lang w:val="en-US" w:eastAsia="zh-CN"/>
              </w:rPr>
              <w:t>1#车间，3#车</w:t>
            </w:r>
            <w:r>
              <w:rPr>
                <w:rFonts w:hint="eastAsia"/>
                <w:spacing w:val="-2"/>
                <w:lang w:val="en-US" w:eastAsia="zh-CN"/>
              </w:rPr>
              <w:t>间各一个抛丸废气排放口。</w:t>
            </w:r>
          </w:p>
          <w:p w14:paraId="0883D4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sz w:val="24"/>
                <w:lang w:val="en-US" w:eastAsia="zh-CN"/>
              </w:rPr>
            </w:pPr>
            <w:r>
              <w:rPr>
                <w:rFonts w:hint="default" w:ascii="Times New Roman" w:hAnsi="Times New Roman" w:cs="Times New Roman" w:eastAsiaTheme="minorEastAsia"/>
                <w:color w:val="000000"/>
                <w:sz w:val="24"/>
                <w:lang w:val="en-US" w:eastAsia="zh-CN"/>
              </w:rPr>
              <w:t>③</w:t>
            </w:r>
            <w:r>
              <w:rPr>
                <w:rFonts w:hint="eastAsia" w:ascii="Times New Roman" w:hAnsi="Times New Roman" w:cs="Times New Roman" w:eastAsiaTheme="minorEastAsia"/>
                <w:color w:val="000000"/>
                <w:sz w:val="24"/>
                <w:lang w:val="en-US" w:eastAsia="zh-CN"/>
              </w:rPr>
              <w:t>喷塑粉尘</w:t>
            </w:r>
          </w:p>
          <w:p w14:paraId="5D45E6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76" w:firstLineChars="200"/>
              <w:textAlignment w:val="auto"/>
              <w:rPr>
                <w:rFonts w:hint="default" w:ascii="Times New Roman" w:hAnsi="Times New Roman" w:cs="Times New Roman" w:eastAsiaTheme="minorEastAsia"/>
                <w:color w:val="000000"/>
                <w:sz w:val="24"/>
                <w:lang w:val="en-US" w:eastAsia="zh-CN"/>
              </w:rPr>
            </w:pPr>
            <w:r>
              <w:rPr>
                <w:rFonts w:hint="default" w:ascii="Times New Roman" w:hAnsi="Times New Roman" w:cs="Times New Roman"/>
                <w:spacing w:val="-1"/>
              </w:rPr>
              <w:t>项目喷塑工段在</w:t>
            </w:r>
            <w:r>
              <w:rPr>
                <w:rFonts w:hint="default" w:ascii="Times New Roman" w:hAnsi="Times New Roman" w:cs="Times New Roman"/>
                <w:spacing w:val="-4"/>
              </w:rPr>
              <w:t>喷塑房内进行的，本项目使用全自动喷塑台，</w:t>
            </w:r>
            <w:r>
              <w:rPr>
                <w:rFonts w:hint="default" w:ascii="Times New Roman" w:hAnsi="Times New Roman" w:cs="Times New Roman"/>
                <w:spacing w:val="-4"/>
                <w:lang w:val="en-US" w:eastAsia="zh-CN"/>
              </w:rPr>
              <w:t>粉尘</w:t>
            </w:r>
            <w:r>
              <w:rPr>
                <w:rFonts w:hint="default" w:ascii="Times New Roman" w:hAnsi="Times New Roman" w:cs="Times New Roman"/>
                <w:spacing w:val="-4"/>
              </w:rPr>
              <w:t>收集至</w:t>
            </w:r>
            <w:r>
              <w:rPr>
                <w:rFonts w:hint="default" w:ascii="Times New Roman" w:hAnsi="Times New Roman" w:cs="Times New Roman"/>
                <w:spacing w:val="-4"/>
                <w:lang w:val="en-US" w:eastAsia="zh-CN"/>
              </w:rPr>
              <w:t>旋风+</w:t>
            </w:r>
            <w:r>
              <w:rPr>
                <w:rFonts w:hint="default" w:ascii="Times New Roman" w:hAnsi="Times New Roman" w:cs="Times New Roman"/>
                <w:spacing w:val="-4"/>
              </w:rPr>
              <w:t>布袋除尘器处理由18m高排气筒高空排放</w:t>
            </w:r>
            <w:r>
              <w:rPr>
                <w:rFonts w:hint="default" w:ascii="Times New Roman" w:hAnsi="Times New Roman" w:cs="Times New Roman"/>
                <w:spacing w:val="-4"/>
                <w:lang w:eastAsia="zh-CN"/>
              </w:rPr>
              <w:t>。</w:t>
            </w:r>
            <w:r>
              <w:rPr>
                <w:rFonts w:hint="default" w:ascii="Times New Roman" w:hAnsi="Times New Roman" w:cs="Times New Roman"/>
                <w:spacing w:val="-2"/>
                <w:lang w:val="en-US" w:eastAsia="zh-CN"/>
              </w:rPr>
              <w:t>1#车间</w:t>
            </w:r>
            <w:r>
              <w:rPr>
                <w:rFonts w:hint="eastAsia" w:ascii="Times New Roman" w:hAnsi="Times New Roman" w:cs="Times New Roman" w:eastAsiaTheme="minorEastAsia"/>
                <w:color w:val="000000"/>
                <w:sz w:val="24"/>
                <w:lang w:val="en-US" w:eastAsia="zh-CN"/>
              </w:rPr>
              <w:t>喷塑废气排放口1个</w:t>
            </w:r>
            <w:r>
              <w:rPr>
                <w:rFonts w:hint="default" w:ascii="Times New Roman" w:hAnsi="Times New Roman" w:cs="Times New Roman"/>
                <w:spacing w:val="-2"/>
                <w:lang w:val="en-US" w:eastAsia="zh-CN"/>
              </w:rPr>
              <w:t>，3#车</w:t>
            </w:r>
            <w:r>
              <w:rPr>
                <w:rFonts w:hint="eastAsia"/>
                <w:spacing w:val="-2"/>
                <w:lang w:val="en-US" w:eastAsia="zh-CN"/>
              </w:rPr>
              <w:t>间</w:t>
            </w:r>
            <w:r>
              <w:rPr>
                <w:rFonts w:hint="eastAsia" w:ascii="Times New Roman" w:hAnsi="Times New Roman" w:cs="Times New Roman" w:eastAsiaTheme="minorEastAsia"/>
                <w:color w:val="000000"/>
                <w:sz w:val="24"/>
                <w:lang w:val="en-US" w:eastAsia="zh-CN"/>
              </w:rPr>
              <w:t>喷塑废气排放口2个。</w:t>
            </w:r>
          </w:p>
          <w:p w14:paraId="089714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color w:val="000000"/>
                <w:sz w:val="24"/>
                <w:lang w:val="en-US" w:eastAsia="zh-CN"/>
              </w:rPr>
            </w:pPr>
            <w:r>
              <w:rPr>
                <w:rFonts w:hint="eastAsia" w:ascii="Times New Roman" w:hAnsi="Times New Roman" w:cs="Times New Roman" w:eastAsiaTheme="minorEastAsia"/>
                <w:color w:val="000000"/>
                <w:sz w:val="24"/>
                <w:lang w:val="en-US" w:eastAsia="zh-CN"/>
              </w:rPr>
              <w:t>④喷塑固化废气</w:t>
            </w:r>
          </w:p>
          <w:p w14:paraId="336F6D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76" w:firstLineChars="200"/>
              <w:textAlignment w:val="auto"/>
              <w:rPr>
                <w:rFonts w:hint="eastAsia" w:ascii="Times New Roman" w:hAnsi="Times New Roman" w:cs="Times New Roman" w:eastAsiaTheme="minorEastAsia"/>
                <w:color w:val="000000"/>
                <w:sz w:val="24"/>
                <w:lang w:val="en-US" w:eastAsia="zh-CN"/>
              </w:rPr>
            </w:pPr>
            <w:r>
              <w:rPr>
                <w:rFonts w:hint="default"/>
                <w:spacing w:val="-1"/>
              </w:rPr>
              <w:t>项目在固化过程中塑粉加热会挥发出少量的有机废气</w:t>
            </w:r>
            <w:r>
              <w:rPr>
                <w:rFonts w:hint="eastAsia"/>
                <w:spacing w:val="-1"/>
                <w:lang w:eastAsia="zh-CN"/>
              </w:rPr>
              <w:t>，</w:t>
            </w:r>
            <w:r>
              <w:rPr>
                <w:rFonts w:hint="default"/>
                <w:spacing w:val="1"/>
              </w:rPr>
              <w:t>固化车间固化设备上方均设置集气罩</w:t>
            </w:r>
            <w:r>
              <w:rPr>
                <w:rFonts w:hint="eastAsia"/>
                <w:spacing w:val="1"/>
                <w:lang w:eastAsia="zh-CN"/>
              </w:rPr>
              <w:t>，</w:t>
            </w:r>
            <w:r>
              <w:rPr>
                <w:rFonts w:hint="default"/>
                <w:spacing w:val="-4"/>
              </w:rPr>
              <w:t>采用上吸式集气，收集后经活性炭吸附处理引至</w:t>
            </w:r>
            <w:r>
              <w:rPr>
                <w:rFonts w:hint="default"/>
                <w:spacing w:val="-24"/>
              </w:rPr>
              <w:t xml:space="preserve"> </w:t>
            </w:r>
            <w:r>
              <w:rPr>
                <w:rFonts w:hint="default" w:ascii="Times New Roman" w:hAnsi="Times New Roman" w:eastAsia="Times New Roman" w:cs="Times New Roman"/>
                <w:spacing w:val="-4"/>
              </w:rPr>
              <w:t>18m</w:t>
            </w:r>
            <w:r>
              <w:rPr>
                <w:rFonts w:hint="default"/>
                <w:spacing w:val="-4"/>
              </w:rPr>
              <w:t>高的排气筒高空</w:t>
            </w:r>
            <w:r>
              <w:rPr>
                <w:rFonts w:hint="default"/>
                <w:spacing w:val="-3"/>
              </w:rPr>
              <w:t>排放</w:t>
            </w:r>
            <w:r>
              <w:rPr>
                <w:rFonts w:hint="eastAsia"/>
                <w:spacing w:val="-3"/>
                <w:lang w:eastAsia="zh-CN"/>
              </w:rPr>
              <w:t>。</w:t>
            </w:r>
            <w:r>
              <w:rPr>
                <w:rFonts w:hint="default" w:ascii="Times New Roman" w:hAnsi="Times New Roman" w:cs="Times New Roman"/>
                <w:spacing w:val="-2"/>
                <w:lang w:val="en-US" w:eastAsia="zh-CN"/>
              </w:rPr>
              <w:t>1#车间，3#车</w:t>
            </w:r>
            <w:r>
              <w:rPr>
                <w:rFonts w:hint="eastAsia"/>
                <w:spacing w:val="-2"/>
                <w:lang w:val="en-US" w:eastAsia="zh-CN"/>
              </w:rPr>
              <w:t>间各一个喷塑固化废气排放口。</w:t>
            </w:r>
          </w:p>
          <w:p w14:paraId="550E08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color w:val="000000"/>
                <w:sz w:val="24"/>
                <w:lang w:val="en-US" w:eastAsia="zh-CN"/>
              </w:rPr>
            </w:pPr>
            <w:r>
              <w:rPr>
                <w:rFonts w:hint="eastAsia" w:ascii="Times New Roman" w:hAnsi="Times New Roman" w:cs="Times New Roman" w:eastAsiaTheme="minorEastAsia"/>
                <w:color w:val="000000"/>
                <w:sz w:val="24"/>
                <w:lang w:val="en-US" w:eastAsia="zh-CN"/>
              </w:rPr>
              <w:t>⑤注塑废气</w:t>
            </w:r>
          </w:p>
          <w:p w14:paraId="6117C7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508" w:firstLineChars="200"/>
              <w:textAlignment w:val="auto"/>
              <w:rPr>
                <w:rFonts w:hint="eastAsia" w:ascii="Times New Roman" w:hAnsi="Times New Roman" w:eastAsia="宋体" w:cs="Times New Roman"/>
                <w:color w:val="000000"/>
                <w:sz w:val="24"/>
                <w:lang w:val="en-US" w:eastAsia="zh-CN"/>
              </w:rPr>
            </w:pPr>
            <w:r>
              <w:rPr>
                <w:rFonts w:hint="default"/>
                <w:spacing w:val="7"/>
              </w:rPr>
              <w:t>企业在注塑机上方设置集气罩，收集后经</w:t>
            </w:r>
            <w:r>
              <w:rPr>
                <w:rFonts w:hint="default"/>
                <w:spacing w:val="6"/>
              </w:rPr>
              <w:t>活性炭吸附设施处理后经</w:t>
            </w:r>
            <w:r>
              <w:rPr>
                <w:rFonts w:hint="default" w:ascii="Times New Roman" w:hAnsi="Times New Roman" w:eastAsia="Times New Roman" w:cs="Times New Roman"/>
                <w:spacing w:val="-5"/>
              </w:rPr>
              <w:t>18m</w:t>
            </w:r>
            <w:r>
              <w:rPr>
                <w:rFonts w:hint="default"/>
                <w:spacing w:val="-5"/>
              </w:rPr>
              <w:t>高排气筒高空排放</w:t>
            </w:r>
            <w:r>
              <w:rPr>
                <w:rFonts w:hint="eastAsia"/>
                <w:spacing w:val="-5"/>
                <w:lang w:eastAsia="zh-CN"/>
              </w:rPr>
              <w:t>。</w:t>
            </w:r>
          </w:p>
          <w:p w14:paraId="57E840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508" w:firstLineChars="200"/>
              <w:textAlignment w:val="auto"/>
              <w:rPr>
                <w:rFonts w:hint="eastAsia"/>
                <w:spacing w:val="7"/>
                <w:lang w:val="en-US" w:eastAsia="zh-CN"/>
              </w:rPr>
            </w:pPr>
            <w:r>
              <w:rPr>
                <w:rFonts w:hint="eastAsia"/>
                <w:spacing w:val="7"/>
                <w:lang w:val="en-US" w:eastAsia="zh-CN"/>
              </w:rPr>
              <w:t>⑥焊接烟尘</w:t>
            </w:r>
          </w:p>
          <w:p w14:paraId="562069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508" w:firstLineChars="200"/>
              <w:textAlignment w:val="auto"/>
              <w:rPr>
                <w:rFonts w:hint="default" w:ascii="Times New Roman" w:hAnsi="Times New Roman" w:cs="Times New Roman"/>
                <w:spacing w:val="-2"/>
                <w:lang w:val="en-US" w:eastAsia="zh-CN"/>
              </w:rPr>
            </w:pPr>
            <w:r>
              <w:rPr>
                <w:rFonts w:hint="default"/>
                <w:spacing w:val="7"/>
              </w:rPr>
              <w:t>焊接过程中会产生少</w:t>
            </w:r>
            <w:r>
              <w:rPr>
                <w:rFonts w:hint="default" w:ascii="Times New Roman" w:hAnsi="Times New Roman" w:cs="Times New Roman"/>
                <w:spacing w:val="-2"/>
                <w:lang w:val="en-US" w:eastAsia="zh-CN"/>
              </w:rPr>
              <w:t>量的焊接烟尘，</w:t>
            </w:r>
            <w:r>
              <w:rPr>
                <w:rFonts w:hint="eastAsia" w:ascii="Times New Roman" w:hAnsi="Times New Roman" w:cs="Times New Roman"/>
                <w:spacing w:val="-2"/>
                <w:lang w:val="en-US" w:eastAsia="zh-CN"/>
              </w:rPr>
              <w:t>3#车间</w:t>
            </w:r>
            <w:r>
              <w:rPr>
                <w:rFonts w:hint="default" w:ascii="Times New Roman" w:hAnsi="Times New Roman" w:cs="Times New Roman"/>
                <w:spacing w:val="-2"/>
                <w:lang w:val="en-US" w:eastAsia="zh-CN"/>
              </w:rPr>
              <w:t>产生的焊接烟尘收集后经18m高排气筒高空排放</w:t>
            </w:r>
            <w:r>
              <w:rPr>
                <w:rFonts w:hint="eastAsia" w:ascii="Times New Roman" w:hAnsi="Times New Roman" w:cs="Times New Roman"/>
                <w:spacing w:val="-2"/>
                <w:lang w:val="en-US" w:eastAsia="zh-CN"/>
              </w:rPr>
              <w:t>。1#车间</w:t>
            </w:r>
            <w:r>
              <w:rPr>
                <w:rFonts w:hint="default" w:ascii="Times New Roman" w:hAnsi="Times New Roman" w:cs="Times New Roman"/>
                <w:spacing w:val="-2"/>
                <w:lang w:val="en-US" w:eastAsia="zh-CN"/>
              </w:rPr>
              <w:t>的焊接烟尘</w:t>
            </w:r>
            <w:r>
              <w:rPr>
                <w:rFonts w:hint="eastAsia" w:ascii="Times New Roman" w:hAnsi="Times New Roman" w:cs="Times New Roman"/>
                <w:spacing w:val="-2"/>
                <w:lang w:val="en-US" w:eastAsia="zh-CN"/>
              </w:rPr>
              <w:t>以无组织形式排放。</w:t>
            </w:r>
          </w:p>
          <w:p w14:paraId="780CF2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color w:val="000000"/>
                <w:sz w:val="24"/>
                <w:lang w:val="en-US" w:eastAsia="zh-CN"/>
              </w:rPr>
            </w:pPr>
            <w:r>
              <w:rPr>
                <w:rFonts w:hint="eastAsia" w:ascii="Times New Roman" w:hAnsi="Times New Roman" w:cs="Times New Roman" w:eastAsiaTheme="minorEastAsia"/>
                <w:color w:val="000000"/>
                <w:sz w:val="24"/>
                <w:lang w:val="en-US" w:eastAsia="zh-CN"/>
              </w:rPr>
              <w:t>⑦生物质燃烧废气</w:t>
            </w:r>
          </w:p>
          <w:p w14:paraId="347DA8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76" w:firstLineChars="200"/>
              <w:textAlignment w:val="auto"/>
              <w:rPr>
                <w:rFonts w:hint="eastAsia" w:ascii="Times New Roman" w:hAnsi="Times New Roman" w:cs="Times New Roman" w:eastAsiaTheme="minorEastAsia"/>
                <w:color w:val="000000"/>
                <w:sz w:val="24"/>
                <w:lang w:val="en-US" w:eastAsia="zh-CN"/>
              </w:rPr>
            </w:pPr>
            <w:r>
              <w:rPr>
                <w:rFonts w:hint="default"/>
                <w:spacing w:val="-1"/>
              </w:rPr>
              <w:t>本项目</w:t>
            </w:r>
            <w:r>
              <w:rPr>
                <w:rFonts w:hint="eastAsia"/>
                <w:spacing w:val="-1"/>
                <w:lang w:val="en-US" w:eastAsia="zh-CN"/>
              </w:rPr>
              <w:t>采用</w:t>
            </w:r>
            <w:r>
              <w:rPr>
                <w:rFonts w:hint="default"/>
                <w:spacing w:val="-1"/>
              </w:rPr>
              <w:t>生物质燃烧机为固化车间提供热源，项目共设</w:t>
            </w:r>
            <w:r>
              <w:rPr>
                <w:rFonts w:hint="default"/>
                <w:spacing w:val="-50"/>
              </w:rPr>
              <w:t xml:space="preserve"> </w:t>
            </w:r>
            <w:r>
              <w:rPr>
                <w:rFonts w:hint="default" w:ascii="Times New Roman" w:hAnsi="Times New Roman" w:eastAsia="Times New Roman" w:cs="Times New Roman"/>
                <w:spacing w:val="-1"/>
              </w:rPr>
              <w:t>2</w:t>
            </w:r>
            <w:r>
              <w:rPr>
                <w:rFonts w:hint="default"/>
                <w:spacing w:val="-1"/>
              </w:rPr>
              <w:t>个固化车间，每个车间各设</w:t>
            </w:r>
            <w:r>
              <w:rPr>
                <w:rFonts w:hint="default"/>
                <w:spacing w:val="-29"/>
              </w:rPr>
              <w:t xml:space="preserve"> </w:t>
            </w:r>
            <w:r>
              <w:rPr>
                <w:rFonts w:hint="default" w:ascii="Times New Roman" w:hAnsi="Times New Roman" w:eastAsia="Times New Roman" w:cs="Times New Roman"/>
                <w:spacing w:val="-1"/>
              </w:rPr>
              <w:t>1</w:t>
            </w:r>
            <w:r>
              <w:rPr>
                <w:rFonts w:hint="default"/>
                <w:spacing w:val="-1"/>
              </w:rPr>
              <w:t>台生物质燃烧机，</w:t>
            </w:r>
            <w:r>
              <w:rPr>
                <w:rFonts w:hint="default"/>
                <w:spacing w:val="-2"/>
              </w:rPr>
              <w:t>生物质燃烧废气收集后经</w:t>
            </w:r>
            <w:r>
              <w:rPr>
                <w:rFonts w:hint="eastAsia"/>
                <w:spacing w:val="-2"/>
                <w:lang w:val="en-US" w:eastAsia="zh-CN"/>
              </w:rPr>
              <w:t>旋风</w:t>
            </w:r>
            <w:r>
              <w:rPr>
                <w:rFonts w:hint="default" w:ascii="Times New Roman" w:hAnsi="Times New Roman" w:eastAsia="Times New Roman" w:cs="Times New Roman"/>
                <w:spacing w:val="-2"/>
              </w:rPr>
              <w:t>+</w:t>
            </w:r>
            <w:r>
              <w:rPr>
                <w:rFonts w:hint="eastAsia" w:eastAsia="宋体"/>
                <w:spacing w:val="-2"/>
                <w:lang w:val="en-US" w:eastAsia="zh-CN"/>
              </w:rPr>
              <w:t>水箱</w:t>
            </w:r>
            <w:r>
              <w:rPr>
                <w:rFonts w:hint="default"/>
                <w:spacing w:val="-2"/>
              </w:rPr>
              <w:t>处理后经</w:t>
            </w:r>
            <w:r>
              <w:rPr>
                <w:rFonts w:hint="default" w:ascii="Times New Roman" w:hAnsi="Times New Roman" w:eastAsia="Times New Roman" w:cs="Times New Roman"/>
                <w:spacing w:val="-2"/>
              </w:rPr>
              <w:t>18m</w:t>
            </w:r>
            <w:r>
              <w:rPr>
                <w:rFonts w:hint="default"/>
                <w:spacing w:val="-2"/>
              </w:rPr>
              <w:t>高排气筒排放</w:t>
            </w:r>
            <w:r>
              <w:rPr>
                <w:rFonts w:hint="eastAsia" w:ascii="Times New Roman" w:hAnsi="Times New Roman" w:cs="Times New Roman" w:eastAsiaTheme="minorEastAsia"/>
                <w:color w:val="000000"/>
                <w:sz w:val="24"/>
                <w:lang w:val="en-US" w:eastAsia="zh-CN"/>
              </w:rPr>
              <w:t>。</w:t>
            </w:r>
            <w:r>
              <w:rPr>
                <w:rFonts w:hint="default" w:ascii="Times New Roman" w:hAnsi="Times New Roman" w:cs="Times New Roman"/>
                <w:spacing w:val="-2"/>
                <w:lang w:val="en-US" w:eastAsia="zh-CN"/>
              </w:rPr>
              <w:t>1#车间，3#车</w:t>
            </w:r>
            <w:r>
              <w:rPr>
                <w:rFonts w:hint="eastAsia"/>
                <w:spacing w:val="-2"/>
                <w:lang w:val="en-US" w:eastAsia="zh-CN"/>
              </w:rPr>
              <w:t>间各一个</w:t>
            </w:r>
            <w:r>
              <w:rPr>
                <w:rFonts w:hint="eastAsia" w:ascii="Times New Roman" w:hAnsi="Times New Roman" w:cs="Times New Roman" w:eastAsiaTheme="minorEastAsia"/>
                <w:color w:val="000000"/>
                <w:sz w:val="24"/>
                <w:lang w:val="en-US" w:eastAsia="zh-CN"/>
              </w:rPr>
              <w:t>生物质燃烧废气</w:t>
            </w:r>
            <w:r>
              <w:rPr>
                <w:rFonts w:hint="eastAsia"/>
                <w:spacing w:val="-2"/>
                <w:lang w:val="en-US" w:eastAsia="zh-CN"/>
              </w:rPr>
              <w:t>排放口。</w:t>
            </w:r>
          </w:p>
          <w:p w14:paraId="2863FC52">
            <w:pPr>
              <w:pStyle w:val="5"/>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360" w:lineRule="auto"/>
              <w:ind w:left="0" w:leftChars="0" w:right="0" w:rightChars="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三、</w:t>
            </w:r>
            <w:r>
              <w:rPr>
                <w:rFonts w:hint="default" w:ascii="Times New Roman" w:hAnsi="Times New Roman" w:cs="Times New Roman" w:eastAsiaTheme="minorEastAsia"/>
                <w:sz w:val="24"/>
                <w:szCs w:val="24"/>
              </w:rPr>
              <w:t>噪声</w:t>
            </w:r>
          </w:p>
          <w:p w14:paraId="25029F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rPr>
            </w:pPr>
            <w:r>
              <w:rPr>
                <w:rFonts w:hint="default" w:ascii="Times New Roman" w:hAnsi="Times New Roman" w:cs="Times New Roman" w:eastAsiaTheme="minorEastAsia"/>
                <w:color w:val="000000"/>
                <w:sz w:val="24"/>
              </w:rPr>
              <w:t>本项目噪声主要为</w:t>
            </w:r>
            <w:r>
              <w:rPr>
                <w:rFonts w:hint="eastAsia" w:ascii="Times New Roman" w:hAnsi="Times New Roman" w:cs="Times New Roman" w:eastAsiaTheme="minorEastAsia"/>
                <w:color w:val="000000"/>
                <w:sz w:val="24"/>
                <w:lang w:val="en-US" w:eastAsia="zh-CN"/>
              </w:rPr>
              <w:t>机械设备等</w:t>
            </w:r>
            <w:r>
              <w:rPr>
                <w:rFonts w:hint="eastAsia" w:ascii="Times New Roman" w:hAnsi="Times New Roman" w:cs="Times New Roman" w:eastAsiaTheme="minorEastAsia"/>
                <w:spacing w:val="-6"/>
                <w:lang w:val="en-US" w:eastAsia="zh-CN"/>
              </w:rPr>
              <w:t>运行时产生的噪声，</w:t>
            </w:r>
            <w:r>
              <w:rPr>
                <w:rFonts w:hint="default" w:ascii="Times New Roman" w:hAnsi="Times New Roman" w:cs="Times New Roman" w:eastAsiaTheme="minorEastAsia"/>
                <w:color w:val="000000"/>
                <w:sz w:val="24"/>
              </w:rPr>
              <w:t>主要通过厂区合理布局、经车间墙体隔声和距离衰减，</w:t>
            </w:r>
            <w:r>
              <w:rPr>
                <w:rFonts w:hint="eastAsia" w:ascii="Times New Roman" w:hAnsi="Times New Roman" w:cs="Times New Roman" w:eastAsiaTheme="minorEastAsia"/>
                <w:color w:val="000000"/>
                <w:sz w:val="24"/>
                <w:lang w:eastAsia="zh-CN"/>
              </w:rPr>
              <w:t>减少</w:t>
            </w:r>
            <w:r>
              <w:rPr>
                <w:rFonts w:hint="default" w:ascii="Times New Roman" w:hAnsi="Times New Roman" w:cs="Times New Roman" w:eastAsiaTheme="minorEastAsia"/>
                <w:color w:val="000000"/>
                <w:sz w:val="24"/>
              </w:rPr>
              <w:t>生产噪声对外界环境的影响。</w:t>
            </w:r>
          </w:p>
          <w:p w14:paraId="6EB95CA9">
            <w:pPr>
              <w:pStyle w:val="5"/>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360" w:lineRule="auto"/>
              <w:ind w:left="0" w:leftChars="0" w:right="0" w:rightChars="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四、</w:t>
            </w:r>
            <w:r>
              <w:rPr>
                <w:rFonts w:hint="default" w:ascii="Times New Roman" w:hAnsi="Times New Roman" w:cs="Times New Roman" w:eastAsiaTheme="minorEastAsia"/>
                <w:sz w:val="24"/>
                <w:szCs w:val="24"/>
              </w:rPr>
              <w:t>固体废弃物</w:t>
            </w:r>
          </w:p>
          <w:p w14:paraId="5A9863A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sz w:val="24"/>
                <w:szCs w:val="22"/>
                <w:lang w:val="en-US" w:eastAsia="zh-CN" w:bidi="ar-SA"/>
              </w:rPr>
            </w:pPr>
            <w:r>
              <w:rPr>
                <w:rFonts w:hint="default" w:ascii="Times New Roman" w:hAnsi="Times New Roman" w:cs="Times New Roman" w:eastAsiaTheme="minorEastAsia"/>
                <w:color w:val="000000"/>
                <w:sz w:val="24"/>
                <w:szCs w:val="22"/>
                <w:lang w:val="en-US" w:eastAsia="zh-CN" w:bidi="ar-SA"/>
              </w:rPr>
              <w:t>根据</w:t>
            </w:r>
            <w:r>
              <w:rPr>
                <w:rFonts w:hint="eastAsia" w:ascii="Times New Roman" w:hAnsi="Times New Roman" w:cs="Times New Roman" w:eastAsiaTheme="minorEastAsia"/>
                <w:color w:val="000000"/>
                <w:sz w:val="24"/>
                <w:szCs w:val="22"/>
                <w:lang w:val="en-US" w:eastAsia="zh-CN" w:bidi="ar-SA"/>
              </w:rPr>
              <w:t>生产</w:t>
            </w:r>
            <w:r>
              <w:rPr>
                <w:rFonts w:hint="default" w:ascii="Times New Roman" w:hAnsi="Times New Roman" w:cs="Times New Roman" w:eastAsiaTheme="minorEastAsia"/>
                <w:color w:val="000000"/>
                <w:sz w:val="24"/>
                <w:szCs w:val="22"/>
                <w:lang w:val="en-US" w:eastAsia="zh-CN" w:bidi="ar-SA"/>
              </w:rPr>
              <w:t>过程分析可知，本项目运营期间产生的固体废弃物主要为边角料、焊渣、收集的粉尘、废滤芯、废活性炭、生物质燃烧残渣、废包装材料、废机油、废液压油、废包装桶、废铁砂和生活垃圾。</w:t>
            </w:r>
          </w:p>
          <w:p w14:paraId="6C1B358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color w:val="000000"/>
                <w:sz w:val="24"/>
                <w:szCs w:val="22"/>
                <w:lang w:val="en-US" w:eastAsia="zh-CN" w:bidi="ar-SA"/>
              </w:rPr>
            </w:pPr>
            <w:r>
              <w:rPr>
                <w:rFonts w:hint="default" w:ascii="Times New Roman" w:hAnsi="Times New Roman" w:cs="Times New Roman" w:eastAsiaTheme="minorEastAsia"/>
                <w:color w:val="000000"/>
                <w:sz w:val="24"/>
                <w:szCs w:val="22"/>
                <w:lang w:val="en-US" w:eastAsia="zh-CN" w:bidi="ar-SA"/>
              </w:rPr>
              <w:t>边角料、焊渣、收集的粉尘、生物质燃烧残渣、废包装材料、废铁砂收集后外售综合利用；废滤芯厂家回收利用；废活性炭、废机油、废液压油、废包装桶</w:t>
            </w:r>
            <w:r>
              <w:rPr>
                <w:rFonts w:hint="eastAsia" w:ascii="Times New Roman" w:hAnsi="Times New Roman" w:cs="Times New Roman" w:eastAsiaTheme="minorEastAsia"/>
                <w:color w:val="000000"/>
                <w:sz w:val="24"/>
                <w:szCs w:val="22"/>
                <w:lang w:val="en-US" w:eastAsia="zh-CN" w:bidi="ar-SA"/>
              </w:rPr>
              <w:t>属于危险废物</w:t>
            </w:r>
            <w:r>
              <w:rPr>
                <w:rFonts w:hint="default" w:ascii="Times New Roman" w:hAnsi="Times New Roman" w:cs="Times New Roman" w:eastAsiaTheme="minorEastAsia"/>
                <w:color w:val="000000"/>
                <w:sz w:val="24"/>
                <w:szCs w:val="22"/>
                <w:lang w:val="en-US" w:eastAsia="zh-CN" w:bidi="ar-SA"/>
              </w:rPr>
              <w:t>，定期委托有资质单位处置；生活垃圾委托环卫清运</w:t>
            </w:r>
            <w:r>
              <w:rPr>
                <w:rFonts w:hint="eastAsia" w:ascii="Times New Roman" w:hAnsi="Times New Roman" w:cs="Times New Roman" w:eastAsiaTheme="minorEastAsia"/>
                <w:color w:val="000000"/>
                <w:sz w:val="24"/>
                <w:szCs w:val="22"/>
                <w:lang w:val="en-US" w:eastAsia="zh-CN" w:bidi="ar-SA"/>
              </w:rPr>
              <w:t>。</w:t>
            </w:r>
          </w:p>
          <w:p w14:paraId="2A5EBCE6">
            <w:pPr>
              <w:keepNext w:val="0"/>
              <w:keepLines w:val="0"/>
              <w:widowControl/>
              <w:suppressLineNumbers w:val="0"/>
              <w:snapToGrid w:val="0"/>
              <w:spacing w:before="0" w:beforeAutospacing="0" w:after="0" w:afterAutospacing="0" w:line="240" w:lineRule="exact"/>
              <w:ind w:left="0" w:right="0" w:firstLine="482"/>
              <w:jc w:val="center"/>
              <w:rPr>
                <w:rFonts w:hint="default" w:ascii="Times New Roman" w:hAnsi="Times New Roman" w:cs="Times New Roman"/>
                <w:sz w:val="21"/>
                <w:szCs w:val="21"/>
              </w:rPr>
            </w:pPr>
            <w:r>
              <w:rPr>
                <w:rFonts w:hint="default" w:ascii="Times New Roman" w:hAnsi="Times New Roman" w:cs="Times New Roman"/>
                <w:b/>
                <w:bCs/>
                <w:sz w:val="21"/>
                <w:szCs w:val="21"/>
              </w:rPr>
              <w:t>表</w:t>
            </w:r>
            <w:r>
              <w:rPr>
                <w:rFonts w:hint="eastAsia" w:ascii="Times New Roman" w:hAnsi="Times New Roman" w:cs="Times New Roman"/>
                <w:b/>
                <w:bCs/>
                <w:sz w:val="21"/>
                <w:szCs w:val="21"/>
                <w:lang w:val="en-US" w:eastAsia="zh-CN"/>
              </w:rPr>
              <w:t>3</w:t>
            </w:r>
            <w:r>
              <w:rPr>
                <w:rFonts w:hint="default" w:ascii="Times New Roman" w:hAnsi="Times New Roman" w:cs="Times New Roman"/>
                <w:b/>
                <w:bCs/>
                <w:sz w:val="21"/>
                <w:szCs w:val="21"/>
              </w:rPr>
              <w:t>-</w:t>
            </w:r>
            <w:r>
              <w:rPr>
                <w:rFonts w:hint="eastAsia" w:ascii="Times New Roman" w:hAnsi="Times New Roman" w:cs="Times New Roman"/>
                <w:b/>
                <w:bCs/>
                <w:sz w:val="21"/>
                <w:szCs w:val="21"/>
                <w:lang w:val="en-US" w:eastAsia="zh-CN"/>
              </w:rPr>
              <w:t>3</w:t>
            </w:r>
            <w:r>
              <w:rPr>
                <w:rFonts w:hint="default" w:ascii="Times New Roman" w:hAnsi="Times New Roman" w:cs="Times New Roman"/>
                <w:b/>
                <w:bCs/>
                <w:sz w:val="21"/>
                <w:szCs w:val="21"/>
              </w:rPr>
              <w:t xml:space="preserve"> 本项目副产物产生情况一览表</w:t>
            </w:r>
          </w:p>
          <w:tbl>
            <w:tblPr>
              <w:tblStyle w:val="2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1"/>
              <w:gridCol w:w="1729"/>
              <w:gridCol w:w="1578"/>
              <w:gridCol w:w="1140"/>
              <w:gridCol w:w="1290"/>
              <w:gridCol w:w="1215"/>
              <w:gridCol w:w="1250"/>
            </w:tblGrid>
            <w:tr w14:paraId="767DDD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71" w:type="pct"/>
                  <w:tcBorders>
                    <w:tl2br w:val="nil"/>
                    <w:tr2bl w:val="nil"/>
                  </w:tcBorders>
                  <w:noWrap w:val="0"/>
                  <w:vAlign w:val="center"/>
                </w:tcPr>
                <w:p w14:paraId="4B8710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序号</w:t>
                  </w:r>
                </w:p>
              </w:tc>
              <w:tc>
                <w:tcPr>
                  <w:tcW w:w="996" w:type="pct"/>
                  <w:tcBorders>
                    <w:tl2br w:val="nil"/>
                    <w:tr2bl w:val="nil"/>
                  </w:tcBorders>
                  <w:noWrap w:val="0"/>
                  <w:vAlign w:val="center"/>
                </w:tcPr>
                <w:p w14:paraId="7BC2DB1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副产物名称</w:t>
                  </w:r>
                </w:p>
              </w:tc>
              <w:tc>
                <w:tcPr>
                  <w:tcW w:w="909" w:type="pct"/>
                  <w:tcBorders>
                    <w:tl2br w:val="nil"/>
                    <w:tr2bl w:val="nil"/>
                  </w:tcBorders>
                  <w:noWrap w:val="0"/>
                  <w:vAlign w:val="center"/>
                </w:tcPr>
                <w:p w14:paraId="2F913F59">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产生工序</w:t>
                  </w:r>
                </w:p>
              </w:tc>
              <w:tc>
                <w:tcPr>
                  <w:tcW w:w="657" w:type="pct"/>
                  <w:tcBorders>
                    <w:tl2br w:val="nil"/>
                    <w:tr2bl w:val="nil"/>
                  </w:tcBorders>
                  <w:noWrap w:val="0"/>
                  <w:vAlign w:val="center"/>
                </w:tcPr>
                <w:p w14:paraId="19A82B2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属性</w:t>
                  </w:r>
                </w:p>
              </w:tc>
              <w:tc>
                <w:tcPr>
                  <w:tcW w:w="743" w:type="pct"/>
                  <w:tcBorders>
                    <w:tl2br w:val="nil"/>
                    <w:tr2bl w:val="nil"/>
                  </w:tcBorders>
                  <w:noWrap w:val="0"/>
                  <w:vAlign w:val="center"/>
                </w:tcPr>
                <w:p w14:paraId="67EC121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危废代码</w:t>
                  </w:r>
                </w:p>
              </w:tc>
              <w:tc>
                <w:tcPr>
                  <w:tcW w:w="700" w:type="pct"/>
                  <w:tcBorders>
                    <w:tl2br w:val="nil"/>
                    <w:tr2bl w:val="nil"/>
                  </w:tcBorders>
                  <w:noWrap w:val="0"/>
                  <w:vAlign w:val="center"/>
                </w:tcPr>
                <w:p w14:paraId="6AC158B0">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环评</w:t>
                  </w:r>
                  <w:r>
                    <w:rPr>
                      <w:rFonts w:hint="default" w:ascii="Times New Roman" w:hAnsi="Times New Roman" w:eastAsia="宋体" w:cs="Times New Roman"/>
                      <w:sz w:val="21"/>
                      <w:szCs w:val="21"/>
                      <w:lang w:val="en-US" w:eastAsia="zh-CN" w:bidi="ar-SA"/>
                    </w:rPr>
                    <w:t>产生量（t/a）</w:t>
                  </w:r>
                </w:p>
              </w:tc>
              <w:tc>
                <w:tcPr>
                  <w:tcW w:w="720" w:type="pct"/>
                  <w:tcBorders>
                    <w:tl2br w:val="nil"/>
                    <w:tr2bl w:val="nil"/>
                  </w:tcBorders>
                  <w:noWrap w:val="0"/>
                  <w:vAlign w:val="center"/>
                </w:tcPr>
                <w:p w14:paraId="59FDDF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最终去向</w:t>
                  </w:r>
                </w:p>
              </w:tc>
            </w:tr>
            <w:tr w14:paraId="545FA7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71" w:type="pct"/>
                  <w:tcBorders>
                    <w:tl2br w:val="nil"/>
                    <w:tr2bl w:val="nil"/>
                  </w:tcBorders>
                  <w:noWrap w:val="0"/>
                  <w:vAlign w:val="center"/>
                </w:tcPr>
                <w:p w14:paraId="4BDA3D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996" w:type="pct"/>
                  <w:tcBorders>
                    <w:tl2br w:val="nil"/>
                    <w:tr2bl w:val="nil"/>
                  </w:tcBorders>
                  <w:noWrap w:val="0"/>
                  <w:vAlign w:val="center"/>
                </w:tcPr>
                <w:p w14:paraId="01491813">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边角料</w:t>
                  </w:r>
                </w:p>
              </w:tc>
              <w:tc>
                <w:tcPr>
                  <w:tcW w:w="909" w:type="pct"/>
                  <w:tcBorders>
                    <w:tl2br w:val="nil"/>
                    <w:tr2bl w:val="nil"/>
                  </w:tcBorders>
                  <w:noWrap w:val="0"/>
                  <w:vAlign w:val="center"/>
                </w:tcPr>
                <w:p w14:paraId="666F39B2">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下料、机加工、布料 裁剪</w:t>
                  </w:r>
                </w:p>
              </w:tc>
              <w:tc>
                <w:tcPr>
                  <w:tcW w:w="657" w:type="pct"/>
                  <w:tcBorders>
                    <w:tl2br w:val="nil"/>
                    <w:tr2bl w:val="nil"/>
                  </w:tcBorders>
                  <w:noWrap w:val="0"/>
                  <w:vAlign w:val="center"/>
                </w:tcPr>
                <w:p w14:paraId="52154194">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743" w:type="pct"/>
                  <w:tcBorders>
                    <w:tl2br w:val="nil"/>
                    <w:tr2bl w:val="nil"/>
                  </w:tcBorders>
                  <w:noWrap w:val="0"/>
                  <w:vAlign w:val="center"/>
                </w:tcPr>
                <w:p w14:paraId="50759789">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w:t>
                  </w:r>
                </w:p>
              </w:tc>
              <w:tc>
                <w:tcPr>
                  <w:tcW w:w="700" w:type="pct"/>
                  <w:tcBorders>
                    <w:tl2br w:val="nil"/>
                    <w:tr2bl w:val="nil"/>
                  </w:tcBorders>
                  <w:noWrap w:val="0"/>
                  <w:vAlign w:val="center"/>
                </w:tcPr>
                <w:p w14:paraId="31288612">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60.5t</w:t>
                  </w:r>
                </w:p>
              </w:tc>
              <w:tc>
                <w:tcPr>
                  <w:tcW w:w="720" w:type="pct"/>
                  <w:vMerge w:val="restart"/>
                  <w:tcBorders>
                    <w:tl2br w:val="nil"/>
                    <w:tr2bl w:val="nil"/>
                  </w:tcBorders>
                  <w:noWrap w:val="0"/>
                  <w:vAlign w:val="center"/>
                </w:tcPr>
                <w:p w14:paraId="30584A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sz w:val="21"/>
                      <w:szCs w:val="21"/>
                      <w:lang w:val="en-US" w:eastAsia="zh-CN"/>
                    </w:rPr>
                  </w:pPr>
                  <w:r>
                    <w:rPr>
                      <w:rFonts w:hint="default"/>
                      <w:spacing w:val="5"/>
                      <w:sz w:val="20"/>
                      <w:szCs w:val="20"/>
                    </w:rPr>
                    <w:t>外售综</w:t>
                  </w:r>
                  <w:r>
                    <w:rPr>
                      <w:rFonts w:hint="default"/>
                      <w:spacing w:val="6"/>
                      <w:sz w:val="20"/>
                      <w:szCs w:val="20"/>
                    </w:rPr>
                    <w:t>合利用</w:t>
                  </w:r>
                </w:p>
              </w:tc>
            </w:tr>
            <w:tr w14:paraId="16D3C1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271" w:type="pct"/>
                  <w:tcBorders>
                    <w:tl2br w:val="nil"/>
                    <w:tr2bl w:val="nil"/>
                  </w:tcBorders>
                  <w:noWrap w:val="0"/>
                  <w:vAlign w:val="center"/>
                </w:tcPr>
                <w:p w14:paraId="7BE097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996" w:type="pct"/>
                  <w:tcBorders>
                    <w:tl2br w:val="nil"/>
                    <w:tr2bl w:val="nil"/>
                  </w:tcBorders>
                  <w:noWrap w:val="0"/>
                  <w:vAlign w:val="center"/>
                </w:tcPr>
                <w:p w14:paraId="46865BBD">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焊渣</w:t>
                  </w:r>
                </w:p>
              </w:tc>
              <w:tc>
                <w:tcPr>
                  <w:tcW w:w="909" w:type="pct"/>
                  <w:tcBorders>
                    <w:tl2br w:val="nil"/>
                    <w:tr2bl w:val="nil"/>
                  </w:tcBorders>
                  <w:noWrap w:val="0"/>
                  <w:vAlign w:val="center"/>
                </w:tcPr>
                <w:p w14:paraId="6253966C">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焊接</w:t>
                  </w:r>
                </w:p>
              </w:tc>
              <w:tc>
                <w:tcPr>
                  <w:tcW w:w="657" w:type="pct"/>
                  <w:tcBorders>
                    <w:tl2br w:val="nil"/>
                    <w:tr2bl w:val="nil"/>
                  </w:tcBorders>
                  <w:noWrap w:val="0"/>
                  <w:vAlign w:val="center"/>
                </w:tcPr>
                <w:p w14:paraId="3C9C540E">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743" w:type="pct"/>
                  <w:tcBorders>
                    <w:tl2br w:val="nil"/>
                    <w:tr2bl w:val="nil"/>
                  </w:tcBorders>
                  <w:noWrap w:val="0"/>
                  <w:vAlign w:val="center"/>
                </w:tcPr>
                <w:p w14:paraId="37D794B4">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w:t>
                  </w:r>
                </w:p>
              </w:tc>
              <w:tc>
                <w:tcPr>
                  <w:tcW w:w="700" w:type="pct"/>
                  <w:tcBorders>
                    <w:tl2br w:val="nil"/>
                    <w:tr2bl w:val="nil"/>
                  </w:tcBorders>
                  <w:noWrap w:val="0"/>
                  <w:vAlign w:val="center"/>
                </w:tcPr>
                <w:p w14:paraId="3387E6B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3.9</w:t>
                  </w:r>
                </w:p>
              </w:tc>
              <w:tc>
                <w:tcPr>
                  <w:tcW w:w="720" w:type="pct"/>
                  <w:vMerge w:val="continue"/>
                  <w:tcBorders>
                    <w:tl2br w:val="nil"/>
                    <w:tr2bl w:val="nil"/>
                  </w:tcBorders>
                  <w:noWrap w:val="0"/>
                  <w:vAlign w:val="center"/>
                </w:tcPr>
                <w:p w14:paraId="7A8B27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sz w:val="21"/>
                      <w:szCs w:val="21"/>
                      <w:lang w:val="en-US" w:eastAsia="zh-CN"/>
                    </w:rPr>
                  </w:pPr>
                </w:p>
              </w:tc>
            </w:tr>
            <w:tr w14:paraId="751C24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271" w:type="pct"/>
                  <w:tcBorders>
                    <w:tl2br w:val="nil"/>
                    <w:tr2bl w:val="nil"/>
                  </w:tcBorders>
                  <w:noWrap w:val="0"/>
                  <w:vAlign w:val="center"/>
                </w:tcPr>
                <w:p w14:paraId="38C002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996" w:type="pct"/>
                  <w:tcBorders>
                    <w:tl2br w:val="nil"/>
                    <w:tr2bl w:val="nil"/>
                  </w:tcBorders>
                  <w:noWrap w:val="0"/>
                  <w:vAlign w:val="center"/>
                </w:tcPr>
                <w:p w14:paraId="3A4A43A9">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收集的粉尘</w:t>
                  </w:r>
                </w:p>
              </w:tc>
              <w:tc>
                <w:tcPr>
                  <w:tcW w:w="909" w:type="pct"/>
                  <w:tcBorders>
                    <w:tl2br w:val="nil"/>
                    <w:tr2bl w:val="nil"/>
                  </w:tcBorders>
                  <w:noWrap w:val="0"/>
                  <w:vAlign w:val="center"/>
                </w:tcPr>
                <w:p w14:paraId="5C1742F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废气处理</w:t>
                  </w:r>
                </w:p>
              </w:tc>
              <w:tc>
                <w:tcPr>
                  <w:tcW w:w="657" w:type="pct"/>
                  <w:tcBorders>
                    <w:tl2br w:val="nil"/>
                    <w:tr2bl w:val="nil"/>
                  </w:tcBorders>
                  <w:noWrap w:val="0"/>
                  <w:vAlign w:val="center"/>
                </w:tcPr>
                <w:p w14:paraId="5EA1E06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743" w:type="pct"/>
                  <w:tcBorders>
                    <w:tl2br w:val="nil"/>
                    <w:tr2bl w:val="nil"/>
                  </w:tcBorders>
                  <w:noWrap w:val="0"/>
                  <w:vAlign w:val="center"/>
                </w:tcPr>
                <w:p w14:paraId="5CCA420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w:t>
                  </w:r>
                </w:p>
              </w:tc>
              <w:tc>
                <w:tcPr>
                  <w:tcW w:w="700" w:type="pct"/>
                  <w:tcBorders>
                    <w:tl2br w:val="nil"/>
                    <w:tr2bl w:val="nil"/>
                  </w:tcBorders>
                  <w:noWrap w:val="0"/>
                  <w:vAlign w:val="center"/>
                </w:tcPr>
                <w:p w14:paraId="5FCE1B0D">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13.05</w:t>
                  </w:r>
                </w:p>
              </w:tc>
              <w:tc>
                <w:tcPr>
                  <w:tcW w:w="720" w:type="pct"/>
                  <w:vMerge w:val="continue"/>
                  <w:tcBorders>
                    <w:tl2br w:val="nil"/>
                    <w:tr2bl w:val="nil"/>
                  </w:tcBorders>
                  <w:noWrap w:val="0"/>
                  <w:vAlign w:val="center"/>
                </w:tcPr>
                <w:p w14:paraId="5F91BB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sz w:val="21"/>
                      <w:szCs w:val="21"/>
                      <w:lang w:val="en-US" w:eastAsia="zh-CN"/>
                    </w:rPr>
                  </w:pPr>
                </w:p>
              </w:tc>
            </w:tr>
            <w:tr w14:paraId="58BE64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271" w:type="pct"/>
                  <w:tcBorders>
                    <w:tl2br w:val="nil"/>
                    <w:tr2bl w:val="nil"/>
                  </w:tcBorders>
                  <w:noWrap w:val="0"/>
                  <w:vAlign w:val="center"/>
                </w:tcPr>
                <w:p w14:paraId="5E6602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w:t>
                  </w:r>
                </w:p>
              </w:tc>
              <w:tc>
                <w:tcPr>
                  <w:tcW w:w="996" w:type="pct"/>
                  <w:tcBorders>
                    <w:tl2br w:val="nil"/>
                    <w:tr2bl w:val="nil"/>
                  </w:tcBorders>
                  <w:noWrap w:val="0"/>
                  <w:vAlign w:val="center"/>
                </w:tcPr>
                <w:p w14:paraId="0ADA7AC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废铁砂</w:t>
                  </w:r>
                </w:p>
              </w:tc>
              <w:tc>
                <w:tcPr>
                  <w:tcW w:w="909" w:type="pct"/>
                  <w:tcBorders>
                    <w:tl2br w:val="nil"/>
                    <w:tr2bl w:val="nil"/>
                  </w:tcBorders>
                  <w:noWrap w:val="0"/>
                  <w:vAlign w:val="center"/>
                </w:tcPr>
                <w:p w14:paraId="7DE6382E">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抛丸</w:t>
                  </w:r>
                </w:p>
              </w:tc>
              <w:tc>
                <w:tcPr>
                  <w:tcW w:w="657" w:type="pct"/>
                  <w:tcBorders>
                    <w:tl2br w:val="nil"/>
                    <w:tr2bl w:val="nil"/>
                  </w:tcBorders>
                  <w:noWrap w:val="0"/>
                  <w:vAlign w:val="center"/>
                </w:tcPr>
                <w:p w14:paraId="5EB3A54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743" w:type="pct"/>
                  <w:tcBorders>
                    <w:tl2br w:val="nil"/>
                    <w:tr2bl w:val="nil"/>
                  </w:tcBorders>
                  <w:noWrap w:val="0"/>
                  <w:vAlign w:val="center"/>
                </w:tcPr>
                <w:p w14:paraId="0EA8358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w:t>
                  </w:r>
                </w:p>
              </w:tc>
              <w:tc>
                <w:tcPr>
                  <w:tcW w:w="700" w:type="pct"/>
                  <w:tcBorders>
                    <w:tl2br w:val="nil"/>
                    <w:tr2bl w:val="nil"/>
                  </w:tcBorders>
                  <w:noWrap w:val="0"/>
                  <w:vAlign w:val="center"/>
                </w:tcPr>
                <w:p w14:paraId="027629C6">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4</w:t>
                  </w:r>
                </w:p>
              </w:tc>
              <w:tc>
                <w:tcPr>
                  <w:tcW w:w="720" w:type="pct"/>
                  <w:vMerge w:val="continue"/>
                  <w:tcBorders>
                    <w:tl2br w:val="nil"/>
                    <w:tr2bl w:val="nil"/>
                  </w:tcBorders>
                  <w:noWrap w:val="0"/>
                  <w:vAlign w:val="center"/>
                </w:tcPr>
                <w:p w14:paraId="19763A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sz w:val="21"/>
                      <w:szCs w:val="21"/>
                      <w:lang w:val="en-US" w:eastAsia="zh-CN"/>
                    </w:rPr>
                  </w:pPr>
                </w:p>
              </w:tc>
            </w:tr>
            <w:tr w14:paraId="1D0785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271" w:type="pct"/>
                  <w:tcBorders>
                    <w:tl2br w:val="nil"/>
                    <w:tr2bl w:val="nil"/>
                  </w:tcBorders>
                  <w:noWrap w:val="0"/>
                  <w:vAlign w:val="center"/>
                </w:tcPr>
                <w:p w14:paraId="514304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w:t>
                  </w:r>
                </w:p>
              </w:tc>
              <w:tc>
                <w:tcPr>
                  <w:tcW w:w="996" w:type="pct"/>
                  <w:tcBorders>
                    <w:tl2br w:val="nil"/>
                    <w:tr2bl w:val="nil"/>
                  </w:tcBorders>
                  <w:noWrap w:val="0"/>
                  <w:vAlign w:val="center"/>
                </w:tcPr>
                <w:p w14:paraId="3662DE8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生物质燃烧残渣</w:t>
                  </w:r>
                </w:p>
              </w:tc>
              <w:tc>
                <w:tcPr>
                  <w:tcW w:w="909" w:type="pct"/>
                  <w:tcBorders>
                    <w:tl2br w:val="nil"/>
                    <w:tr2bl w:val="nil"/>
                  </w:tcBorders>
                  <w:noWrap w:val="0"/>
                  <w:vAlign w:val="center"/>
                </w:tcPr>
                <w:p w14:paraId="09BA5822">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生物质燃烧</w:t>
                  </w:r>
                </w:p>
              </w:tc>
              <w:tc>
                <w:tcPr>
                  <w:tcW w:w="657" w:type="pct"/>
                  <w:tcBorders>
                    <w:tl2br w:val="nil"/>
                    <w:tr2bl w:val="nil"/>
                  </w:tcBorders>
                  <w:noWrap w:val="0"/>
                  <w:vAlign w:val="center"/>
                </w:tcPr>
                <w:p w14:paraId="508BCA8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743" w:type="pct"/>
                  <w:tcBorders>
                    <w:tl2br w:val="nil"/>
                    <w:tr2bl w:val="nil"/>
                  </w:tcBorders>
                  <w:noWrap w:val="0"/>
                  <w:vAlign w:val="center"/>
                </w:tcPr>
                <w:p w14:paraId="3449B15D">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700" w:type="pct"/>
                  <w:tcBorders>
                    <w:tl2br w:val="nil"/>
                    <w:tr2bl w:val="nil"/>
                  </w:tcBorders>
                  <w:noWrap w:val="0"/>
                  <w:vAlign w:val="center"/>
                </w:tcPr>
                <w:p w14:paraId="66FFD28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20</w:t>
                  </w:r>
                </w:p>
              </w:tc>
              <w:tc>
                <w:tcPr>
                  <w:tcW w:w="720" w:type="pct"/>
                  <w:vMerge w:val="continue"/>
                  <w:tcBorders>
                    <w:tl2br w:val="nil"/>
                    <w:tr2bl w:val="nil"/>
                  </w:tcBorders>
                  <w:noWrap w:val="0"/>
                  <w:vAlign w:val="center"/>
                </w:tcPr>
                <w:p w14:paraId="69EB90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sz w:val="21"/>
                      <w:szCs w:val="21"/>
                      <w:lang w:val="en-US" w:eastAsia="zh-CN"/>
                    </w:rPr>
                  </w:pPr>
                </w:p>
              </w:tc>
            </w:tr>
            <w:tr w14:paraId="18DFA8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2" w:hRule="atLeast"/>
                <w:jc w:val="center"/>
              </w:trPr>
              <w:tc>
                <w:tcPr>
                  <w:tcW w:w="271" w:type="pct"/>
                  <w:tcBorders>
                    <w:tl2br w:val="nil"/>
                    <w:tr2bl w:val="nil"/>
                  </w:tcBorders>
                  <w:noWrap w:val="0"/>
                  <w:vAlign w:val="center"/>
                </w:tcPr>
                <w:p w14:paraId="1A6A9A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6</w:t>
                  </w:r>
                </w:p>
              </w:tc>
              <w:tc>
                <w:tcPr>
                  <w:tcW w:w="996" w:type="pct"/>
                  <w:tcBorders>
                    <w:tl2br w:val="nil"/>
                    <w:tr2bl w:val="nil"/>
                  </w:tcBorders>
                  <w:noWrap w:val="0"/>
                  <w:vAlign w:val="center"/>
                </w:tcPr>
                <w:p w14:paraId="2F80E40A">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废包装材料</w:t>
                  </w:r>
                </w:p>
              </w:tc>
              <w:tc>
                <w:tcPr>
                  <w:tcW w:w="909" w:type="pct"/>
                  <w:tcBorders>
                    <w:tl2br w:val="nil"/>
                    <w:tr2bl w:val="nil"/>
                  </w:tcBorders>
                  <w:noWrap w:val="0"/>
                  <w:vAlign w:val="center"/>
                </w:tcPr>
                <w:p w14:paraId="59B14C73">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原料拆包</w:t>
                  </w:r>
                </w:p>
              </w:tc>
              <w:tc>
                <w:tcPr>
                  <w:tcW w:w="657" w:type="pct"/>
                  <w:tcBorders>
                    <w:tl2br w:val="nil"/>
                    <w:tr2bl w:val="nil"/>
                  </w:tcBorders>
                  <w:noWrap w:val="0"/>
                  <w:vAlign w:val="center"/>
                </w:tcPr>
                <w:p w14:paraId="0DEACA6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743" w:type="pct"/>
                  <w:tcBorders>
                    <w:tl2br w:val="nil"/>
                    <w:tr2bl w:val="nil"/>
                  </w:tcBorders>
                  <w:noWrap w:val="0"/>
                  <w:vAlign w:val="center"/>
                </w:tcPr>
                <w:p w14:paraId="565D0B0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700" w:type="pct"/>
                  <w:tcBorders>
                    <w:tl2br w:val="nil"/>
                    <w:tr2bl w:val="nil"/>
                  </w:tcBorders>
                  <w:noWrap w:val="0"/>
                  <w:vAlign w:val="center"/>
                </w:tcPr>
                <w:p w14:paraId="077F858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0.5</w:t>
                  </w:r>
                </w:p>
              </w:tc>
              <w:tc>
                <w:tcPr>
                  <w:tcW w:w="720" w:type="pct"/>
                  <w:vMerge w:val="continue"/>
                  <w:tcBorders>
                    <w:tl2br w:val="nil"/>
                    <w:tr2bl w:val="nil"/>
                  </w:tcBorders>
                  <w:noWrap w:val="0"/>
                  <w:vAlign w:val="center"/>
                </w:tcPr>
                <w:p w14:paraId="01B26D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sz w:val="21"/>
                      <w:szCs w:val="21"/>
                      <w:lang w:val="en-US" w:eastAsia="zh-CN"/>
                    </w:rPr>
                  </w:pPr>
                </w:p>
              </w:tc>
            </w:tr>
            <w:tr w14:paraId="44A1B2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271" w:type="pct"/>
                  <w:tcBorders>
                    <w:tl2br w:val="nil"/>
                    <w:tr2bl w:val="nil"/>
                  </w:tcBorders>
                  <w:noWrap w:val="0"/>
                  <w:vAlign w:val="center"/>
                </w:tcPr>
                <w:p w14:paraId="67F472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w:t>
                  </w:r>
                </w:p>
              </w:tc>
              <w:tc>
                <w:tcPr>
                  <w:tcW w:w="996" w:type="pct"/>
                  <w:tcBorders>
                    <w:tl2br w:val="nil"/>
                    <w:tr2bl w:val="nil"/>
                  </w:tcBorders>
                  <w:noWrap w:val="0"/>
                  <w:vAlign w:val="center"/>
                </w:tcPr>
                <w:p w14:paraId="13229AD9">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废滤芯</w:t>
                  </w:r>
                </w:p>
              </w:tc>
              <w:tc>
                <w:tcPr>
                  <w:tcW w:w="909" w:type="pct"/>
                  <w:tcBorders>
                    <w:tl2br w:val="nil"/>
                    <w:tr2bl w:val="nil"/>
                  </w:tcBorders>
                  <w:noWrap w:val="0"/>
                  <w:vAlign w:val="center"/>
                </w:tcPr>
                <w:p w14:paraId="3B0B196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喷塑</w:t>
                  </w:r>
                </w:p>
              </w:tc>
              <w:tc>
                <w:tcPr>
                  <w:tcW w:w="657" w:type="pct"/>
                  <w:tcBorders>
                    <w:tl2br w:val="nil"/>
                    <w:tr2bl w:val="nil"/>
                  </w:tcBorders>
                  <w:noWrap w:val="0"/>
                  <w:vAlign w:val="center"/>
                </w:tcPr>
                <w:p w14:paraId="5C62473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743" w:type="pct"/>
                  <w:tcBorders>
                    <w:tl2br w:val="nil"/>
                    <w:tr2bl w:val="nil"/>
                  </w:tcBorders>
                  <w:noWrap w:val="0"/>
                  <w:vAlign w:val="center"/>
                </w:tcPr>
                <w:p w14:paraId="7A95ABC6">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w:t>
                  </w:r>
                </w:p>
              </w:tc>
              <w:tc>
                <w:tcPr>
                  <w:tcW w:w="700" w:type="pct"/>
                  <w:tcBorders>
                    <w:tl2br w:val="nil"/>
                    <w:tr2bl w:val="nil"/>
                  </w:tcBorders>
                  <w:noWrap w:val="0"/>
                  <w:vAlign w:val="center"/>
                </w:tcPr>
                <w:p w14:paraId="2A05BD3E">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0.2</w:t>
                  </w:r>
                </w:p>
              </w:tc>
              <w:tc>
                <w:tcPr>
                  <w:tcW w:w="720" w:type="pct"/>
                  <w:tcBorders>
                    <w:tl2br w:val="nil"/>
                    <w:tr2bl w:val="nil"/>
                  </w:tcBorders>
                  <w:noWrap w:val="0"/>
                  <w:vAlign w:val="center"/>
                </w:tcPr>
                <w:p w14:paraId="34A6E8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spacing w:val="6"/>
                      <w:sz w:val="20"/>
                      <w:szCs w:val="20"/>
                      <w:lang w:val="en-US" w:eastAsia="zh-CN"/>
                    </w:rPr>
                    <w:t>厂家回收利用</w:t>
                  </w:r>
                </w:p>
              </w:tc>
            </w:tr>
            <w:tr w14:paraId="40F92E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271" w:type="pct"/>
                  <w:tcBorders>
                    <w:tl2br w:val="nil"/>
                    <w:tr2bl w:val="nil"/>
                  </w:tcBorders>
                  <w:noWrap w:val="0"/>
                  <w:vAlign w:val="center"/>
                </w:tcPr>
                <w:p w14:paraId="5FD7D9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w:t>
                  </w:r>
                </w:p>
              </w:tc>
              <w:tc>
                <w:tcPr>
                  <w:tcW w:w="996" w:type="pct"/>
                  <w:tcBorders>
                    <w:tl2br w:val="nil"/>
                    <w:tr2bl w:val="nil"/>
                  </w:tcBorders>
                  <w:noWrap w:val="0"/>
                  <w:vAlign w:val="center"/>
                </w:tcPr>
                <w:p w14:paraId="1815945D">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废活性炭</w:t>
                  </w:r>
                </w:p>
              </w:tc>
              <w:tc>
                <w:tcPr>
                  <w:tcW w:w="909" w:type="pct"/>
                  <w:tcBorders>
                    <w:tl2br w:val="nil"/>
                    <w:tr2bl w:val="nil"/>
                  </w:tcBorders>
                  <w:noWrap w:val="0"/>
                  <w:vAlign w:val="center"/>
                </w:tcPr>
                <w:p w14:paraId="518BC59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废气处理</w:t>
                  </w:r>
                </w:p>
              </w:tc>
              <w:tc>
                <w:tcPr>
                  <w:tcW w:w="657" w:type="pct"/>
                  <w:tcBorders>
                    <w:tl2br w:val="nil"/>
                    <w:tr2bl w:val="nil"/>
                  </w:tcBorders>
                  <w:noWrap w:val="0"/>
                  <w:vAlign w:val="center"/>
                </w:tcPr>
                <w:p w14:paraId="0B58044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危险固废</w:t>
                  </w:r>
                </w:p>
              </w:tc>
              <w:tc>
                <w:tcPr>
                  <w:tcW w:w="743" w:type="pct"/>
                  <w:tcBorders>
                    <w:tl2br w:val="nil"/>
                    <w:tr2bl w:val="nil"/>
                  </w:tcBorders>
                  <w:noWrap w:val="0"/>
                  <w:vAlign w:val="center"/>
                </w:tcPr>
                <w:p w14:paraId="6CF84260">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HW49 900-039-49</w:t>
                  </w:r>
                </w:p>
              </w:tc>
              <w:tc>
                <w:tcPr>
                  <w:tcW w:w="700" w:type="pct"/>
                  <w:tcBorders>
                    <w:tl2br w:val="nil"/>
                    <w:tr2bl w:val="nil"/>
                  </w:tcBorders>
                  <w:noWrap w:val="0"/>
                  <w:vAlign w:val="center"/>
                </w:tcPr>
                <w:p w14:paraId="51AD4B36">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12.28</w:t>
                  </w:r>
                </w:p>
              </w:tc>
              <w:tc>
                <w:tcPr>
                  <w:tcW w:w="720" w:type="pct"/>
                  <w:vMerge w:val="restart"/>
                  <w:tcBorders>
                    <w:tl2br w:val="nil"/>
                    <w:tr2bl w:val="nil"/>
                  </w:tcBorders>
                  <w:noWrap w:val="0"/>
                  <w:vAlign w:val="center"/>
                </w:tcPr>
                <w:p w14:paraId="379407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委托有资质的单位处置</w:t>
                  </w:r>
                </w:p>
              </w:tc>
            </w:tr>
            <w:tr w14:paraId="56E195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71" w:type="pct"/>
                  <w:tcBorders>
                    <w:tl2br w:val="nil"/>
                    <w:tr2bl w:val="nil"/>
                  </w:tcBorders>
                  <w:noWrap w:val="0"/>
                  <w:vAlign w:val="center"/>
                </w:tcPr>
                <w:p w14:paraId="41BB3C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9</w:t>
                  </w:r>
                </w:p>
              </w:tc>
              <w:tc>
                <w:tcPr>
                  <w:tcW w:w="996" w:type="pct"/>
                  <w:tcBorders>
                    <w:tl2br w:val="nil"/>
                    <w:tr2bl w:val="nil"/>
                  </w:tcBorders>
                  <w:noWrap w:val="0"/>
                  <w:vAlign w:val="center"/>
                </w:tcPr>
                <w:p w14:paraId="71233D00">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废机油</w:t>
                  </w:r>
                </w:p>
              </w:tc>
              <w:tc>
                <w:tcPr>
                  <w:tcW w:w="909" w:type="pct"/>
                  <w:tcBorders>
                    <w:tl2br w:val="nil"/>
                    <w:tr2bl w:val="nil"/>
                  </w:tcBorders>
                  <w:noWrap w:val="0"/>
                  <w:vAlign w:val="center"/>
                </w:tcPr>
                <w:p w14:paraId="3FDB939A">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机械维护</w:t>
                  </w:r>
                </w:p>
              </w:tc>
              <w:tc>
                <w:tcPr>
                  <w:tcW w:w="657" w:type="pct"/>
                  <w:tcBorders>
                    <w:tl2br w:val="nil"/>
                    <w:tr2bl w:val="nil"/>
                  </w:tcBorders>
                  <w:noWrap w:val="0"/>
                  <w:vAlign w:val="center"/>
                </w:tcPr>
                <w:p w14:paraId="79649DD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危险固废</w:t>
                  </w:r>
                </w:p>
              </w:tc>
              <w:tc>
                <w:tcPr>
                  <w:tcW w:w="743" w:type="pct"/>
                  <w:tcBorders>
                    <w:tl2br w:val="nil"/>
                    <w:tr2bl w:val="nil"/>
                  </w:tcBorders>
                  <w:noWrap w:val="0"/>
                  <w:vAlign w:val="center"/>
                </w:tcPr>
                <w:p w14:paraId="2D44B566">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HW08 900-249-08</w:t>
                  </w:r>
                </w:p>
              </w:tc>
              <w:tc>
                <w:tcPr>
                  <w:tcW w:w="700" w:type="pct"/>
                  <w:tcBorders>
                    <w:tl2br w:val="nil"/>
                    <w:tr2bl w:val="nil"/>
                  </w:tcBorders>
                  <w:noWrap w:val="0"/>
                  <w:vAlign w:val="center"/>
                </w:tcPr>
                <w:p w14:paraId="5F78F04E">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0.02</w:t>
                  </w:r>
                </w:p>
              </w:tc>
              <w:tc>
                <w:tcPr>
                  <w:tcW w:w="720" w:type="pct"/>
                  <w:vMerge w:val="continue"/>
                  <w:tcBorders>
                    <w:tl2br w:val="nil"/>
                    <w:tr2bl w:val="nil"/>
                  </w:tcBorders>
                  <w:noWrap w:val="0"/>
                  <w:vAlign w:val="center"/>
                </w:tcPr>
                <w:p w14:paraId="215775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sz w:val="21"/>
                      <w:szCs w:val="21"/>
                      <w:lang w:val="en-US" w:eastAsia="zh-CN"/>
                    </w:rPr>
                  </w:pPr>
                </w:p>
              </w:tc>
            </w:tr>
            <w:tr w14:paraId="3BC9AF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71" w:type="pct"/>
                  <w:tcBorders>
                    <w:tl2br w:val="nil"/>
                    <w:tr2bl w:val="nil"/>
                  </w:tcBorders>
                  <w:noWrap w:val="0"/>
                  <w:vAlign w:val="center"/>
                </w:tcPr>
                <w:p w14:paraId="0113C8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w:t>
                  </w:r>
                </w:p>
              </w:tc>
              <w:tc>
                <w:tcPr>
                  <w:tcW w:w="996" w:type="pct"/>
                  <w:tcBorders>
                    <w:tl2br w:val="nil"/>
                    <w:tr2bl w:val="nil"/>
                  </w:tcBorders>
                  <w:noWrap w:val="0"/>
                  <w:vAlign w:val="center"/>
                </w:tcPr>
                <w:p w14:paraId="44285F53">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废液压油</w:t>
                  </w:r>
                </w:p>
              </w:tc>
              <w:tc>
                <w:tcPr>
                  <w:tcW w:w="909" w:type="pct"/>
                  <w:tcBorders>
                    <w:tl2br w:val="nil"/>
                    <w:tr2bl w:val="nil"/>
                  </w:tcBorders>
                  <w:noWrap w:val="0"/>
                  <w:vAlign w:val="center"/>
                </w:tcPr>
                <w:p w14:paraId="1A8807F3">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机加工</w:t>
                  </w:r>
                </w:p>
              </w:tc>
              <w:tc>
                <w:tcPr>
                  <w:tcW w:w="657" w:type="pct"/>
                  <w:tcBorders>
                    <w:tl2br w:val="nil"/>
                    <w:tr2bl w:val="nil"/>
                  </w:tcBorders>
                  <w:noWrap w:val="0"/>
                  <w:vAlign w:val="center"/>
                </w:tcPr>
                <w:p w14:paraId="57BCE91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危险固废</w:t>
                  </w:r>
                </w:p>
              </w:tc>
              <w:tc>
                <w:tcPr>
                  <w:tcW w:w="743" w:type="pct"/>
                  <w:tcBorders>
                    <w:tl2br w:val="nil"/>
                    <w:tr2bl w:val="nil"/>
                  </w:tcBorders>
                  <w:noWrap w:val="0"/>
                  <w:vAlign w:val="center"/>
                </w:tcPr>
                <w:p w14:paraId="268E8120">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HW08 900-218-08</w:t>
                  </w:r>
                </w:p>
              </w:tc>
              <w:tc>
                <w:tcPr>
                  <w:tcW w:w="700" w:type="pct"/>
                  <w:tcBorders>
                    <w:tl2br w:val="nil"/>
                    <w:tr2bl w:val="nil"/>
                  </w:tcBorders>
                  <w:noWrap w:val="0"/>
                  <w:vAlign w:val="center"/>
                </w:tcPr>
                <w:p w14:paraId="0A86291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0.05</w:t>
                  </w:r>
                </w:p>
              </w:tc>
              <w:tc>
                <w:tcPr>
                  <w:tcW w:w="720" w:type="pct"/>
                  <w:vMerge w:val="continue"/>
                  <w:tcBorders>
                    <w:tl2br w:val="nil"/>
                    <w:tr2bl w:val="nil"/>
                  </w:tcBorders>
                  <w:noWrap w:val="0"/>
                  <w:vAlign w:val="center"/>
                </w:tcPr>
                <w:p w14:paraId="5FBFCD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sz w:val="21"/>
                      <w:szCs w:val="21"/>
                      <w:lang w:val="en-US" w:eastAsia="zh-CN"/>
                    </w:rPr>
                  </w:pPr>
                </w:p>
              </w:tc>
            </w:tr>
            <w:tr w14:paraId="625BB5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71" w:type="pct"/>
                  <w:tcBorders>
                    <w:tl2br w:val="nil"/>
                    <w:tr2bl w:val="nil"/>
                  </w:tcBorders>
                  <w:noWrap w:val="0"/>
                  <w:vAlign w:val="center"/>
                </w:tcPr>
                <w:p w14:paraId="3EBF04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11</w:t>
                  </w:r>
                </w:p>
              </w:tc>
              <w:tc>
                <w:tcPr>
                  <w:tcW w:w="996" w:type="pct"/>
                  <w:tcBorders>
                    <w:tl2br w:val="nil"/>
                    <w:tr2bl w:val="nil"/>
                  </w:tcBorders>
                  <w:noWrap w:val="0"/>
                  <w:vAlign w:val="center"/>
                </w:tcPr>
                <w:p w14:paraId="6F6FD91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废包装桶</w:t>
                  </w:r>
                </w:p>
              </w:tc>
              <w:tc>
                <w:tcPr>
                  <w:tcW w:w="909" w:type="pct"/>
                  <w:tcBorders>
                    <w:tl2br w:val="nil"/>
                    <w:tr2bl w:val="nil"/>
                  </w:tcBorders>
                  <w:noWrap w:val="0"/>
                  <w:vAlign w:val="center"/>
                </w:tcPr>
                <w:p w14:paraId="7E3BF3AD">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原料使用</w:t>
                  </w:r>
                </w:p>
              </w:tc>
              <w:tc>
                <w:tcPr>
                  <w:tcW w:w="657" w:type="pct"/>
                  <w:tcBorders>
                    <w:tl2br w:val="nil"/>
                    <w:tr2bl w:val="nil"/>
                  </w:tcBorders>
                  <w:noWrap w:val="0"/>
                  <w:vAlign w:val="center"/>
                </w:tcPr>
                <w:p w14:paraId="49325DAC">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危险固废</w:t>
                  </w:r>
                </w:p>
              </w:tc>
              <w:tc>
                <w:tcPr>
                  <w:tcW w:w="743" w:type="pct"/>
                  <w:tcBorders>
                    <w:tl2br w:val="nil"/>
                    <w:tr2bl w:val="nil"/>
                  </w:tcBorders>
                  <w:noWrap w:val="0"/>
                  <w:vAlign w:val="center"/>
                </w:tcPr>
                <w:p w14:paraId="3EAC52C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HW49 900-041-49</w:t>
                  </w:r>
                </w:p>
              </w:tc>
              <w:tc>
                <w:tcPr>
                  <w:tcW w:w="700" w:type="pct"/>
                  <w:tcBorders>
                    <w:tl2br w:val="nil"/>
                    <w:tr2bl w:val="nil"/>
                  </w:tcBorders>
                  <w:noWrap w:val="0"/>
                  <w:vAlign w:val="center"/>
                </w:tcPr>
                <w:p w14:paraId="535D430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0.05</w:t>
                  </w:r>
                </w:p>
              </w:tc>
              <w:tc>
                <w:tcPr>
                  <w:tcW w:w="720" w:type="pct"/>
                  <w:vMerge w:val="continue"/>
                  <w:tcBorders>
                    <w:tl2br w:val="nil"/>
                    <w:tr2bl w:val="nil"/>
                  </w:tcBorders>
                  <w:noWrap w:val="0"/>
                  <w:vAlign w:val="center"/>
                </w:tcPr>
                <w:p w14:paraId="0E2C78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sz w:val="21"/>
                      <w:szCs w:val="21"/>
                      <w:lang w:val="en-US" w:eastAsia="zh-CN"/>
                    </w:rPr>
                  </w:pPr>
                </w:p>
              </w:tc>
            </w:tr>
            <w:tr w14:paraId="39807D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71" w:type="pct"/>
                  <w:tcBorders>
                    <w:tl2br w:val="nil"/>
                    <w:tr2bl w:val="nil"/>
                  </w:tcBorders>
                  <w:noWrap w:val="0"/>
                  <w:vAlign w:val="center"/>
                </w:tcPr>
                <w:p w14:paraId="21AC3F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w:t>
                  </w:r>
                </w:p>
              </w:tc>
              <w:tc>
                <w:tcPr>
                  <w:tcW w:w="996" w:type="pct"/>
                  <w:tcBorders>
                    <w:tl2br w:val="nil"/>
                    <w:tr2bl w:val="nil"/>
                  </w:tcBorders>
                  <w:noWrap w:val="0"/>
                  <w:vAlign w:val="center"/>
                </w:tcPr>
                <w:p w14:paraId="2EF66FD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生活垃圾</w:t>
                  </w:r>
                </w:p>
              </w:tc>
              <w:tc>
                <w:tcPr>
                  <w:tcW w:w="909" w:type="pct"/>
                  <w:tcBorders>
                    <w:tl2br w:val="nil"/>
                    <w:tr2bl w:val="nil"/>
                  </w:tcBorders>
                  <w:noWrap w:val="0"/>
                  <w:vAlign w:val="center"/>
                </w:tcPr>
                <w:p w14:paraId="03AC8943">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员工生活</w:t>
                  </w:r>
                </w:p>
              </w:tc>
              <w:tc>
                <w:tcPr>
                  <w:tcW w:w="657" w:type="pct"/>
                  <w:tcBorders>
                    <w:tl2br w:val="nil"/>
                    <w:tr2bl w:val="nil"/>
                  </w:tcBorders>
                  <w:noWrap w:val="0"/>
                  <w:vAlign w:val="center"/>
                </w:tcPr>
                <w:p w14:paraId="316A2322">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743" w:type="pct"/>
                  <w:tcBorders>
                    <w:tl2br w:val="nil"/>
                    <w:tr2bl w:val="nil"/>
                  </w:tcBorders>
                  <w:noWrap w:val="0"/>
                  <w:vAlign w:val="center"/>
                </w:tcPr>
                <w:p w14:paraId="41BD78BE">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w:t>
                  </w:r>
                </w:p>
              </w:tc>
              <w:tc>
                <w:tcPr>
                  <w:tcW w:w="700" w:type="pct"/>
                  <w:tcBorders>
                    <w:tl2br w:val="nil"/>
                    <w:tr2bl w:val="nil"/>
                  </w:tcBorders>
                  <w:noWrap w:val="0"/>
                  <w:vAlign w:val="center"/>
                </w:tcPr>
                <w:p w14:paraId="1153EE0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36</w:t>
                  </w:r>
                </w:p>
              </w:tc>
              <w:tc>
                <w:tcPr>
                  <w:tcW w:w="720" w:type="pct"/>
                  <w:tcBorders>
                    <w:tl2br w:val="nil"/>
                    <w:tr2bl w:val="nil"/>
                  </w:tcBorders>
                  <w:noWrap w:val="0"/>
                  <w:vAlign w:val="center"/>
                </w:tcPr>
                <w:p w14:paraId="3BDF84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sz w:val="21"/>
                      <w:szCs w:val="21"/>
                      <w:lang w:val="en-US" w:eastAsia="zh-CN"/>
                    </w:rPr>
                  </w:pPr>
                  <w:r>
                    <w:rPr>
                      <w:rFonts w:hint="default"/>
                      <w:spacing w:val="5"/>
                      <w:sz w:val="20"/>
                      <w:szCs w:val="20"/>
                      <w:lang w:val="en-US" w:eastAsia="zh-CN"/>
                    </w:rPr>
                    <w:t>环卫清运</w:t>
                  </w:r>
                </w:p>
              </w:tc>
            </w:tr>
          </w:tbl>
          <w:p w14:paraId="1EEEC7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both"/>
              <w:textAlignment w:val="auto"/>
              <w:rPr>
                <w:rFonts w:hint="default" w:ascii="Times New Roman" w:hAnsi="Times New Roman" w:cs="Times New Roman"/>
                <w:lang w:eastAsia="zh-CN"/>
              </w:rPr>
            </w:pPr>
          </w:p>
        </w:tc>
      </w:tr>
    </w:tbl>
    <w:p w14:paraId="1E1F5112">
      <w:pPr>
        <w:pStyle w:val="2"/>
        <w:keepNext/>
        <w:keepLines/>
        <w:pageBreakBefore w:val="0"/>
        <w:widowControl/>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eastAsiaTheme="minorEastAsia"/>
          <w:sz w:val="28"/>
          <w:szCs w:val="28"/>
        </w:rPr>
      </w:pPr>
      <w:bookmarkStart w:id="4" w:name="_Toc889_WPSOffice_Level1"/>
      <w:bookmarkStart w:id="5" w:name="_Toc26548"/>
      <w:r>
        <w:rPr>
          <w:rFonts w:hint="default" w:ascii="Times New Roman" w:hAnsi="Times New Roman" w:cs="Times New Roman" w:eastAsiaTheme="minorEastAsia"/>
          <w:sz w:val="28"/>
          <w:szCs w:val="28"/>
        </w:rPr>
        <w:t>表四</w:t>
      </w:r>
      <w:bookmarkEnd w:id="4"/>
      <w:r>
        <w:rPr>
          <w:rFonts w:hint="default" w:ascii="Times New Roman" w:hAnsi="Times New Roman" w:cs="Times New Roman" w:eastAsiaTheme="minorEastAsia"/>
          <w:sz w:val="28"/>
          <w:szCs w:val="28"/>
          <w:lang w:val="en-US" w:eastAsia="zh-CN"/>
        </w:rPr>
        <w:t xml:space="preserve"> </w:t>
      </w:r>
      <w:r>
        <w:rPr>
          <w:rFonts w:hint="default" w:ascii="Times New Roman" w:hAnsi="Times New Roman" w:cs="Times New Roman" w:eastAsiaTheme="minorEastAsia"/>
          <w:sz w:val="28"/>
          <w:szCs w:val="28"/>
        </w:rPr>
        <w:t>建设项目</w:t>
      </w:r>
      <w:r>
        <w:rPr>
          <w:rFonts w:hint="eastAsia" w:ascii="Times New Roman" w:hAnsi="Times New Roman" w:cs="Times New Roman" w:eastAsiaTheme="minorEastAsia"/>
          <w:sz w:val="28"/>
          <w:szCs w:val="28"/>
          <w:lang w:eastAsia="zh-CN"/>
        </w:rPr>
        <w:t>环境影响报告表</w:t>
      </w:r>
      <w:r>
        <w:rPr>
          <w:rFonts w:hint="default" w:ascii="Times New Roman" w:hAnsi="Times New Roman" w:cs="Times New Roman" w:eastAsiaTheme="minorEastAsia"/>
          <w:sz w:val="28"/>
          <w:szCs w:val="28"/>
        </w:rPr>
        <w:t>主要结论及</w:t>
      </w:r>
      <w:r>
        <w:rPr>
          <w:rFonts w:hint="eastAsia" w:ascii="Times New Roman" w:hAnsi="Times New Roman" w:cs="Times New Roman" w:eastAsiaTheme="minorEastAsia"/>
          <w:sz w:val="28"/>
          <w:szCs w:val="28"/>
          <w:lang w:eastAsia="zh-CN"/>
        </w:rPr>
        <w:t>备案</w:t>
      </w:r>
      <w:r>
        <w:rPr>
          <w:rFonts w:hint="default" w:ascii="Times New Roman" w:hAnsi="Times New Roman" w:cs="Times New Roman" w:eastAsiaTheme="minorEastAsia"/>
          <w:sz w:val="28"/>
          <w:szCs w:val="28"/>
        </w:rPr>
        <w:t>部门</w:t>
      </w:r>
      <w:r>
        <w:rPr>
          <w:rFonts w:hint="eastAsia" w:ascii="Times New Roman" w:hAnsi="Times New Roman" w:cs="Times New Roman" w:eastAsiaTheme="minorEastAsia"/>
          <w:sz w:val="28"/>
          <w:szCs w:val="28"/>
          <w:lang w:eastAsia="zh-CN"/>
        </w:rPr>
        <w:t>备案</w:t>
      </w:r>
      <w:r>
        <w:rPr>
          <w:rFonts w:hint="default" w:ascii="Times New Roman" w:hAnsi="Times New Roman" w:cs="Times New Roman" w:eastAsiaTheme="minorEastAsia"/>
          <w:sz w:val="28"/>
          <w:szCs w:val="28"/>
        </w:rPr>
        <w:t>决定</w:t>
      </w:r>
      <w:bookmarkEnd w:id="5"/>
    </w:p>
    <w:tbl>
      <w:tblPr>
        <w:tblStyle w:val="20"/>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23D5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5" w:hRule="atLeast"/>
          <w:jc w:val="center"/>
        </w:trPr>
        <w:tc>
          <w:tcPr>
            <w:tcW w:w="8924" w:type="dxa"/>
            <w:vAlign w:val="top"/>
          </w:tcPr>
          <w:p w14:paraId="482909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360" w:lineRule="auto"/>
              <w:ind w:left="0" w:leftChars="0" w:right="0" w:rightChars="0"/>
              <w:textAlignment w:val="auto"/>
              <w:outlineLvl w:val="9"/>
              <w:rPr>
                <w:rFonts w:hint="default" w:ascii="Times New Roman" w:hAnsi="Times New Roman" w:cs="Times New Roman"/>
              </w:rPr>
            </w:pPr>
            <w:r>
              <w:rPr>
                <w:rFonts w:hint="default" w:ascii="Times New Roman" w:hAnsi="Times New Roman" w:cs="Times New Roman"/>
              </w:rPr>
              <w:t>建设项目</w:t>
            </w:r>
            <w:r>
              <w:rPr>
                <w:rFonts w:hint="eastAsia" w:ascii="Times New Roman" w:hAnsi="Times New Roman" w:cs="Times New Roman"/>
                <w:lang w:eastAsia="zh-CN"/>
              </w:rPr>
              <w:t>环境影响报告表</w:t>
            </w:r>
            <w:r>
              <w:rPr>
                <w:rFonts w:hint="default" w:ascii="Times New Roman" w:hAnsi="Times New Roman" w:cs="Times New Roman"/>
              </w:rPr>
              <w:t>主要结论及</w:t>
            </w:r>
            <w:r>
              <w:rPr>
                <w:rFonts w:hint="eastAsia" w:ascii="Times New Roman" w:hAnsi="Times New Roman" w:cs="Times New Roman"/>
                <w:lang w:eastAsia="zh-CN"/>
              </w:rPr>
              <w:t>备案</w:t>
            </w:r>
            <w:r>
              <w:rPr>
                <w:rFonts w:hint="default" w:ascii="Times New Roman" w:hAnsi="Times New Roman" w:cs="Times New Roman"/>
              </w:rPr>
              <w:t>部门</w:t>
            </w:r>
            <w:r>
              <w:rPr>
                <w:rFonts w:hint="eastAsia" w:ascii="Times New Roman" w:hAnsi="Times New Roman" w:cs="Times New Roman"/>
                <w:lang w:eastAsia="zh-CN"/>
              </w:rPr>
              <w:t>备案</w:t>
            </w:r>
            <w:r>
              <w:rPr>
                <w:rFonts w:hint="default" w:ascii="Times New Roman" w:hAnsi="Times New Roman" w:cs="Times New Roman"/>
              </w:rPr>
              <w:t>决定：</w:t>
            </w:r>
          </w:p>
          <w:p w14:paraId="0C67D1F6">
            <w:pPr>
              <w:pStyle w:val="5"/>
              <w:keepNext/>
              <w:keepLines/>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rightChars="0"/>
              <w:textAlignment w:val="auto"/>
              <w:rPr>
                <w:rFonts w:hint="default" w:ascii="Times New Roman" w:hAnsi="Times New Roman" w:cs="Times New Roman"/>
                <w:lang w:eastAsia="zh-CN"/>
              </w:rPr>
            </w:pPr>
            <w:r>
              <w:rPr>
                <w:rFonts w:hint="default" w:ascii="Times New Roman" w:hAnsi="Times New Roman" w:cs="Times New Roman"/>
                <w:lang w:eastAsia="zh-CN"/>
              </w:rPr>
              <w:t>一、建设项目</w:t>
            </w:r>
            <w:r>
              <w:rPr>
                <w:rFonts w:hint="eastAsia" w:ascii="Times New Roman" w:hAnsi="Times New Roman" w:cs="Times New Roman"/>
                <w:lang w:eastAsia="zh-CN"/>
              </w:rPr>
              <w:t>环境影响报告表</w:t>
            </w:r>
            <w:r>
              <w:rPr>
                <w:rFonts w:hint="default" w:ascii="Times New Roman" w:hAnsi="Times New Roman" w:cs="Times New Roman"/>
                <w:lang w:eastAsia="zh-CN"/>
              </w:rPr>
              <w:t>主要结论</w:t>
            </w:r>
          </w:p>
          <w:p w14:paraId="00BAE8FF">
            <w:pPr>
              <w:pStyle w:val="5"/>
              <w:keepNext/>
              <w:keepLines/>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rightChars="0"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bidi="ar-SA"/>
              </w:rPr>
            </w:pPr>
            <w:r>
              <w:rPr>
                <w:rFonts w:hint="default" w:ascii="Times New Roman" w:hAnsi="Times New Roman" w:cs="Times New Roman" w:eastAsiaTheme="minorEastAsia"/>
                <w:b w:val="0"/>
                <w:bCs w:val="0"/>
                <w:color w:val="000000"/>
                <w:sz w:val="24"/>
                <w:szCs w:val="24"/>
                <w:lang w:val="en-US" w:eastAsia="zh-CN" w:bidi="ar-SA"/>
              </w:rPr>
              <w:t>1.大气环境影响分析</w:t>
            </w:r>
          </w:p>
          <w:p w14:paraId="0F584F62">
            <w:pPr>
              <w:pStyle w:val="54"/>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b w:val="0"/>
                <w:bCs w:val="0"/>
                <w:color w:val="000000"/>
                <w:sz w:val="24"/>
                <w:szCs w:val="24"/>
                <w:lang w:val="en-US" w:eastAsia="zh-CN" w:bidi="ar-SA"/>
              </w:rPr>
            </w:pPr>
            <w:r>
              <w:rPr>
                <w:rFonts w:hint="eastAsia" w:ascii="Times New Roman" w:hAnsi="Times New Roman" w:cs="Times New Roman" w:eastAsiaTheme="minorEastAsia"/>
                <w:b w:val="0"/>
                <w:bCs w:val="0"/>
                <w:color w:val="000000"/>
                <w:sz w:val="24"/>
                <w:szCs w:val="24"/>
                <w:lang w:val="en-US" w:eastAsia="zh-CN" w:bidi="ar-SA"/>
              </w:rPr>
              <w:t>项目所在区域属于环境空气质量达标区，各监测因子可以满足环境质量标准要求；项目采取相关废气防治措施后，污染物无组织排放强度大大降低。因此，项目正常生产情况下，废气污染物经有效措施治理后对周边环境影响不大。</w:t>
            </w:r>
          </w:p>
          <w:p w14:paraId="55463AC3">
            <w:pPr>
              <w:pStyle w:val="13"/>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bidi="ar-SA"/>
              </w:rPr>
            </w:pPr>
            <w:r>
              <w:rPr>
                <w:rFonts w:hint="default" w:ascii="Times New Roman" w:hAnsi="Times New Roman" w:cs="Times New Roman" w:eastAsiaTheme="minorEastAsia"/>
                <w:b w:val="0"/>
                <w:bCs w:val="0"/>
                <w:color w:val="000000"/>
                <w:sz w:val="24"/>
                <w:szCs w:val="24"/>
                <w:lang w:val="en-US" w:eastAsia="zh-CN" w:bidi="ar-SA"/>
              </w:rPr>
              <w:t>2.水环境影响分析</w:t>
            </w:r>
          </w:p>
          <w:p w14:paraId="7DADFE1D">
            <w:pPr>
              <w:pStyle w:val="54"/>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eastAsiaTheme="minorEastAsia"/>
                <w:b w:val="0"/>
                <w:bCs w:val="0"/>
                <w:color w:val="000000"/>
                <w:sz w:val="24"/>
                <w:szCs w:val="24"/>
                <w:lang w:val="en-US" w:eastAsia="zh-CN" w:bidi="ar-SA"/>
              </w:rPr>
            </w:pPr>
            <w:r>
              <w:rPr>
                <w:rFonts w:hint="eastAsia" w:ascii="Times New Roman" w:hAnsi="Times New Roman" w:cs="Times New Roman" w:eastAsiaTheme="minorEastAsia"/>
                <w:b w:val="0"/>
                <w:bCs w:val="0"/>
                <w:color w:val="000000"/>
                <w:sz w:val="24"/>
                <w:szCs w:val="24"/>
                <w:lang w:val="en-US" w:eastAsia="zh-CN" w:bidi="ar-SA"/>
              </w:rPr>
              <w:t>本项目冷却水循环使用，不外排。生活污水经隔油池+化粪池进行预处理达《污 水综合排放标准》（GB8978-1996）三级标准（其中氨氮、总磷排放执行《工业企业废水氮、磷污染物间接排放限值》（DB33/887-2013）中标准限值）后纳入污水管网，最终进入小河坑工业园区生活污水处理终端处理后生态消纳，不外排。</w:t>
            </w:r>
          </w:p>
          <w:p w14:paraId="199D54BC">
            <w:pPr>
              <w:pStyle w:val="54"/>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b w:val="0"/>
                <w:bCs w:val="0"/>
                <w:color w:val="000000"/>
                <w:sz w:val="24"/>
                <w:szCs w:val="24"/>
                <w:lang w:val="en-US" w:eastAsia="zh-CN" w:bidi="ar-SA"/>
              </w:rPr>
            </w:pPr>
            <w:r>
              <w:rPr>
                <w:rFonts w:hint="eastAsia" w:ascii="Times New Roman" w:hAnsi="Times New Roman" w:cs="Times New Roman" w:eastAsiaTheme="minorEastAsia"/>
                <w:b w:val="0"/>
                <w:bCs w:val="0"/>
                <w:color w:val="000000"/>
                <w:sz w:val="24"/>
                <w:szCs w:val="24"/>
                <w:lang w:val="en-US" w:eastAsia="zh-CN" w:bidi="ar-SA"/>
              </w:rPr>
              <w:t>综上，本项目废水均能做到达标排放，对环境影响不大。</w:t>
            </w:r>
          </w:p>
          <w:p w14:paraId="29CAFE7B">
            <w:pPr>
              <w:pStyle w:val="13"/>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b w:val="0"/>
                <w:bCs w:val="0"/>
                <w:color w:val="000000"/>
                <w:sz w:val="24"/>
                <w:szCs w:val="24"/>
                <w:lang w:val="en-US" w:eastAsia="zh-CN" w:bidi="ar-SA"/>
              </w:rPr>
            </w:pPr>
            <w:r>
              <w:rPr>
                <w:rFonts w:hint="default" w:ascii="Times New Roman" w:hAnsi="Times New Roman" w:cs="Times New Roman" w:eastAsiaTheme="minorEastAsia"/>
                <w:b w:val="0"/>
                <w:bCs w:val="0"/>
                <w:color w:val="000000"/>
                <w:sz w:val="24"/>
                <w:szCs w:val="24"/>
                <w:lang w:val="en-US" w:eastAsia="zh-CN" w:bidi="ar-SA"/>
              </w:rPr>
              <w:t>3.声环境影响分析</w:t>
            </w:r>
          </w:p>
          <w:p w14:paraId="35A8343B">
            <w:pPr>
              <w:pStyle w:val="54"/>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b w:val="0"/>
                <w:bCs w:val="0"/>
                <w:color w:val="000000"/>
                <w:sz w:val="24"/>
                <w:szCs w:val="24"/>
                <w:lang w:val="en-US" w:eastAsia="zh-CN" w:bidi="ar-SA"/>
              </w:rPr>
            </w:pPr>
            <w:r>
              <w:rPr>
                <w:rFonts w:hint="eastAsia" w:ascii="Times New Roman" w:hAnsi="Times New Roman" w:cs="Times New Roman" w:eastAsiaTheme="minorEastAsia"/>
                <w:b w:val="0"/>
                <w:bCs w:val="0"/>
                <w:color w:val="000000"/>
                <w:sz w:val="24"/>
                <w:szCs w:val="24"/>
                <w:lang w:val="en-US" w:eastAsia="zh-CN" w:bidi="ar-SA"/>
              </w:rPr>
              <w:t>为确保本项目在营运过程中边界噪声持续稳定达标，要求建设单位做好以下工作，具体如下：</w:t>
            </w:r>
          </w:p>
          <w:p w14:paraId="1F57985E">
            <w:pPr>
              <w:pStyle w:val="54"/>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right"/>
              <w:textAlignment w:val="auto"/>
              <w:rPr>
                <w:rFonts w:hint="eastAsia" w:ascii="Times New Roman" w:hAnsi="Times New Roman" w:cs="Times New Roman" w:eastAsiaTheme="minorEastAsia"/>
                <w:b w:val="0"/>
                <w:bCs w:val="0"/>
                <w:color w:val="000000"/>
                <w:sz w:val="24"/>
                <w:szCs w:val="24"/>
                <w:lang w:val="en-US" w:eastAsia="zh-CN" w:bidi="ar-SA"/>
              </w:rPr>
            </w:pPr>
            <w:r>
              <w:rPr>
                <w:rFonts w:hint="eastAsia" w:ascii="Times New Roman" w:hAnsi="Times New Roman" w:cs="Times New Roman" w:eastAsiaTheme="minorEastAsia"/>
                <w:b w:val="0"/>
                <w:bCs w:val="0"/>
                <w:color w:val="000000"/>
                <w:sz w:val="24"/>
                <w:szCs w:val="24"/>
                <w:lang w:val="en-US" w:eastAsia="zh-CN" w:bidi="ar-SA"/>
              </w:rPr>
              <w:t>（1）设备选型上，选用低噪声先进设备，从源头上降低设备的固有噪声强度。</w:t>
            </w:r>
          </w:p>
          <w:p w14:paraId="4190BC8E">
            <w:pPr>
              <w:pStyle w:val="54"/>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b w:val="0"/>
                <w:bCs w:val="0"/>
                <w:color w:val="000000"/>
                <w:sz w:val="24"/>
                <w:szCs w:val="24"/>
                <w:lang w:val="en-US" w:eastAsia="zh-CN" w:bidi="ar-SA"/>
              </w:rPr>
            </w:pPr>
            <w:r>
              <w:rPr>
                <w:rFonts w:hint="eastAsia" w:ascii="Times New Roman" w:hAnsi="Times New Roman" w:cs="Times New Roman" w:eastAsiaTheme="minorEastAsia"/>
                <w:b w:val="0"/>
                <w:bCs w:val="0"/>
                <w:color w:val="000000"/>
                <w:sz w:val="24"/>
                <w:szCs w:val="24"/>
                <w:lang w:val="en-US" w:eastAsia="zh-CN" w:bidi="ar-SA"/>
              </w:rPr>
              <w:t>（2）对高噪声设备采取安装减振垫、隔声屏障等措施，阻挡噪声的传播，降低噪声的影响。</w:t>
            </w:r>
          </w:p>
          <w:p w14:paraId="1674F6DB">
            <w:pPr>
              <w:pStyle w:val="54"/>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b w:val="0"/>
                <w:bCs w:val="0"/>
                <w:color w:val="000000"/>
                <w:sz w:val="24"/>
                <w:szCs w:val="24"/>
                <w:lang w:val="en-US" w:eastAsia="zh-CN" w:bidi="ar-SA"/>
              </w:rPr>
            </w:pPr>
            <w:r>
              <w:rPr>
                <w:rFonts w:hint="eastAsia" w:ascii="Times New Roman" w:hAnsi="Times New Roman" w:cs="Times New Roman" w:eastAsiaTheme="minorEastAsia"/>
                <w:b w:val="0"/>
                <w:bCs w:val="0"/>
                <w:color w:val="000000"/>
                <w:sz w:val="24"/>
                <w:szCs w:val="24"/>
                <w:lang w:val="en-US" w:eastAsia="zh-CN" w:bidi="ar-SA"/>
              </w:rPr>
              <w:t>（3）建设单位应加强设备日常检修和维护，以保证各设备正常运转，以免由于设备故障原因产生较大噪声。</w:t>
            </w:r>
          </w:p>
          <w:p w14:paraId="4D439C06">
            <w:pPr>
              <w:pStyle w:val="54"/>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b w:val="0"/>
                <w:bCs w:val="0"/>
                <w:color w:val="000000"/>
                <w:sz w:val="24"/>
                <w:szCs w:val="24"/>
                <w:lang w:val="en-US" w:eastAsia="zh-CN" w:bidi="ar-SA"/>
              </w:rPr>
            </w:pPr>
            <w:r>
              <w:rPr>
                <w:rFonts w:hint="eastAsia" w:ascii="Times New Roman" w:hAnsi="Times New Roman" w:cs="Times New Roman" w:eastAsiaTheme="minorEastAsia"/>
                <w:b w:val="0"/>
                <w:bCs w:val="0"/>
                <w:color w:val="000000"/>
                <w:sz w:val="24"/>
                <w:szCs w:val="24"/>
                <w:lang w:val="en-US" w:eastAsia="zh-CN" w:bidi="ar-SA"/>
              </w:rPr>
              <w:t>（4）加强生产管理，教育员工文明生产，减少人为因素造成的噪声。综上，落实上述噪声防治措施后，本项目噪声对周围环境影响不大。</w:t>
            </w:r>
          </w:p>
          <w:p w14:paraId="586198AF">
            <w:pPr>
              <w:keepNext w:val="0"/>
              <w:keepLines w:val="0"/>
              <w:pageBreakBefore w:val="0"/>
              <w:widowControl/>
              <w:numPr>
                <w:ilvl w:val="0"/>
                <w:numId w:val="5"/>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both"/>
              <w:textAlignment w:val="auto"/>
              <w:outlineLvl w:val="9"/>
              <w:rPr>
                <w:rFonts w:hint="default" w:ascii="Times New Roman" w:hAnsi="Times New Roman" w:cs="Times New Roman" w:eastAsiaTheme="minorEastAsia"/>
                <w:b w:val="0"/>
                <w:bCs w:val="0"/>
                <w:color w:val="000000"/>
                <w:sz w:val="24"/>
                <w:szCs w:val="24"/>
                <w:lang w:val="en-US" w:eastAsia="zh-CN" w:bidi="ar-SA"/>
              </w:rPr>
            </w:pPr>
            <w:r>
              <w:rPr>
                <w:rFonts w:hint="default" w:ascii="Times New Roman" w:hAnsi="Times New Roman" w:cs="Times New Roman" w:eastAsiaTheme="minorEastAsia"/>
                <w:b w:val="0"/>
                <w:bCs w:val="0"/>
                <w:color w:val="000000"/>
                <w:sz w:val="24"/>
                <w:szCs w:val="24"/>
                <w:lang w:val="en-US" w:eastAsia="zh-CN" w:bidi="ar-SA"/>
              </w:rPr>
              <w:t>固体废物环境影响分析</w:t>
            </w:r>
          </w:p>
          <w:p w14:paraId="3DDBF18B">
            <w:pPr>
              <w:pStyle w:val="54"/>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b w:val="0"/>
                <w:bCs w:val="0"/>
                <w:color w:val="000000"/>
                <w:sz w:val="24"/>
                <w:szCs w:val="24"/>
                <w:lang w:val="en-US" w:eastAsia="zh-CN" w:bidi="ar-SA"/>
              </w:rPr>
            </w:pPr>
            <w:r>
              <w:rPr>
                <w:rFonts w:hint="eastAsia" w:ascii="Times New Roman" w:hAnsi="Times New Roman" w:cs="Times New Roman" w:eastAsiaTheme="minorEastAsia"/>
                <w:b w:val="0"/>
                <w:bCs w:val="0"/>
                <w:color w:val="000000"/>
                <w:sz w:val="24"/>
                <w:szCs w:val="24"/>
                <w:lang w:val="en-US" w:eastAsia="zh-CN" w:bidi="ar-SA"/>
              </w:rPr>
              <w:t>要求建设单位与有处理资质的单位签订各类危废的委托处理协议，定期委托处理。在回收或委托处理前，需要将产生的各类危废在危废仓库内进行暂存。危险废物在暂存和转移过程中应根据《危险废物转移联单管理办法》和《浙江省固体废物污染环境防治条例》的相关要求，建立危险固废台帐管理制度，认真执行危险固废的申报登记和转移联单制度；以实现对危险固废产生、转移、运输和处置全过程监管。</w:t>
            </w:r>
          </w:p>
          <w:p w14:paraId="28391BE0">
            <w:pPr>
              <w:pStyle w:val="54"/>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b w:val="0"/>
                <w:bCs w:val="0"/>
                <w:color w:val="000000"/>
                <w:sz w:val="24"/>
                <w:szCs w:val="24"/>
                <w:lang w:val="en-US" w:eastAsia="zh-CN" w:bidi="ar-SA"/>
              </w:rPr>
            </w:pPr>
            <w:r>
              <w:rPr>
                <w:rFonts w:hint="eastAsia" w:ascii="Times New Roman" w:hAnsi="Times New Roman" w:cs="Times New Roman" w:eastAsiaTheme="minorEastAsia"/>
                <w:b w:val="0"/>
                <w:bCs w:val="0"/>
                <w:color w:val="000000"/>
                <w:sz w:val="24"/>
                <w:szCs w:val="24"/>
                <w:lang w:val="en-US" w:eastAsia="zh-CN" w:bidi="ar-SA"/>
              </w:rPr>
              <w:t>综上，只要建设单位严格落实本评价提出的各项固废处置措施，分类管理，做好收集和分类堆放工作，并及时处置、落实综合利用，则企业产生的固体废弃物均可能做到妥善处置，不会对建设地周围的环境带来“二次污染”。</w:t>
            </w:r>
          </w:p>
          <w:p w14:paraId="67157CEB">
            <w:pPr>
              <w:pStyle w:val="5"/>
              <w:keepNext/>
              <w:keepLines/>
              <w:pageBreakBefore w:val="0"/>
              <w:widowControl/>
              <w:numPr>
                <w:ilvl w:val="0"/>
                <w:numId w:val="6"/>
              </w:numPr>
              <w:suppressLineNumbers w:val="0"/>
              <w:kinsoku/>
              <w:wordWrap/>
              <w:overflowPunct/>
              <w:topLinePunct w:val="0"/>
              <w:autoSpaceDE/>
              <w:autoSpaceDN/>
              <w:bidi w:val="0"/>
              <w:adjustRightInd w:val="0"/>
              <w:snapToGrid w:val="0"/>
              <w:spacing w:before="0" w:beforeAutospacing="0" w:after="0" w:afterLines="0" w:afterAutospacing="0" w:line="360" w:lineRule="auto"/>
              <w:ind w:left="0" w:leftChars="0" w:right="0" w:rightChars="0"/>
              <w:textAlignment w:val="auto"/>
              <w:rPr>
                <w:rFonts w:hint="default" w:ascii="Times New Roman" w:hAnsi="Times New Roman" w:cs="Times New Roman"/>
                <w:lang w:eastAsia="zh-CN"/>
              </w:rPr>
            </w:pPr>
            <w:r>
              <w:rPr>
                <w:rFonts w:hint="default" w:ascii="Times New Roman" w:hAnsi="Times New Roman" w:cs="Times New Roman"/>
                <w:lang w:eastAsia="zh-CN"/>
              </w:rPr>
              <w:t>环评批复内容</w:t>
            </w:r>
          </w:p>
          <w:p w14:paraId="66931F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环评</w:t>
            </w:r>
            <w:r>
              <w:rPr>
                <w:rFonts w:hint="eastAsia" w:ascii="Times New Roman" w:hAnsi="Times New Roman" w:cs="Times New Roman"/>
                <w:color w:val="auto"/>
                <w:sz w:val="24"/>
                <w:szCs w:val="24"/>
                <w:lang w:val="en-US" w:eastAsia="zh-CN"/>
              </w:rPr>
              <w:t>审批文件</w:t>
            </w:r>
            <w:r>
              <w:rPr>
                <w:rFonts w:hint="default" w:ascii="Times New Roman" w:hAnsi="Times New Roman" w:cs="Times New Roman"/>
                <w:color w:val="auto"/>
                <w:sz w:val="24"/>
                <w:szCs w:val="24"/>
                <w:lang w:val="en-US" w:eastAsia="zh-CN"/>
              </w:rPr>
              <w:t>内容见附件1。</w:t>
            </w:r>
          </w:p>
          <w:p w14:paraId="27483D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三、项目环评</w:t>
            </w:r>
            <w:r>
              <w:rPr>
                <w:rFonts w:hint="eastAsia" w:ascii="Times New Roman" w:hAnsi="Times New Roman" w:cs="Times New Roman"/>
                <w:b/>
                <w:bCs/>
                <w:sz w:val="28"/>
                <w:szCs w:val="28"/>
                <w:lang w:val="en-US" w:eastAsia="zh-CN" w:bidi="ar-SA"/>
              </w:rPr>
              <w:t>备案</w:t>
            </w:r>
            <w:r>
              <w:rPr>
                <w:rFonts w:hint="default" w:ascii="Times New Roman" w:hAnsi="Times New Roman" w:eastAsia="宋体" w:cs="Times New Roman"/>
                <w:b/>
                <w:bCs/>
                <w:sz w:val="28"/>
                <w:szCs w:val="28"/>
                <w:lang w:val="en-US" w:eastAsia="zh-CN" w:bidi="ar-SA"/>
              </w:rPr>
              <w:t>落实情况</w:t>
            </w:r>
          </w:p>
          <w:p w14:paraId="2C714E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color w:val="auto"/>
                <w:sz w:val="24"/>
                <w:szCs w:val="24"/>
              </w:rPr>
              <w:t>对照</w:t>
            </w:r>
            <w:r>
              <w:rPr>
                <w:rFonts w:hint="default" w:ascii="Times New Roman" w:hAnsi="Times New Roman" w:cs="Times New Roman" w:eastAsiaTheme="minorEastAsia"/>
                <w:color w:val="000000"/>
                <w:szCs w:val="24"/>
                <w:lang w:val="en-US" w:eastAsia="zh-CN"/>
              </w:rPr>
              <w:t>《</w:t>
            </w:r>
            <w:r>
              <w:rPr>
                <w:rFonts w:hint="eastAsia" w:ascii="Times New Roman" w:hAnsi="Times New Roman" w:cs="Times New Roman" w:eastAsiaTheme="minorEastAsia"/>
                <w:color w:val="000000"/>
                <w:szCs w:val="24"/>
                <w:lang w:val="en-US" w:eastAsia="zh-CN"/>
              </w:rPr>
              <w:t xml:space="preserve"> 浙江万昌休闲用品有限公司年产60 万件（套）休闲椅、20 万套休闲家具建设项目环境影响报告表的审查意见</w:t>
            </w:r>
            <w:r>
              <w:rPr>
                <w:rFonts w:hint="default" w:ascii="Times New Roman" w:hAnsi="Times New Roman" w:cs="Times New Roman" w:eastAsiaTheme="minorEastAsia"/>
                <w:color w:val="000000"/>
                <w:szCs w:val="24"/>
                <w:lang w:val="en-US" w:eastAsia="zh-CN"/>
              </w:rPr>
              <w:t>》（</w:t>
            </w:r>
            <w:r>
              <w:rPr>
                <w:rFonts w:hint="eastAsia" w:ascii="Times New Roman" w:hAnsi="Times New Roman" w:cs="Times New Roman" w:eastAsiaTheme="minorEastAsia"/>
                <w:color w:val="000000"/>
                <w:szCs w:val="24"/>
                <w:lang w:val="en-US" w:eastAsia="zh-CN"/>
              </w:rPr>
              <w:t>丽环建青〔2024〕38号</w:t>
            </w:r>
            <w:r>
              <w:rPr>
                <w:rFonts w:hint="default" w:ascii="Times New Roman" w:hAnsi="Times New Roman" w:cs="Times New Roman" w:eastAsiaTheme="minorEastAsia"/>
                <w:color w:val="000000"/>
                <w:szCs w:val="24"/>
                <w:lang w:val="en-US" w:eastAsia="zh-CN"/>
              </w:rPr>
              <w:t>）</w:t>
            </w:r>
            <w:r>
              <w:rPr>
                <w:rFonts w:hint="default" w:ascii="Times New Roman" w:hAnsi="Times New Roman" w:cs="Times New Roman"/>
                <w:color w:val="auto"/>
                <w:sz w:val="24"/>
                <w:szCs w:val="24"/>
                <w:lang w:val="en-US" w:eastAsia="zh-CN"/>
              </w:rPr>
              <w:t>及环评报告内容，</w:t>
            </w:r>
            <w:r>
              <w:rPr>
                <w:rFonts w:hint="default" w:ascii="Times New Roman" w:hAnsi="Times New Roman" w:eastAsia="宋体" w:cs="Times New Roman"/>
                <w:color w:val="auto"/>
                <w:sz w:val="24"/>
                <w:szCs w:val="24"/>
              </w:rPr>
              <w:t>本项目落实情况见表4-1。</w:t>
            </w:r>
          </w:p>
          <w:p w14:paraId="1DC8DE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057" w:firstLineChars="1450"/>
              <w:textAlignment w:val="auto"/>
              <w:rPr>
                <w:rFonts w:hint="default" w:ascii="Times New Roman" w:hAnsi="Times New Roman" w:cs="Times New Roman" w:eastAsiaTheme="minorEastAsia"/>
                <w:b/>
                <w:sz w:val="21"/>
                <w:szCs w:val="21"/>
                <w:lang w:val="en-US" w:eastAsia="zh-CN"/>
              </w:rPr>
            </w:pPr>
            <w:r>
              <w:rPr>
                <w:rFonts w:hint="default" w:ascii="Times New Roman" w:hAnsi="Times New Roman" w:cs="Times New Roman" w:eastAsiaTheme="minorEastAsia"/>
                <w:b/>
                <w:sz w:val="21"/>
                <w:szCs w:val="21"/>
                <w:lang w:val="en-US" w:eastAsia="zh-CN"/>
              </w:rPr>
              <w:t>表4-1 环保设施落实情况</w:t>
            </w:r>
          </w:p>
          <w:tbl>
            <w:tblPr>
              <w:tblStyle w:val="20"/>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18"/>
              <w:gridCol w:w="3653"/>
              <w:gridCol w:w="3333"/>
            </w:tblGrid>
            <w:tr w14:paraId="51DD89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l2br w:val="nil"/>
                    <w:tr2bl w:val="nil"/>
                  </w:tcBorders>
                  <w:vAlign w:val="center"/>
                </w:tcPr>
                <w:p w14:paraId="4A21D83D">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污染物</w:t>
                  </w:r>
                </w:p>
              </w:tc>
              <w:tc>
                <w:tcPr>
                  <w:tcW w:w="3653" w:type="dxa"/>
                  <w:tcBorders>
                    <w:tl2br w:val="nil"/>
                    <w:tr2bl w:val="nil"/>
                  </w:tcBorders>
                  <w:vAlign w:val="center"/>
                </w:tcPr>
                <w:p w14:paraId="197D93F2">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环评报告环保措施要求</w:t>
                  </w:r>
                </w:p>
              </w:tc>
              <w:tc>
                <w:tcPr>
                  <w:tcW w:w="3333" w:type="dxa"/>
                  <w:tcBorders>
                    <w:tl2br w:val="nil"/>
                    <w:tr2bl w:val="nil"/>
                  </w:tcBorders>
                  <w:vAlign w:val="center"/>
                </w:tcPr>
                <w:p w14:paraId="6C528B3B">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实际落实情况</w:t>
                  </w:r>
                </w:p>
              </w:tc>
            </w:tr>
            <w:tr w14:paraId="04CF21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l2br w:val="nil"/>
                    <w:tr2bl w:val="nil"/>
                  </w:tcBorders>
                  <w:vAlign w:val="center"/>
                </w:tcPr>
                <w:p w14:paraId="45BBFDAF">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b w:val="0"/>
                      <w:bCs w:val="0"/>
                      <w:color w:val="000000"/>
                      <w:sz w:val="21"/>
                      <w:szCs w:val="21"/>
                      <w:lang w:val="en-US" w:eastAsia="zh-CN" w:bidi="ar-SA"/>
                    </w:rPr>
                  </w:pPr>
                  <w:r>
                    <w:rPr>
                      <w:rFonts w:hint="default" w:ascii="Times New Roman" w:hAnsi="Times New Roman" w:eastAsia="宋体" w:cs="Times New Roman"/>
                      <w:b w:val="0"/>
                      <w:bCs w:val="0"/>
                      <w:color w:val="000000"/>
                      <w:sz w:val="21"/>
                      <w:szCs w:val="21"/>
                      <w:lang w:val="en-US" w:eastAsia="zh-CN" w:bidi="ar-SA"/>
                    </w:rPr>
                    <w:t>废气</w:t>
                  </w:r>
                </w:p>
              </w:tc>
              <w:tc>
                <w:tcPr>
                  <w:tcW w:w="3653" w:type="dxa"/>
                  <w:tcBorders>
                    <w:tl2br w:val="nil"/>
                    <w:tr2bl w:val="nil"/>
                  </w:tcBorders>
                  <w:vAlign w:val="center"/>
                </w:tcPr>
                <w:p w14:paraId="5C6AB861">
                  <w:pPr>
                    <w:pStyle w:val="14"/>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严格落实各项大气污染防治措施。营运期抛丸粉尘收集后经布袋除尘器处理达标后由不低于15m高排气筒高空排放；喷塑粉尘收集后经滤芯除尘+布袋除尘器处理达标后由不低于15m高排气筒高空排放；固化废气、注塑废气收集后经两级活性炭吸附处理达标后由不低于15m高排气筒高空排放；生物质燃烧废气布袋除尘+碱喷淋处理达标后由15米高排气筒高空排放。</w:t>
                  </w:r>
                </w:p>
              </w:tc>
              <w:tc>
                <w:tcPr>
                  <w:tcW w:w="3333" w:type="dxa"/>
                  <w:tcBorders>
                    <w:tl2br w:val="nil"/>
                    <w:tr2bl w:val="nil"/>
                  </w:tcBorders>
                  <w:vAlign w:val="center"/>
                </w:tcPr>
                <w:p w14:paraId="1E0E08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抛丸粉尘经布袋除尘器收集处理后由18m高排气筒高空排放</w:t>
                  </w:r>
                  <w:r>
                    <w:rPr>
                      <w:rFonts w:hint="eastAsia" w:ascii="Times New Roman" w:hAnsi="Times New Roman" w:eastAsia="宋体" w:cs="Times New Roman"/>
                      <w:color w:val="000000"/>
                      <w:sz w:val="21"/>
                      <w:szCs w:val="21"/>
                      <w:lang w:val="en-US" w:eastAsia="zh-CN" w:bidi="ar-SA"/>
                    </w:rPr>
                    <w:t>。</w:t>
                  </w:r>
                </w:p>
                <w:p w14:paraId="52234E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喷塑</w:t>
                  </w:r>
                  <w:r>
                    <w:rPr>
                      <w:rFonts w:hint="default" w:ascii="Times New Roman" w:hAnsi="Times New Roman" w:eastAsia="宋体" w:cs="Times New Roman"/>
                      <w:color w:val="000000"/>
                      <w:sz w:val="21"/>
                      <w:szCs w:val="21"/>
                      <w:lang w:val="en-US" w:eastAsia="zh-CN" w:bidi="ar-SA"/>
                    </w:rPr>
                    <w:t>粉尘收集至旋风+布袋除尘器处理由18m高排气筒高空排放。</w:t>
                  </w:r>
                </w:p>
                <w:p w14:paraId="426D51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喷塑固化废气</w:t>
                  </w:r>
                  <w:r>
                    <w:rPr>
                      <w:rFonts w:hint="default" w:ascii="Times New Roman" w:hAnsi="Times New Roman" w:eastAsia="宋体" w:cs="Times New Roman"/>
                      <w:color w:val="000000"/>
                      <w:sz w:val="21"/>
                      <w:szCs w:val="21"/>
                      <w:lang w:val="en-US" w:eastAsia="zh-CN" w:bidi="ar-SA"/>
                    </w:rPr>
                    <w:t>收集后经活性炭吸附处理引至18m高的排气筒高空排放</w:t>
                  </w:r>
                  <w:r>
                    <w:rPr>
                      <w:rFonts w:hint="eastAsia" w:ascii="Times New Roman" w:hAnsi="Times New Roman" w:eastAsia="宋体" w:cs="Times New Roman"/>
                      <w:color w:val="000000"/>
                      <w:sz w:val="21"/>
                      <w:szCs w:val="21"/>
                      <w:lang w:val="en-US" w:eastAsia="zh-CN" w:bidi="ar-SA"/>
                    </w:rPr>
                    <w:t>。</w:t>
                  </w:r>
                </w:p>
                <w:p w14:paraId="23C674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注塑废气</w:t>
                  </w:r>
                  <w:r>
                    <w:rPr>
                      <w:rFonts w:hint="default" w:ascii="Times New Roman" w:hAnsi="Times New Roman" w:eastAsia="宋体" w:cs="Times New Roman"/>
                      <w:color w:val="000000"/>
                      <w:sz w:val="21"/>
                      <w:szCs w:val="21"/>
                      <w:lang w:val="en-US" w:eastAsia="zh-CN" w:bidi="ar-SA"/>
                    </w:rPr>
                    <w:t>收集后经活性炭吸附设施处理后经18m高排气筒高空排放</w:t>
                  </w:r>
                  <w:r>
                    <w:rPr>
                      <w:rFonts w:hint="eastAsia" w:ascii="Times New Roman" w:hAnsi="Times New Roman" w:eastAsia="宋体" w:cs="Times New Roman"/>
                      <w:color w:val="000000"/>
                      <w:sz w:val="21"/>
                      <w:szCs w:val="21"/>
                      <w:lang w:val="en-US" w:eastAsia="zh-CN" w:bidi="ar-SA"/>
                    </w:rPr>
                    <w:t>。</w:t>
                  </w:r>
                </w:p>
                <w:p w14:paraId="4421EE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焊接烟尘收集后经18m高排气筒高空排放</w:t>
                  </w:r>
                  <w:r>
                    <w:rPr>
                      <w:rFonts w:hint="eastAsia" w:ascii="Times New Roman" w:hAnsi="Times New Roman" w:eastAsia="宋体" w:cs="Times New Roman"/>
                      <w:color w:val="000000"/>
                      <w:sz w:val="21"/>
                      <w:szCs w:val="21"/>
                      <w:lang w:val="en-US" w:eastAsia="zh-CN" w:bidi="ar-SA"/>
                    </w:rPr>
                    <w:t>。</w:t>
                  </w:r>
                </w:p>
                <w:p w14:paraId="6A8FE8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生物质燃烧废气收集后经</w:t>
                  </w:r>
                  <w:r>
                    <w:rPr>
                      <w:rFonts w:hint="eastAsia" w:ascii="Times New Roman" w:hAnsi="Times New Roman" w:eastAsia="宋体" w:cs="Times New Roman"/>
                      <w:color w:val="000000"/>
                      <w:sz w:val="21"/>
                      <w:szCs w:val="21"/>
                      <w:lang w:val="en-US" w:eastAsia="zh-CN" w:bidi="ar-SA"/>
                    </w:rPr>
                    <w:t>旋风</w:t>
                  </w:r>
                  <w:r>
                    <w:rPr>
                      <w:rFonts w:hint="default" w:ascii="Times New Roman" w:hAnsi="Times New Roman" w:eastAsia="宋体" w:cs="Times New Roman"/>
                      <w:color w:val="000000"/>
                      <w:sz w:val="21"/>
                      <w:szCs w:val="21"/>
                      <w:lang w:val="en-US" w:eastAsia="zh-CN" w:bidi="ar-SA"/>
                    </w:rPr>
                    <w:t>+</w:t>
                  </w:r>
                  <w:r>
                    <w:rPr>
                      <w:rFonts w:hint="eastAsia" w:ascii="Times New Roman" w:hAnsi="Times New Roman" w:eastAsia="宋体" w:cs="Times New Roman"/>
                      <w:color w:val="000000"/>
                      <w:sz w:val="21"/>
                      <w:szCs w:val="21"/>
                      <w:lang w:val="en-US" w:eastAsia="zh-CN" w:bidi="ar-SA"/>
                    </w:rPr>
                    <w:t>水箱</w:t>
                  </w:r>
                  <w:r>
                    <w:rPr>
                      <w:rFonts w:hint="default" w:ascii="Times New Roman" w:hAnsi="Times New Roman" w:eastAsia="宋体" w:cs="Times New Roman"/>
                      <w:color w:val="000000"/>
                      <w:sz w:val="21"/>
                      <w:szCs w:val="21"/>
                      <w:lang w:val="en-US" w:eastAsia="zh-CN" w:bidi="ar-SA"/>
                    </w:rPr>
                    <w:t>处理后经18m高排气筒排放</w:t>
                  </w:r>
                  <w:r>
                    <w:rPr>
                      <w:rFonts w:hint="eastAsia" w:ascii="Times New Roman" w:hAnsi="Times New Roman" w:eastAsia="宋体" w:cs="Times New Roman"/>
                      <w:color w:val="000000"/>
                      <w:sz w:val="21"/>
                      <w:szCs w:val="21"/>
                      <w:lang w:val="en-US" w:eastAsia="zh-CN" w:bidi="ar-SA"/>
                    </w:rPr>
                    <w:t>。</w:t>
                  </w:r>
                </w:p>
                <w:p w14:paraId="417907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厂区内挥发性有机物无组织排放执行《挥发性有机物无组织排放控制标准》(GB37822-2019</w:t>
                  </w:r>
                  <w:r>
                    <w:rPr>
                      <w:rFonts w:hint="eastAsia" w:ascii="Times New Roman" w:hAnsi="Times New Roman" w:cs="Times New Roman"/>
                      <w:color w:val="000000"/>
                      <w:sz w:val="21"/>
                      <w:szCs w:val="21"/>
                      <w:lang w:val="en-US" w:eastAsia="zh-CN" w:bidi="ar-SA"/>
                    </w:rPr>
                    <w:t>）</w:t>
                  </w:r>
                  <w:r>
                    <w:rPr>
                      <w:rFonts w:hint="eastAsia" w:ascii="Times New Roman" w:hAnsi="Times New Roman" w:eastAsia="宋体" w:cs="Times New Roman"/>
                      <w:color w:val="000000"/>
                      <w:sz w:val="21"/>
                      <w:szCs w:val="21"/>
                      <w:lang w:val="en-US" w:eastAsia="zh-CN" w:bidi="ar-SA"/>
                    </w:rPr>
                    <w:t>中的相应标准。</w:t>
                  </w:r>
                </w:p>
                <w:p w14:paraId="0F40B1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厂界无组织</w:t>
                  </w:r>
                  <w:r>
                    <w:rPr>
                      <w:rFonts w:hint="default" w:ascii="Times New Roman" w:hAnsi="Times New Roman" w:eastAsia="宋体" w:cs="Times New Roman"/>
                      <w:color w:val="000000"/>
                      <w:sz w:val="21"/>
                      <w:szCs w:val="21"/>
                      <w:lang w:val="en-US" w:eastAsia="zh-CN" w:bidi="ar-SA"/>
                    </w:rPr>
                    <w:t>颗粒物</w:t>
                  </w:r>
                  <w:r>
                    <w:rPr>
                      <w:rFonts w:hint="eastAsia" w:ascii="Times New Roman" w:hAnsi="Times New Roman" w:eastAsia="宋体" w:cs="Times New Roman"/>
                      <w:color w:val="000000"/>
                      <w:sz w:val="21"/>
                      <w:szCs w:val="21"/>
                      <w:lang w:val="en-US" w:eastAsia="zh-CN" w:bidi="ar-SA"/>
                    </w:rPr>
                    <w:t>浓度符合《大气污染物综合排放标准》（GB16297-1996）中新污染源的厂界标准。</w:t>
                  </w:r>
                </w:p>
                <w:p w14:paraId="35E453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厂界无组织非甲烷总烃浓度</w:t>
                  </w:r>
                  <w:r>
                    <w:rPr>
                      <w:rFonts w:hint="default" w:ascii="Times New Roman" w:hAnsi="Times New Roman" w:eastAsia="宋体" w:cs="Times New Roman"/>
                      <w:color w:val="000000"/>
                      <w:sz w:val="21"/>
                      <w:szCs w:val="21"/>
                      <w:lang w:val="en-US" w:eastAsia="zh-CN" w:bidi="ar-SA"/>
                    </w:rPr>
                    <w:t>符合</w:t>
                  </w:r>
                  <w:r>
                    <w:rPr>
                      <w:rFonts w:hint="eastAsia" w:ascii="Times New Roman" w:hAnsi="Times New Roman" w:eastAsia="宋体" w:cs="Times New Roman"/>
                      <w:color w:val="000000"/>
                      <w:sz w:val="21"/>
                      <w:szCs w:val="21"/>
                      <w:lang w:val="en-US" w:eastAsia="zh-CN" w:bidi="ar-SA"/>
                    </w:rPr>
                    <w:t>执行《工业涂装工序大气污染物排放标准》（DB33/2146-2018）中表6限值。</w:t>
                  </w:r>
                </w:p>
              </w:tc>
            </w:tr>
            <w:tr w14:paraId="2DE3A7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518" w:type="dxa"/>
                  <w:tcBorders>
                    <w:tl2br w:val="nil"/>
                    <w:tr2bl w:val="nil"/>
                  </w:tcBorders>
                  <w:vAlign w:val="center"/>
                </w:tcPr>
                <w:p w14:paraId="71A3131A">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废水</w:t>
                  </w:r>
                </w:p>
              </w:tc>
              <w:tc>
                <w:tcPr>
                  <w:tcW w:w="3653" w:type="dxa"/>
                  <w:tcBorders>
                    <w:tl2br w:val="nil"/>
                    <w:tr2bl w:val="nil"/>
                  </w:tcBorders>
                  <w:vAlign w:val="center"/>
                </w:tcPr>
                <w:p w14:paraId="683AE9E3">
                  <w:pPr>
                    <w:pStyle w:val="14"/>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严格落实各项水污染防治措施。营运期生产废水循环使用，不外排；生活污水经预处理达标后纳入污水管网，经小河坑工业园区生活污水处理终端处理后生态消纳。</w:t>
                  </w:r>
                </w:p>
              </w:tc>
              <w:tc>
                <w:tcPr>
                  <w:tcW w:w="3333" w:type="dxa"/>
                  <w:tcBorders>
                    <w:tl2br w:val="nil"/>
                    <w:tr2bl w:val="nil"/>
                  </w:tcBorders>
                  <w:vAlign w:val="center"/>
                </w:tcPr>
                <w:p w14:paraId="607E30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项目实行雨污分流。</w:t>
                  </w:r>
                  <w:r>
                    <w:rPr>
                      <w:rFonts w:hint="default" w:ascii="Times New Roman" w:hAnsi="Times New Roman" w:eastAsia="宋体" w:cs="Times New Roman"/>
                      <w:color w:val="000000"/>
                      <w:sz w:val="21"/>
                      <w:szCs w:val="21"/>
                      <w:lang w:val="en-US" w:eastAsia="en-US" w:bidi="ar-SA"/>
                    </w:rPr>
                    <w:t>生活污水</w:t>
                  </w:r>
                  <w:r>
                    <w:rPr>
                      <w:rFonts w:hint="default" w:ascii="Times New Roman" w:hAnsi="Times New Roman" w:eastAsia="宋体" w:cs="Times New Roman"/>
                      <w:color w:val="000000"/>
                      <w:sz w:val="21"/>
                      <w:szCs w:val="21"/>
                      <w:lang w:val="en-US" w:eastAsia="zh-CN" w:bidi="ar-SA"/>
                    </w:rPr>
                    <w:t>经化粪池预处理后达《污水综合排放标准》（GB8978-1996）中三级标准（氨氮</w:t>
                  </w:r>
                  <w:r>
                    <w:rPr>
                      <w:rFonts w:hint="eastAsia" w:ascii="Times New Roman" w:hAnsi="Times New Roman" w:cs="Times New Roman"/>
                      <w:color w:val="000000"/>
                      <w:sz w:val="21"/>
                      <w:szCs w:val="21"/>
                      <w:lang w:val="en-US" w:eastAsia="zh-CN" w:bidi="ar-SA"/>
                    </w:rPr>
                    <w:t>、总磷</w:t>
                  </w:r>
                  <w:r>
                    <w:rPr>
                      <w:rFonts w:hint="default" w:ascii="Times New Roman" w:hAnsi="Times New Roman" w:eastAsia="宋体" w:cs="Times New Roman"/>
                      <w:color w:val="000000"/>
                      <w:sz w:val="21"/>
                      <w:szCs w:val="21"/>
                      <w:lang w:val="en-US" w:eastAsia="zh-CN" w:bidi="ar-SA"/>
                    </w:rPr>
                    <w:t>达到《工业企业废水氮、磷污染物间接排放限值》</w:t>
                  </w:r>
                  <w:r>
                    <w:rPr>
                      <w:rFonts w:hint="eastAsia" w:ascii="Times New Roman" w:hAnsi="Times New Roman" w:cs="Times New Roman"/>
                      <w:color w:val="000000"/>
                      <w:sz w:val="21"/>
                      <w:szCs w:val="21"/>
                      <w:lang w:val="en-US" w:eastAsia="zh-CN" w:bidi="ar-SA"/>
                    </w:rPr>
                    <w:t>（</w:t>
                  </w:r>
                  <w:r>
                    <w:rPr>
                      <w:rFonts w:hint="default" w:ascii="Times New Roman" w:hAnsi="Times New Roman" w:eastAsia="宋体" w:cs="Times New Roman"/>
                      <w:color w:val="000000"/>
                      <w:sz w:val="21"/>
                      <w:szCs w:val="21"/>
                      <w:lang w:val="en-US" w:eastAsia="zh-CN" w:bidi="ar-SA"/>
                    </w:rPr>
                    <w:t>DB33/887-2013</w:t>
                  </w:r>
                  <w:r>
                    <w:rPr>
                      <w:rFonts w:hint="eastAsia" w:ascii="Times New Roman" w:hAnsi="Times New Roman" w:cs="Times New Roman"/>
                      <w:color w:val="000000"/>
                      <w:sz w:val="21"/>
                      <w:szCs w:val="21"/>
                      <w:lang w:val="en-US" w:eastAsia="zh-CN" w:bidi="ar-SA"/>
                    </w:rPr>
                    <w:t>）</w:t>
                  </w:r>
                  <w:r>
                    <w:rPr>
                      <w:rFonts w:hint="default" w:ascii="Times New Roman" w:hAnsi="Times New Roman" w:eastAsia="宋体" w:cs="Times New Roman"/>
                      <w:color w:val="000000"/>
                      <w:sz w:val="21"/>
                      <w:szCs w:val="21"/>
                      <w:lang w:val="en-US" w:eastAsia="zh-CN" w:bidi="ar-SA"/>
                    </w:rPr>
                    <w:t>标准限值要求）</w:t>
                  </w:r>
                  <w:r>
                    <w:rPr>
                      <w:rFonts w:hint="eastAsia" w:ascii="Times New Roman" w:hAnsi="Times New Roman" w:eastAsia="宋体" w:cs="Times New Roman"/>
                      <w:color w:val="000000"/>
                      <w:sz w:val="21"/>
                      <w:szCs w:val="21"/>
                      <w:lang w:val="en-US" w:eastAsia="zh-CN" w:bidi="ar-SA"/>
                    </w:rPr>
                    <w:t>纳入</w:t>
                  </w:r>
                  <w:r>
                    <w:rPr>
                      <w:rFonts w:hint="default" w:ascii="Times New Roman" w:hAnsi="Times New Roman" w:eastAsia="宋体" w:cs="Times New Roman"/>
                      <w:color w:val="000000"/>
                      <w:sz w:val="21"/>
                      <w:szCs w:val="21"/>
                      <w:lang w:val="en-US" w:eastAsia="zh-CN" w:bidi="ar-SA"/>
                    </w:rPr>
                    <w:t>污水管网。</w:t>
                  </w:r>
                </w:p>
              </w:tc>
            </w:tr>
            <w:tr w14:paraId="697F69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1518" w:type="dxa"/>
                  <w:tcBorders>
                    <w:tl2br w:val="nil"/>
                    <w:tr2bl w:val="nil"/>
                  </w:tcBorders>
                  <w:vAlign w:val="center"/>
                </w:tcPr>
                <w:p w14:paraId="704E163F">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噪声</w:t>
                  </w:r>
                </w:p>
              </w:tc>
              <w:tc>
                <w:tcPr>
                  <w:tcW w:w="3653" w:type="dxa"/>
                  <w:tcBorders>
                    <w:tl2br w:val="nil"/>
                    <w:tr2bl w:val="nil"/>
                  </w:tcBorders>
                  <w:vAlign w:val="center"/>
                </w:tcPr>
                <w:p w14:paraId="12C733D3">
                  <w:pPr>
                    <w:pStyle w:val="14"/>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严格落实声环境保护措施。营运期选择低噪声设备；合理车间布局；高噪声设备设置减振、隔声降噪措施；加强设备的日常检修和维护保养。</w:t>
                  </w:r>
                </w:p>
              </w:tc>
              <w:tc>
                <w:tcPr>
                  <w:tcW w:w="3333" w:type="dxa"/>
                  <w:tcBorders>
                    <w:tl2br w:val="nil"/>
                    <w:tr2bl w:val="nil"/>
                  </w:tcBorders>
                  <w:vAlign w:val="center"/>
                </w:tcPr>
                <w:p w14:paraId="045A4E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项目厂界</w:t>
                  </w:r>
                  <w:r>
                    <w:rPr>
                      <w:rFonts w:hint="eastAsia" w:ascii="Times New Roman" w:hAnsi="Times New Roman" w:cs="Times New Roman"/>
                      <w:color w:val="000000"/>
                      <w:sz w:val="21"/>
                      <w:szCs w:val="21"/>
                      <w:lang w:val="en-US" w:eastAsia="zh-CN" w:bidi="ar-SA"/>
                    </w:rPr>
                    <w:t>四</w:t>
                  </w:r>
                  <w:r>
                    <w:rPr>
                      <w:rFonts w:hint="eastAsia" w:ascii="Times New Roman" w:hAnsi="Times New Roman" w:eastAsia="宋体" w:cs="Times New Roman"/>
                      <w:color w:val="000000"/>
                      <w:sz w:val="21"/>
                      <w:szCs w:val="21"/>
                      <w:lang w:val="en-US" w:eastAsia="zh-CN" w:bidi="ar-SA"/>
                    </w:rPr>
                    <w:t>侧</w:t>
                  </w:r>
                  <w:r>
                    <w:rPr>
                      <w:rFonts w:hint="default" w:ascii="Times New Roman" w:hAnsi="Times New Roman" w:eastAsia="宋体" w:cs="Times New Roman"/>
                      <w:color w:val="000000"/>
                      <w:sz w:val="21"/>
                      <w:szCs w:val="21"/>
                      <w:lang w:val="en-US" w:eastAsia="zh-CN" w:bidi="ar-SA"/>
                    </w:rPr>
                    <w:t>噪声符合《工业企业厂界环境噪声</w:t>
                  </w:r>
                  <w:r>
                    <w:rPr>
                      <w:rFonts w:hint="eastAsia" w:ascii="Times New Roman" w:hAnsi="Times New Roman" w:eastAsia="宋体" w:cs="Times New Roman"/>
                      <w:color w:val="000000"/>
                      <w:sz w:val="21"/>
                      <w:szCs w:val="21"/>
                      <w:lang w:val="en-US" w:eastAsia="zh-CN" w:bidi="ar-SA"/>
                    </w:rPr>
                    <w:t>排放</w:t>
                  </w:r>
                  <w:r>
                    <w:rPr>
                      <w:rFonts w:hint="default" w:ascii="Times New Roman" w:hAnsi="Times New Roman" w:eastAsia="宋体" w:cs="Times New Roman"/>
                      <w:color w:val="000000"/>
                      <w:sz w:val="21"/>
                      <w:szCs w:val="21"/>
                      <w:lang w:val="en-US" w:eastAsia="zh-CN" w:bidi="ar-SA"/>
                    </w:rPr>
                    <w:t>标准》</w:t>
                  </w:r>
                  <w:r>
                    <w:rPr>
                      <w:rFonts w:hint="eastAsia" w:ascii="Times New Roman" w:hAnsi="Times New Roman" w:eastAsia="宋体" w:cs="Times New Roman"/>
                      <w:color w:val="000000"/>
                      <w:sz w:val="21"/>
                      <w:szCs w:val="21"/>
                      <w:lang w:val="en-US" w:eastAsia="zh-CN" w:bidi="ar-SA"/>
                    </w:rPr>
                    <w:t>（</w:t>
                  </w:r>
                  <w:r>
                    <w:rPr>
                      <w:rFonts w:hint="default" w:ascii="Times New Roman" w:hAnsi="Times New Roman" w:eastAsia="宋体" w:cs="Times New Roman"/>
                      <w:color w:val="000000"/>
                      <w:sz w:val="21"/>
                      <w:szCs w:val="21"/>
                      <w:lang w:val="en-US" w:eastAsia="zh-CN" w:bidi="ar-SA"/>
                    </w:rPr>
                    <w:t>GB12348</w:t>
                  </w:r>
                  <w:r>
                    <w:rPr>
                      <w:rFonts w:hint="eastAsia" w:ascii="Times New Roman" w:hAnsi="Times New Roman" w:eastAsia="宋体" w:cs="Times New Roman"/>
                      <w:color w:val="000000"/>
                      <w:sz w:val="21"/>
                      <w:szCs w:val="21"/>
                      <w:lang w:val="en-US" w:eastAsia="zh-CN" w:bidi="ar-SA"/>
                    </w:rPr>
                    <w:t>-</w:t>
                  </w:r>
                  <w:r>
                    <w:rPr>
                      <w:rFonts w:hint="default" w:ascii="Times New Roman" w:hAnsi="Times New Roman" w:eastAsia="宋体" w:cs="Times New Roman"/>
                      <w:color w:val="000000"/>
                      <w:sz w:val="21"/>
                      <w:szCs w:val="21"/>
                      <w:lang w:val="en-US" w:eastAsia="zh-CN" w:bidi="ar-SA"/>
                    </w:rPr>
                    <w:t>2008</w:t>
                  </w:r>
                  <w:r>
                    <w:rPr>
                      <w:rFonts w:hint="eastAsia" w:ascii="Times New Roman" w:hAnsi="Times New Roman" w:eastAsia="宋体" w:cs="Times New Roman"/>
                      <w:color w:val="000000"/>
                      <w:sz w:val="21"/>
                      <w:szCs w:val="21"/>
                      <w:lang w:val="en-US" w:eastAsia="zh-CN" w:bidi="ar-SA"/>
                    </w:rPr>
                    <w:t>）</w:t>
                  </w:r>
                  <w:r>
                    <w:rPr>
                      <w:rFonts w:hint="default" w:ascii="Times New Roman" w:hAnsi="Times New Roman" w:eastAsia="宋体" w:cs="Times New Roman"/>
                      <w:color w:val="000000"/>
                      <w:sz w:val="21"/>
                      <w:szCs w:val="21"/>
                      <w:lang w:val="en-US" w:eastAsia="zh-CN" w:bidi="ar-SA"/>
                    </w:rPr>
                    <w:t>中的</w:t>
                  </w:r>
                  <w:r>
                    <w:rPr>
                      <w:rFonts w:hint="eastAsia" w:ascii="Times New Roman" w:hAnsi="Times New Roman" w:eastAsia="宋体" w:cs="Times New Roman"/>
                      <w:color w:val="000000"/>
                      <w:sz w:val="21"/>
                      <w:szCs w:val="21"/>
                      <w:lang w:val="en-US" w:eastAsia="zh-CN" w:bidi="ar-SA"/>
                    </w:rPr>
                    <w:t>3</w:t>
                  </w:r>
                  <w:r>
                    <w:rPr>
                      <w:rFonts w:hint="default" w:ascii="Times New Roman" w:hAnsi="Times New Roman" w:eastAsia="宋体" w:cs="Times New Roman"/>
                      <w:color w:val="000000"/>
                      <w:sz w:val="21"/>
                      <w:szCs w:val="21"/>
                      <w:lang w:val="en-US" w:eastAsia="zh-CN" w:bidi="ar-SA"/>
                    </w:rPr>
                    <w:t>类标准要求。</w:t>
                  </w:r>
                </w:p>
              </w:tc>
            </w:tr>
            <w:tr w14:paraId="4FBF1B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l2br w:val="nil"/>
                    <w:tr2bl w:val="nil"/>
                  </w:tcBorders>
                  <w:vAlign w:val="center"/>
                </w:tcPr>
                <w:p w14:paraId="1CF3D457">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固废</w:t>
                  </w:r>
                </w:p>
              </w:tc>
              <w:tc>
                <w:tcPr>
                  <w:tcW w:w="3653" w:type="dxa"/>
                  <w:tcBorders>
                    <w:tl2br w:val="nil"/>
                    <w:tr2bl w:val="nil"/>
                  </w:tcBorders>
                  <w:vAlign w:val="center"/>
                </w:tcPr>
                <w:p w14:paraId="43F985D3">
                  <w:pPr>
                    <w:pStyle w:val="14"/>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严格落实固体废物污染防治措施。营运边角料、焊渣、收集的粉尘、生物质燃烧残渣、废包装材料、废铁砂等收集后外售综合利用；废滤芯厂家回收利用；废活性炭、废机油、废液压油、废包装桶等收集后委托有资质单位处置；生活垃圾由环卫部门统一清运。</w:t>
                  </w:r>
                </w:p>
              </w:tc>
              <w:tc>
                <w:tcPr>
                  <w:tcW w:w="3333" w:type="dxa"/>
                  <w:tcBorders>
                    <w:tl2br w:val="nil"/>
                    <w:tr2bl w:val="nil"/>
                  </w:tcBorders>
                  <w:vAlign w:val="center"/>
                </w:tcPr>
                <w:p w14:paraId="6D27B96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边角料、焊渣、收集的粉尘、生物质燃烧残渣、废包装材料、废铁砂收集后外售综合利用；废滤芯厂家回收利用；废活性炭、废机油、废液压油、废包装桶</w:t>
                  </w:r>
                  <w:r>
                    <w:rPr>
                      <w:rFonts w:hint="eastAsia" w:ascii="Times New Roman" w:hAnsi="Times New Roman" w:eastAsia="宋体" w:cs="Times New Roman"/>
                      <w:color w:val="000000"/>
                      <w:sz w:val="21"/>
                      <w:szCs w:val="21"/>
                      <w:lang w:val="en-US" w:eastAsia="zh-CN" w:bidi="ar-SA"/>
                    </w:rPr>
                    <w:t>属于危险废物</w:t>
                  </w:r>
                  <w:r>
                    <w:rPr>
                      <w:rFonts w:hint="default" w:ascii="Times New Roman" w:hAnsi="Times New Roman" w:eastAsia="宋体" w:cs="Times New Roman"/>
                      <w:color w:val="000000"/>
                      <w:sz w:val="21"/>
                      <w:szCs w:val="21"/>
                      <w:lang w:val="en-US" w:eastAsia="zh-CN" w:bidi="ar-SA"/>
                    </w:rPr>
                    <w:t>，定期委托有资质单位处置；生活垃圾委托环卫清运</w:t>
                  </w:r>
                  <w:r>
                    <w:rPr>
                      <w:rFonts w:hint="eastAsia" w:ascii="Times New Roman" w:hAnsi="Times New Roman" w:eastAsia="宋体" w:cs="Times New Roman"/>
                      <w:color w:val="000000"/>
                      <w:sz w:val="21"/>
                      <w:szCs w:val="21"/>
                      <w:lang w:val="en-US" w:eastAsia="zh-CN" w:bidi="ar-SA"/>
                    </w:rPr>
                    <w:t>。</w:t>
                  </w:r>
                </w:p>
              </w:tc>
            </w:tr>
          </w:tbl>
          <w:p w14:paraId="197D8B5A">
            <w:pPr>
              <w:pStyle w:val="14"/>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auto"/>
                <w:sz w:val="24"/>
                <w:szCs w:val="24"/>
                <w:lang w:val="en-US" w:eastAsia="zh-CN"/>
              </w:rPr>
            </w:pPr>
          </w:p>
        </w:tc>
      </w:tr>
    </w:tbl>
    <w:p w14:paraId="6E5A054C">
      <w:pPr>
        <w:pStyle w:val="2"/>
        <w:keepNext/>
        <w:keepLines/>
        <w:pageBreakBefore w:val="0"/>
        <w:widowControl/>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eastAsiaTheme="minorEastAsia"/>
          <w:sz w:val="28"/>
          <w:szCs w:val="28"/>
          <w:lang w:eastAsia="zh-CN"/>
        </w:rPr>
      </w:pPr>
      <w:bookmarkStart w:id="6" w:name="_Toc24088_WPSOffice_Level1"/>
      <w:bookmarkStart w:id="7" w:name="_Toc21348"/>
      <w:r>
        <w:rPr>
          <w:rFonts w:hint="default" w:ascii="Times New Roman" w:hAnsi="Times New Roman" w:cs="Times New Roman" w:eastAsiaTheme="minorEastAsia"/>
          <w:sz w:val="28"/>
          <w:szCs w:val="28"/>
          <w:lang w:eastAsia="zh-CN"/>
        </w:rPr>
        <w:t>表五</w:t>
      </w:r>
      <w:bookmarkEnd w:id="6"/>
      <w:r>
        <w:rPr>
          <w:rFonts w:hint="default" w:ascii="Times New Roman" w:hAnsi="Times New Roman" w:cs="Times New Roman" w:eastAsiaTheme="minorEastAsia"/>
          <w:sz w:val="28"/>
          <w:szCs w:val="28"/>
          <w:lang w:val="en-US" w:eastAsia="zh-CN"/>
        </w:rPr>
        <w:t xml:space="preserve"> </w:t>
      </w:r>
      <w:r>
        <w:rPr>
          <w:rFonts w:hint="default" w:ascii="Times New Roman" w:hAnsi="Times New Roman" w:cs="Times New Roman" w:eastAsiaTheme="minorEastAsia"/>
          <w:sz w:val="28"/>
          <w:szCs w:val="28"/>
        </w:rPr>
        <w:t>验收监测质量保证及质量控制</w:t>
      </w:r>
      <w:bookmarkEnd w:id="7"/>
    </w:p>
    <w:tbl>
      <w:tblPr>
        <w:tblStyle w:val="21"/>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4"/>
      </w:tblGrid>
      <w:tr w14:paraId="72F2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9" w:hRule="atLeast"/>
        </w:trPr>
        <w:tc>
          <w:tcPr>
            <w:tcW w:w="9174" w:type="dxa"/>
            <w:vAlign w:val="top"/>
          </w:tcPr>
          <w:p w14:paraId="631528C4">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b/>
                <w:bCs/>
                <w:color w:val="000000"/>
                <w:kern w:val="2"/>
                <w:sz w:val="24"/>
                <w:szCs w:val="24"/>
              </w:rPr>
            </w:pPr>
            <w:r>
              <w:rPr>
                <w:rFonts w:hint="default" w:ascii="Times New Roman" w:hAnsi="Times New Roman" w:eastAsia="宋体" w:cs="Times New Roman"/>
                <w:b/>
                <w:bCs/>
                <w:color w:val="000000"/>
                <w:kern w:val="2"/>
                <w:sz w:val="24"/>
                <w:szCs w:val="24"/>
              </w:rPr>
              <w:t>验收监测质量保证及质量控制：</w:t>
            </w:r>
          </w:p>
          <w:p w14:paraId="3F0D7FC8">
            <w:pPr>
              <w:pStyle w:val="5"/>
              <w:keepNext w:val="0"/>
              <w:keepLines w:val="0"/>
              <w:pageBreakBefore w:val="0"/>
              <w:widowControl w:val="0"/>
              <w:numPr>
                <w:ilvl w:val="0"/>
                <w:numId w:val="7"/>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质量保证和质量控制</w:t>
            </w:r>
          </w:p>
          <w:p w14:paraId="26A6C2A2">
            <w:pPr>
              <w:pStyle w:val="34"/>
              <w:keepNext w:val="0"/>
              <w:keepLines w:val="0"/>
              <w:pageBreakBefore w:val="0"/>
              <w:widowControl/>
              <w:numPr>
                <w:ilvl w:val="0"/>
                <w:numId w:val="0"/>
              </w:numPr>
              <w:suppressLineNumbers w:val="0"/>
              <w:tabs>
                <w:tab w:val="left" w:pos="1302"/>
              </w:tabs>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1</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验收监测现场控制</w:t>
            </w:r>
          </w:p>
          <w:p w14:paraId="0163CC8F">
            <w:pPr>
              <w:pStyle w:val="13"/>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rPr>
            </w:pPr>
            <w:r>
              <w:rPr>
                <w:rFonts w:hint="default" w:ascii="Times New Roman" w:hAnsi="Times New Roman" w:eastAsia="宋体" w:cs="Times New Roman"/>
              </w:rPr>
              <w:t>环保设施竣工验收现场监测，应确保在生产装置工况稳定、运行负荷达到设</w:t>
            </w:r>
            <w:r>
              <w:rPr>
                <w:rFonts w:hint="default" w:ascii="Times New Roman" w:hAnsi="Times New Roman" w:eastAsia="宋体" w:cs="Times New Roman"/>
                <w:spacing w:val="-6"/>
              </w:rPr>
              <w:t xml:space="preserve">计生产能力 </w:t>
            </w:r>
            <w:r>
              <w:rPr>
                <w:rFonts w:hint="default" w:ascii="Times New Roman" w:hAnsi="Times New Roman" w:eastAsia="宋体" w:cs="Times New Roman"/>
              </w:rPr>
              <w:t>75%以上（</w:t>
            </w:r>
            <w:r>
              <w:rPr>
                <w:rFonts w:hint="default" w:ascii="Times New Roman" w:hAnsi="Times New Roman" w:eastAsia="宋体" w:cs="Times New Roman"/>
                <w:spacing w:val="-17"/>
              </w:rPr>
              <w:t xml:space="preserve">含 </w:t>
            </w:r>
            <w:r>
              <w:rPr>
                <w:rFonts w:hint="default" w:ascii="Times New Roman" w:hAnsi="Times New Roman" w:eastAsia="宋体" w:cs="Times New Roman"/>
              </w:rPr>
              <w:t>75%）的情况下进行。监测期间，不可在系统设计参数基础上刻意加大环保试剂用量，不可人为强化或提高环保设施投运数量和出力。现场采样和测试应严格按《验收监测方案》进行，并对监测期间发生的各种异常情况进行详细记录，对未能按《验收监测方案》进行现场采样和测试的原因应予详细说明。环保设施竣工验收监测中使用的布点、采样、分析测试方法，应首先选择目前适用的国家和行业标准分析方法、监测技术规范，其次是</w:t>
            </w:r>
            <w:r>
              <w:rPr>
                <w:rFonts w:hint="eastAsia" w:ascii="Times New Roman" w:hAnsi="Times New Roman" w:cs="Times New Roman"/>
                <w:lang w:eastAsia="zh-CN"/>
              </w:rPr>
              <w:t>生态环境部</w:t>
            </w:r>
            <w:r>
              <w:rPr>
                <w:rFonts w:hint="default" w:ascii="Times New Roman" w:hAnsi="Times New Roman" w:eastAsia="宋体" w:cs="Times New Roman"/>
              </w:rPr>
              <w:t>推荐的统一分析方法或试行分析方法以及有关规定等。</w:t>
            </w:r>
          </w:p>
          <w:p w14:paraId="737B877E">
            <w:pPr>
              <w:pStyle w:val="34"/>
              <w:keepNext w:val="0"/>
              <w:keepLines w:val="0"/>
              <w:pageBreakBefore w:val="0"/>
              <w:widowControl/>
              <w:numPr>
                <w:ilvl w:val="0"/>
                <w:numId w:val="0"/>
              </w:numPr>
              <w:suppressLineNumbers w:val="0"/>
              <w:tabs>
                <w:tab w:val="left" w:pos="1302"/>
              </w:tabs>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2</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验收监测人员和仪器设备控制</w:t>
            </w:r>
          </w:p>
          <w:p w14:paraId="5D300491">
            <w:pPr>
              <w:pStyle w:val="13"/>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rPr>
            </w:pPr>
            <w:r>
              <w:rPr>
                <w:rFonts w:hint="default" w:ascii="Times New Roman" w:hAnsi="Times New Roman" w:eastAsia="宋体" w:cs="Times New Roman"/>
              </w:rPr>
              <w:t>环保设施竣工验收的质量保证和质量控制，按国家有关规定、监测技术规范和有关质量控制手册进行。参加环保设施竣工验收监测采样和测试的人员，应按国家有关规定持证上岗。监测仪器要在检定有效期内，采样前后要进行校准校核保证仪器的稳定</w:t>
            </w:r>
          </w:p>
          <w:p w14:paraId="2C14B478">
            <w:pPr>
              <w:pStyle w:val="34"/>
              <w:keepNext w:val="0"/>
              <w:keepLines w:val="0"/>
              <w:pageBreakBefore w:val="0"/>
              <w:widowControl/>
              <w:numPr>
                <w:ilvl w:val="0"/>
                <w:numId w:val="0"/>
              </w:numPr>
              <w:suppressLineNumbers w:val="0"/>
              <w:tabs>
                <w:tab w:val="left" w:pos="1302"/>
              </w:tabs>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3</w:t>
            </w:r>
            <w:r>
              <w:rPr>
                <w:rFonts w:hint="default" w:ascii="Times New Roman" w:hAnsi="Times New Roman" w:eastAsia="宋体" w:cs="Times New Roman"/>
                <w:sz w:val="24"/>
                <w:lang w:eastAsia="zh-CN"/>
              </w:rPr>
              <w:t>）</w:t>
            </w:r>
            <w:r>
              <w:rPr>
                <w:rFonts w:hint="default" w:ascii="Times New Roman" w:hAnsi="Times New Roman" w:eastAsia="宋体" w:cs="Times New Roman"/>
                <w:spacing w:val="-1"/>
                <w:sz w:val="24"/>
              </w:rPr>
              <w:t>验收监测分析过程的质量控制和质量保证</w:t>
            </w:r>
            <w:r>
              <w:rPr>
                <w:rFonts w:hint="default" w:ascii="Times New Roman" w:hAnsi="Times New Roman" w:eastAsia="宋体" w:cs="Times New Roman"/>
                <w:sz w:val="24"/>
              </w:rPr>
              <w:t>监测分析分为水质、废气、噪声监测分析。</w:t>
            </w:r>
          </w:p>
          <w:p w14:paraId="10E8FC6F">
            <w:pPr>
              <w:pStyle w:val="34"/>
              <w:keepNext w:val="0"/>
              <w:keepLines w:val="0"/>
              <w:pageBreakBefore w:val="0"/>
              <w:widowControl/>
              <w:numPr>
                <w:ilvl w:val="0"/>
                <w:numId w:val="0"/>
              </w:numPr>
              <w:suppressLineNumbers w:val="0"/>
              <w:tabs>
                <w:tab w:val="left" w:pos="1073"/>
              </w:tabs>
              <w:kinsoku/>
              <w:wordWrap/>
              <w:overflowPunct/>
              <w:topLinePunct w:val="0"/>
              <w:bidi w:val="0"/>
              <w:adjustRightInd w:val="0"/>
              <w:snapToGrid w:val="0"/>
              <w:spacing w:before="0" w:beforeAutospacing="0" w:after="0" w:afterAutospacing="0" w:line="360" w:lineRule="auto"/>
              <w:ind w:left="0" w:leftChars="0" w:right="0" w:rightChars="0" w:firstLine="492"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①水质监测分析过程中的质量保证和质量控制：采样过程中应采集不少于</w:t>
            </w:r>
            <w:r>
              <w:rPr>
                <w:rFonts w:hint="eastAsia" w:ascii="Times New Roman" w:hAnsi="Times New Roman" w:cs="Times New Roman"/>
                <w:sz w:val="24"/>
                <w:szCs w:val="24"/>
                <w:lang w:eastAsia="zh-CN"/>
              </w:rPr>
              <w:t>1.79%</w:t>
            </w:r>
            <w:r>
              <w:rPr>
                <w:rFonts w:hint="default" w:ascii="Times New Roman" w:hAnsi="Times New Roman" w:eastAsia="宋体" w:cs="Times New Roman"/>
                <w:spacing w:val="-11"/>
                <w:sz w:val="24"/>
                <w:szCs w:val="24"/>
              </w:rPr>
              <w:t xml:space="preserve">的平行样；实验室分析过程一般加不少于 </w:t>
            </w:r>
            <w:r>
              <w:rPr>
                <w:rFonts w:hint="eastAsia" w:ascii="Times New Roman" w:hAnsi="Times New Roman" w:cs="Times New Roman"/>
                <w:sz w:val="24"/>
                <w:szCs w:val="24"/>
                <w:lang w:eastAsia="zh-CN"/>
              </w:rPr>
              <w:t>1.79%</w:t>
            </w:r>
            <w:r>
              <w:rPr>
                <w:rFonts w:hint="default" w:ascii="Times New Roman" w:hAnsi="Times New Roman" w:eastAsia="宋体" w:cs="Times New Roman"/>
                <w:spacing w:val="-8"/>
                <w:sz w:val="24"/>
                <w:szCs w:val="24"/>
              </w:rPr>
              <w:t>的平行样；对可以得到标准样品</w:t>
            </w:r>
            <w:r>
              <w:rPr>
                <w:rFonts w:hint="default" w:ascii="Times New Roman" w:hAnsi="Times New Roman" w:eastAsia="宋体" w:cs="Times New Roman"/>
                <w:spacing w:val="-10"/>
                <w:sz w:val="24"/>
                <w:szCs w:val="24"/>
              </w:rPr>
              <w:t xml:space="preserve">的或质量控制样品的项目，应在分析的同时做 </w:t>
            </w:r>
            <w:r>
              <w:rPr>
                <w:rFonts w:hint="eastAsia" w:ascii="Times New Roman" w:hAnsi="Times New Roman" w:cs="Times New Roman"/>
                <w:sz w:val="24"/>
                <w:szCs w:val="24"/>
                <w:lang w:eastAsia="zh-CN"/>
              </w:rPr>
              <w:t>1.79%</w:t>
            </w:r>
            <w:r>
              <w:rPr>
                <w:rFonts w:hint="default" w:ascii="Times New Roman" w:hAnsi="Times New Roman" w:eastAsia="宋体" w:cs="Times New Roman"/>
                <w:sz w:val="24"/>
                <w:szCs w:val="24"/>
              </w:rPr>
              <w:t>质控样品分析；对无标准样品</w:t>
            </w:r>
            <w:r>
              <w:rPr>
                <w:rFonts w:hint="default" w:ascii="Times New Roman" w:hAnsi="Times New Roman" w:eastAsia="宋体" w:cs="Times New Roman"/>
                <w:spacing w:val="-2"/>
                <w:sz w:val="24"/>
                <w:szCs w:val="24"/>
              </w:rPr>
              <w:t xml:space="preserve">或质量控制样品的项目，且可以加标回收测试的，应在分析的同时做 </w:t>
            </w:r>
            <w:r>
              <w:rPr>
                <w:rFonts w:hint="eastAsia" w:ascii="Times New Roman" w:hAnsi="Times New Roman" w:cs="Times New Roman"/>
                <w:sz w:val="24"/>
                <w:szCs w:val="24"/>
                <w:lang w:eastAsia="zh-CN"/>
              </w:rPr>
              <w:t>1.79%</w:t>
            </w:r>
            <w:r>
              <w:rPr>
                <w:rFonts w:hint="default" w:ascii="Times New Roman" w:hAnsi="Times New Roman" w:eastAsia="宋体" w:cs="Times New Roman"/>
                <w:sz w:val="24"/>
                <w:szCs w:val="24"/>
              </w:rPr>
              <w:t>加标回</w:t>
            </w:r>
            <w:r>
              <w:rPr>
                <w:rFonts w:hint="default" w:ascii="Times New Roman" w:hAnsi="Times New Roman" w:eastAsia="宋体" w:cs="Times New Roman"/>
                <w:spacing w:val="-8"/>
                <w:sz w:val="24"/>
                <w:szCs w:val="24"/>
              </w:rPr>
              <w:t>收样品分析。废水的采样、保存和分析按照《浙江省环境监测质量保证技术规定》</w:t>
            </w:r>
            <w:r>
              <w:rPr>
                <w:rFonts w:hint="default" w:ascii="Times New Roman" w:hAnsi="Times New Roman" w:eastAsia="宋体" w:cs="Times New Roman"/>
                <w:sz w:val="24"/>
                <w:szCs w:val="24"/>
              </w:rPr>
              <w:t>（第</w:t>
            </w:r>
            <w:r>
              <w:rPr>
                <w:rFonts w:hint="default" w:ascii="Times New Roman" w:hAnsi="Times New Roman" w:cs="Times New Roman"/>
                <w:sz w:val="24"/>
                <w:szCs w:val="24"/>
                <w:lang w:val="en-US" w:eastAsia="zh-CN"/>
              </w:rPr>
              <w:t>三</w:t>
            </w:r>
            <w:r>
              <w:rPr>
                <w:rFonts w:hint="default" w:ascii="Times New Roman" w:hAnsi="Times New Roman" w:eastAsia="宋体" w:cs="Times New Roman"/>
                <w:sz w:val="24"/>
                <w:szCs w:val="24"/>
              </w:rPr>
              <w:t>版 试行）的要求进行。</w:t>
            </w:r>
          </w:p>
          <w:p w14:paraId="21276E43">
            <w:pPr>
              <w:pStyle w:val="34"/>
              <w:keepNext w:val="0"/>
              <w:keepLines w:val="0"/>
              <w:pageBreakBefore w:val="0"/>
              <w:widowControl/>
              <w:numPr>
                <w:ilvl w:val="0"/>
                <w:numId w:val="0"/>
              </w:numPr>
              <w:suppressLineNumbers w:val="0"/>
              <w:tabs>
                <w:tab w:val="left" w:pos="1062"/>
              </w:tabs>
              <w:kinsoku/>
              <w:wordWrap/>
              <w:overflowPunct/>
              <w:topLinePunct w:val="0"/>
              <w:bidi w:val="0"/>
              <w:adjustRightInd w:val="0"/>
              <w:snapToGrid w:val="0"/>
              <w:spacing w:before="0" w:beforeAutospacing="0" w:after="0" w:afterAutospacing="0" w:line="360" w:lineRule="auto"/>
              <w:ind w:left="0" w:leftChars="0" w:right="0" w:rightChars="0" w:firstLine="472" w:firstLineChars="200"/>
              <w:jc w:val="both"/>
              <w:textAlignment w:val="auto"/>
              <w:rPr>
                <w:rFonts w:hint="default" w:ascii="Times New Roman" w:hAnsi="Times New Roman" w:eastAsia="宋体" w:cs="Times New Roman"/>
                <w:sz w:val="24"/>
              </w:rPr>
            </w:pPr>
            <w:r>
              <w:rPr>
                <w:rFonts w:hint="default" w:ascii="Times New Roman" w:hAnsi="Times New Roman" w:eastAsia="宋体" w:cs="Times New Roman"/>
                <w:spacing w:val="-2"/>
                <w:sz w:val="24"/>
              </w:rPr>
              <w:t>②气体检测分析过程中的质量控制和质量保证：监测时应使用经计量部门</w:t>
            </w:r>
            <w:r>
              <w:rPr>
                <w:rFonts w:hint="default" w:ascii="Times New Roman" w:hAnsi="Times New Roman" w:eastAsia="宋体" w:cs="Times New Roman"/>
                <w:spacing w:val="-4"/>
                <w:sz w:val="24"/>
              </w:rPr>
              <w:t>检定、并在有效期内的仪器。采样器在</w:t>
            </w:r>
            <w:r>
              <w:rPr>
                <w:rFonts w:hint="eastAsia" w:ascii="Times New Roman" w:hAnsi="Times New Roman" w:cs="Times New Roman"/>
                <w:spacing w:val="-4"/>
                <w:sz w:val="24"/>
                <w:lang w:eastAsia="zh-CN"/>
              </w:rPr>
              <w:t>进入</w:t>
            </w:r>
            <w:r>
              <w:rPr>
                <w:rFonts w:hint="default" w:ascii="Times New Roman" w:hAnsi="Times New Roman" w:eastAsia="宋体" w:cs="Times New Roman"/>
                <w:spacing w:val="-4"/>
                <w:sz w:val="24"/>
              </w:rPr>
              <w:t>现场前应对气体分析仪、采样流量计等进行校核。气样的采集、运输、保存、实验室分析和数据计算的全过程均按照《浙江省环境监测质量保证技术规定》（</w:t>
            </w:r>
            <w:r>
              <w:rPr>
                <w:rFonts w:hint="eastAsia" w:ascii="Times New Roman" w:hAnsi="Times New Roman" w:cs="Times New Roman"/>
                <w:spacing w:val="-4"/>
                <w:sz w:val="24"/>
                <w:lang w:eastAsia="zh-CN"/>
              </w:rPr>
              <w:t>第三版</w:t>
            </w:r>
            <w:r>
              <w:rPr>
                <w:rFonts w:hint="default" w:ascii="Times New Roman" w:hAnsi="Times New Roman" w:eastAsia="宋体" w:cs="Times New Roman"/>
                <w:spacing w:val="-4"/>
                <w:sz w:val="24"/>
              </w:rPr>
              <w:t xml:space="preserve"> 试行）的要求进行。</w:t>
            </w:r>
          </w:p>
          <w:p w14:paraId="3B674683">
            <w:pPr>
              <w:pStyle w:val="30"/>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leftChars="0" w:right="0" w:firstLine="472" w:firstLineChars="200"/>
              <w:jc w:val="left"/>
              <w:textAlignment w:val="auto"/>
              <w:rPr>
                <w:rFonts w:hint="default" w:ascii="Times New Roman" w:hAnsi="Times New Roman" w:eastAsia="宋体" w:cs="Times New Roman"/>
                <w:sz w:val="24"/>
                <w:lang w:eastAsia="zh-CN"/>
              </w:rPr>
            </w:pPr>
            <w:r>
              <w:rPr>
                <w:rFonts w:hint="default" w:ascii="Times New Roman" w:hAnsi="Times New Roman" w:eastAsia="宋体" w:cs="Times New Roman"/>
                <w:spacing w:val="-2"/>
                <w:sz w:val="24"/>
              </w:rPr>
              <w:t>③噪声监测分析过程中的质量保证和质量控制：监测时应使用经计量部门</w:t>
            </w:r>
            <w:r>
              <w:rPr>
                <w:rFonts w:hint="default" w:ascii="Times New Roman" w:hAnsi="Times New Roman" w:eastAsia="宋体" w:cs="Times New Roman"/>
                <w:spacing w:val="-4"/>
                <w:sz w:val="24"/>
              </w:rPr>
              <w:t>检定、并在有效使用期内的声级计。噪声仪在使用前后用声校准器校准，校准读数</w:t>
            </w:r>
            <w:r>
              <w:rPr>
                <w:rFonts w:hint="default" w:ascii="Times New Roman" w:hAnsi="Times New Roman" w:eastAsia="宋体" w:cs="Times New Roman"/>
                <w:sz w:val="24"/>
              </w:rPr>
              <w:t>偏差不大于0.5 分贝。测量应在无雨雪、无雷电天气、风速 5m/s 以下时进行</w:t>
            </w:r>
            <w:r>
              <w:rPr>
                <w:rFonts w:hint="default" w:ascii="Times New Roman" w:hAnsi="Times New Roman" w:eastAsia="宋体" w:cs="Times New Roman"/>
                <w:sz w:val="24"/>
                <w:lang w:eastAsia="zh-CN"/>
              </w:rPr>
              <w:t>。</w:t>
            </w:r>
          </w:p>
          <w:p w14:paraId="3A51486F">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4</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采样记录及分析结果</w:t>
            </w:r>
          </w:p>
          <w:p w14:paraId="7A9127BC">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rPr>
              <w:t>验收监测的采样记录及分析测试结果，按国家标准和监测技术规范有关要求进行数据处理和填报，并按有关规定和要求进行三级审核。</w:t>
            </w:r>
          </w:p>
          <w:p w14:paraId="69027727">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二、</w:t>
            </w:r>
            <w:r>
              <w:rPr>
                <w:rFonts w:hint="default" w:ascii="Times New Roman" w:hAnsi="Times New Roman" w:eastAsia="宋体" w:cs="Times New Roman"/>
                <w:sz w:val="24"/>
                <w:szCs w:val="24"/>
              </w:rPr>
              <w:t>监测分析方法</w:t>
            </w:r>
            <w:r>
              <w:rPr>
                <w:rFonts w:hint="default" w:ascii="Times New Roman" w:hAnsi="Times New Roman" w:eastAsia="宋体" w:cs="Times New Roman"/>
                <w:sz w:val="24"/>
                <w:szCs w:val="24"/>
                <w:lang w:val="en-US" w:eastAsia="zh-CN"/>
              </w:rPr>
              <w:t>及监测仪器</w:t>
            </w:r>
          </w:p>
          <w:p w14:paraId="32C324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监测分析方法按国家标准分析方法和原</w:t>
            </w:r>
            <w:r>
              <w:rPr>
                <w:rFonts w:hint="eastAsia" w:ascii="Times New Roman" w:hAnsi="Times New Roman" w:cs="Times New Roman"/>
                <w:color w:val="000000"/>
                <w:sz w:val="24"/>
                <w:szCs w:val="24"/>
                <w:lang w:eastAsia="zh-CN"/>
              </w:rPr>
              <w:t>生态环境部</w:t>
            </w:r>
            <w:r>
              <w:rPr>
                <w:rFonts w:hint="default" w:ascii="Times New Roman" w:hAnsi="Times New Roman" w:eastAsia="宋体" w:cs="Times New Roman"/>
                <w:color w:val="000000"/>
                <w:sz w:val="24"/>
                <w:szCs w:val="24"/>
              </w:rPr>
              <w:t>颁布的监测分析方法及有关规定执行。监测分析方法见表5-1。</w:t>
            </w:r>
          </w:p>
          <w:p w14:paraId="37819B0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rightChars="0" w:firstLine="422" w:firstLineChars="200"/>
              <w:jc w:val="center"/>
              <w:textAlignment w:val="auto"/>
              <w:outlineLvl w:val="9"/>
              <w:rPr>
                <w:rFonts w:hint="default" w:ascii="Times New Roman" w:hAnsi="Times New Roman" w:eastAsia="宋体" w:cs="Times New Roman"/>
                <w:szCs w:val="24"/>
              </w:rPr>
            </w:pPr>
            <w:r>
              <w:rPr>
                <w:rFonts w:hint="default" w:ascii="Times New Roman" w:hAnsi="Times New Roman" w:cs="Times New Roman" w:eastAsiaTheme="minorEastAsia"/>
                <w:b/>
                <w:sz w:val="21"/>
                <w:szCs w:val="21"/>
              </w:rPr>
              <w:t>表</w:t>
            </w:r>
            <w:r>
              <w:rPr>
                <w:rFonts w:hint="default" w:ascii="Times New Roman" w:hAnsi="Times New Roman" w:cs="Times New Roman" w:eastAsiaTheme="minorEastAsia"/>
                <w:b/>
                <w:sz w:val="21"/>
                <w:szCs w:val="21"/>
                <w:lang w:val="en-US" w:eastAsia="zh-CN"/>
              </w:rPr>
              <w:t xml:space="preserve">5-1 </w:t>
            </w:r>
            <w:r>
              <w:rPr>
                <w:rFonts w:hint="default" w:ascii="Times New Roman" w:hAnsi="Times New Roman" w:cs="Times New Roman" w:eastAsiaTheme="minorEastAsia"/>
                <w:b/>
                <w:sz w:val="21"/>
                <w:szCs w:val="21"/>
              </w:rPr>
              <w:t>监测分析方法</w:t>
            </w:r>
          </w:p>
          <w:tbl>
            <w:tblPr>
              <w:tblStyle w:val="21"/>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1840"/>
              <w:gridCol w:w="5814"/>
            </w:tblGrid>
            <w:tr w14:paraId="43E2A7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18" w:hRule="atLeast"/>
                <w:jc w:val="center"/>
              </w:trPr>
              <w:tc>
                <w:tcPr>
                  <w:tcW w:w="711" w:type="pct"/>
                  <w:tcBorders>
                    <w:tl2br w:val="nil"/>
                    <w:tr2bl w:val="nil"/>
                  </w:tcBorders>
                  <w:vAlign w:val="center"/>
                </w:tcPr>
                <w:p w14:paraId="4242AD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类别</w:t>
                  </w:r>
                </w:p>
              </w:tc>
              <w:tc>
                <w:tcPr>
                  <w:tcW w:w="1031" w:type="pct"/>
                  <w:tcBorders>
                    <w:tl2br w:val="nil"/>
                    <w:tr2bl w:val="nil"/>
                  </w:tcBorders>
                  <w:vAlign w:val="center"/>
                </w:tcPr>
                <w:p w14:paraId="52AB94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w:t>
                  </w:r>
                </w:p>
              </w:tc>
              <w:tc>
                <w:tcPr>
                  <w:tcW w:w="3257" w:type="pct"/>
                  <w:tcBorders>
                    <w:tl2br w:val="nil"/>
                    <w:tr2bl w:val="nil"/>
                  </w:tcBorders>
                  <w:vAlign w:val="center"/>
                </w:tcPr>
                <w:p w14:paraId="7D382E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分析方法标准名称及编号</w:t>
                  </w:r>
                </w:p>
              </w:tc>
            </w:tr>
            <w:tr w14:paraId="7C76D2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11" w:type="pct"/>
                  <w:vMerge w:val="restart"/>
                  <w:tcBorders>
                    <w:tl2br w:val="nil"/>
                    <w:tr2bl w:val="nil"/>
                  </w:tcBorders>
                  <w:vAlign w:val="center"/>
                </w:tcPr>
                <w:p w14:paraId="627A5B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废水</w:t>
                  </w:r>
                </w:p>
              </w:tc>
              <w:tc>
                <w:tcPr>
                  <w:tcW w:w="1031" w:type="pct"/>
                  <w:tcBorders>
                    <w:tl2br w:val="nil"/>
                    <w:tr2bl w:val="nil"/>
                  </w:tcBorders>
                  <w:vAlign w:val="center"/>
                </w:tcPr>
                <w:p w14:paraId="443033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pH值</w:t>
                  </w:r>
                </w:p>
              </w:tc>
              <w:tc>
                <w:tcPr>
                  <w:tcW w:w="3257" w:type="pct"/>
                  <w:tcBorders>
                    <w:tl2br w:val="nil"/>
                    <w:tr2bl w:val="nil"/>
                  </w:tcBorders>
                  <w:vAlign w:val="center"/>
                </w:tcPr>
                <w:p w14:paraId="2E8E16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水质 pH值的测定 电极法 HJ 1147-2020</w:t>
                  </w:r>
                </w:p>
              </w:tc>
            </w:tr>
            <w:tr w14:paraId="45BA57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11" w:type="pct"/>
                  <w:vMerge w:val="continue"/>
                  <w:tcBorders>
                    <w:tl2br w:val="nil"/>
                    <w:tr2bl w:val="nil"/>
                  </w:tcBorders>
                  <w:vAlign w:val="center"/>
                </w:tcPr>
                <w:p w14:paraId="03AEF3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031" w:type="pct"/>
                  <w:tcBorders>
                    <w:tl2br w:val="nil"/>
                    <w:tr2bl w:val="nil"/>
                  </w:tcBorders>
                  <w:vAlign w:val="center"/>
                </w:tcPr>
                <w:p w14:paraId="650389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悬浮物</w:t>
                  </w:r>
                </w:p>
              </w:tc>
              <w:tc>
                <w:tcPr>
                  <w:tcW w:w="3257" w:type="pct"/>
                  <w:tcBorders>
                    <w:tl2br w:val="nil"/>
                    <w:tr2bl w:val="nil"/>
                  </w:tcBorders>
                  <w:vAlign w:val="center"/>
                </w:tcPr>
                <w:p w14:paraId="5B1534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水质 悬浮物的测定 重量法 GB/T 11901-1989</w:t>
                  </w:r>
                </w:p>
              </w:tc>
            </w:tr>
            <w:tr w14:paraId="4BA713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11" w:type="pct"/>
                  <w:vMerge w:val="continue"/>
                  <w:tcBorders>
                    <w:tl2br w:val="nil"/>
                    <w:tr2bl w:val="nil"/>
                  </w:tcBorders>
                  <w:vAlign w:val="center"/>
                </w:tcPr>
                <w:p w14:paraId="43BFFD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031" w:type="pct"/>
                  <w:tcBorders>
                    <w:tl2br w:val="nil"/>
                    <w:tr2bl w:val="nil"/>
                  </w:tcBorders>
                  <w:vAlign w:val="center"/>
                </w:tcPr>
                <w:p w14:paraId="2619CC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化学需氧量</w:t>
                  </w:r>
                </w:p>
              </w:tc>
              <w:tc>
                <w:tcPr>
                  <w:tcW w:w="3257" w:type="pct"/>
                  <w:tcBorders>
                    <w:tl2br w:val="nil"/>
                    <w:tr2bl w:val="nil"/>
                  </w:tcBorders>
                  <w:vAlign w:val="center"/>
                </w:tcPr>
                <w:p w14:paraId="3C01D4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水质 化学需氧量的测定 重铬酸盐法 HJ828-2017</w:t>
                  </w:r>
                </w:p>
              </w:tc>
            </w:tr>
            <w:tr w14:paraId="266904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1" w:type="pct"/>
                  <w:vMerge w:val="continue"/>
                  <w:tcBorders>
                    <w:tl2br w:val="nil"/>
                    <w:tr2bl w:val="nil"/>
                  </w:tcBorders>
                  <w:vAlign w:val="center"/>
                </w:tcPr>
                <w:p w14:paraId="6044C8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031" w:type="pct"/>
                  <w:tcBorders>
                    <w:tl2br w:val="nil"/>
                    <w:tr2bl w:val="nil"/>
                  </w:tcBorders>
                  <w:vAlign w:val="center"/>
                </w:tcPr>
                <w:p w14:paraId="28FDFB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氨氮</w:t>
                  </w:r>
                </w:p>
              </w:tc>
              <w:tc>
                <w:tcPr>
                  <w:tcW w:w="3257" w:type="pct"/>
                  <w:tcBorders>
                    <w:tl2br w:val="nil"/>
                    <w:tr2bl w:val="nil"/>
                  </w:tcBorders>
                  <w:vAlign w:val="center"/>
                </w:tcPr>
                <w:p w14:paraId="6630FD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水质 氨氮的测定 纳氏试剂分光光度法 HJ535-2009</w:t>
                  </w:r>
                </w:p>
              </w:tc>
            </w:tr>
            <w:tr w14:paraId="2CC55D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11" w:type="pct"/>
                  <w:vMerge w:val="continue"/>
                  <w:tcBorders>
                    <w:tl2br w:val="nil"/>
                    <w:tr2bl w:val="nil"/>
                  </w:tcBorders>
                  <w:vAlign w:val="center"/>
                </w:tcPr>
                <w:p w14:paraId="07659A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031" w:type="pct"/>
                  <w:tcBorders>
                    <w:tl2br w:val="nil"/>
                    <w:tr2bl w:val="nil"/>
                  </w:tcBorders>
                  <w:vAlign w:val="center"/>
                </w:tcPr>
                <w:p w14:paraId="331A27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五日生化需氧量</w:t>
                  </w:r>
                </w:p>
              </w:tc>
              <w:tc>
                <w:tcPr>
                  <w:tcW w:w="3257" w:type="pct"/>
                  <w:tcBorders>
                    <w:tl2br w:val="nil"/>
                    <w:tr2bl w:val="nil"/>
                  </w:tcBorders>
                  <w:vAlign w:val="center"/>
                </w:tcPr>
                <w:p w14:paraId="1CE037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水质 五日生化需氧量的测定稀释与接种法HJ505-2009</w:t>
                  </w:r>
                </w:p>
              </w:tc>
            </w:tr>
            <w:tr w14:paraId="5F57A8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1" w:type="pct"/>
                  <w:vMerge w:val="continue"/>
                  <w:tcBorders>
                    <w:tl2br w:val="nil"/>
                    <w:tr2bl w:val="nil"/>
                  </w:tcBorders>
                  <w:vAlign w:val="center"/>
                </w:tcPr>
                <w:p w14:paraId="340826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031" w:type="pct"/>
                  <w:tcBorders>
                    <w:tl2br w:val="nil"/>
                    <w:tr2bl w:val="nil"/>
                  </w:tcBorders>
                  <w:vAlign w:val="center"/>
                </w:tcPr>
                <w:p w14:paraId="3E1F68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石油类</w:t>
                  </w:r>
                </w:p>
              </w:tc>
              <w:tc>
                <w:tcPr>
                  <w:tcW w:w="3257" w:type="pct"/>
                  <w:tcBorders>
                    <w:tl2br w:val="nil"/>
                    <w:tr2bl w:val="nil"/>
                  </w:tcBorders>
                  <w:vAlign w:val="center"/>
                </w:tcPr>
                <w:p w14:paraId="73A1B8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水质 石油类和动植物油类的测定 红外分光光度法HJ 637-2018</w:t>
                  </w:r>
                </w:p>
              </w:tc>
            </w:tr>
            <w:tr w14:paraId="06A680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1" w:type="pct"/>
                  <w:vMerge w:val="continue"/>
                  <w:tcBorders>
                    <w:tl2br w:val="nil"/>
                    <w:tr2bl w:val="nil"/>
                  </w:tcBorders>
                  <w:vAlign w:val="center"/>
                </w:tcPr>
                <w:p w14:paraId="3D49A2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031" w:type="pct"/>
                  <w:tcBorders>
                    <w:tl2br w:val="nil"/>
                    <w:tr2bl w:val="nil"/>
                  </w:tcBorders>
                  <w:vAlign w:val="center"/>
                </w:tcPr>
                <w:p w14:paraId="05E2F7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动植物油</w:t>
                  </w:r>
                </w:p>
              </w:tc>
              <w:tc>
                <w:tcPr>
                  <w:tcW w:w="3257" w:type="pct"/>
                  <w:tcBorders>
                    <w:tl2br w:val="nil"/>
                    <w:tr2bl w:val="nil"/>
                  </w:tcBorders>
                  <w:vAlign w:val="center"/>
                </w:tcPr>
                <w:p w14:paraId="18B1D2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水质 石油类和动植物油类的测定 红外分光光度法HJ 637-2018</w:t>
                  </w:r>
                </w:p>
              </w:tc>
            </w:tr>
            <w:tr w14:paraId="0C4EE8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1" w:type="pct"/>
                  <w:vMerge w:val="restart"/>
                  <w:tcBorders>
                    <w:tl2br w:val="nil"/>
                    <w:tr2bl w:val="nil"/>
                  </w:tcBorders>
                  <w:vAlign w:val="center"/>
                </w:tcPr>
                <w:p w14:paraId="66988C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有</w:t>
                  </w:r>
                  <w:r>
                    <w:rPr>
                      <w:rFonts w:hint="default" w:ascii="Times New Roman" w:hAnsi="Times New Roman" w:eastAsia="宋体" w:cs="Times New Roman"/>
                      <w:color w:val="000000"/>
                      <w:sz w:val="21"/>
                      <w:szCs w:val="21"/>
                      <w:lang w:val="en-US" w:eastAsia="zh-CN"/>
                    </w:rPr>
                    <w:t>组织废气</w:t>
                  </w:r>
                </w:p>
              </w:tc>
              <w:tc>
                <w:tcPr>
                  <w:tcW w:w="1031" w:type="pct"/>
                  <w:tcBorders>
                    <w:tl2br w:val="nil"/>
                    <w:tr2bl w:val="nil"/>
                  </w:tcBorders>
                  <w:vAlign w:val="center"/>
                </w:tcPr>
                <w:p w14:paraId="589A66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标干流量</w:t>
                  </w:r>
                </w:p>
              </w:tc>
              <w:tc>
                <w:tcPr>
                  <w:tcW w:w="3257" w:type="pct"/>
                  <w:tcBorders>
                    <w:tl2br w:val="nil"/>
                    <w:tr2bl w:val="nil"/>
                  </w:tcBorders>
                  <w:vAlign w:val="center"/>
                </w:tcPr>
                <w:p w14:paraId="784A55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固定污染源排气中颗粒物测定与气态污染物采样方法 GB/T 16157-1996及修改单</w:t>
                  </w:r>
                </w:p>
              </w:tc>
            </w:tr>
            <w:tr w14:paraId="2228C9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1" w:type="pct"/>
                  <w:vMerge w:val="continue"/>
                  <w:tcBorders>
                    <w:tl2br w:val="nil"/>
                    <w:tr2bl w:val="nil"/>
                  </w:tcBorders>
                  <w:vAlign w:val="center"/>
                </w:tcPr>
                <w:p w14:paraId="3407F3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031" w:type="pct"/>
                  <w:tcBorders>
                    <w:tl2br w:val="nil"/>
                    <w:tr2bl w:val="nil"/>
                  </w:tcBorders>
                  <w:vAlign w:val="center"/>
                </w:tcPr>
                <w:p w14:paraId="60943C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含氧量</w:t>
                  </w:r>
                </w:p>
              </w:tc>
              <w:tc>
                <w:tcPr>
                  <w:tcW w:w="3257" w:type="pct"/>
                  <w:tcBorders>
                    <w:tl2br w:val="nil"/>
                    <w:tr2bl w:val="nil"/>
                  </w:tcBorders>
                  <w:vAlign w:val="center"/>
                </w:tcPr>
                <w:p w14:paraId="616554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电化学法测定氧 《空气和废气监测分析方法》（第四版增补版）国家环境保护总局 （2007年)5.2.6.3</w:t>
                  </w:r>
                </w:p>
              </w:tc>
            </w:tr>
            <w:tr w14:paraId="6B9FAC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1" w:type="pct"/>
                  <w:vMerge w:val="continue"/>
                  <w:tcBorders>
                    <w:tl2br w:val="nil"/>
                    <w:tr2bl w:val="nil"/>
                  </w:tcBorders>
                  <w:vAlign w:val="center"/>
                </w:tcPr>
                <w:p w14:paraId="7C88F3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031" w:type="pct"/>
                  <w:tcBorders>
                    <w:tl2br w:val="nil"/>
                    <w:tr2bl w:val="nil"/>
                  </w:tcBorders>
                  <w:vAlign w:val="center"/>
                </w:tcPr>
                <w:p w14:paraId="7392E4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颗粒物</w:t>
                  </w:r>
                </w:p>
              </w:tc>
              <w:tc>
                <w:tcPr>
                  <w:tcW w:w="3257" w:type="pct"/>
                  <w:tcBorders>
                    <w:tl2br w:val="nil"/>
                    <w:tr2bl w:val="nil"/>
                  </w:tcBorders>
                  <w:vAlign w:val="center"/>
                </w:tcPr>
                <w:p w14:paraId="1EFB1C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固定污染源废气 低浓度颗粒物的测定 重量法 HJ 836-2017</w:t>
                  </w:r>
                </w:p>
              </w:tc>
            </w:tr>
            <w:tr w14:paraId="3AFA1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1" w:type="pct"/>
                  <w:vMerge w:val="continue"/>
                  <w:tcBorders>
                    <w:tl2br w:val="nil"/>
                    <w:tr2bl w:val="nil"/>
                  </w:tcBorders>
                  <w:vAlign w:val="center"/>
                </w:tcPr>
                <w:p w14:paraId="0A268E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031" w:type="pct"/>
                  <w:tcBorders>
                    <w:tl2br w:val="nil"/>
                    <w:tr2bl w:val="nil"/>
                  </w:tcBorders>
                  <w:vAlign w:val="center"/>
                </w:tcPr>
                <w:p w14:paraId="2E4985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颗粒物</w:t>
                  </w:r>
                </w:p>
              </w:tc>
              <w:tc>
                <w:tcPr>
                  <w:tcW w:w="3257" w:type="pct"/>
                  <w:tcBorders>
                    <w:tl2br w:val="nil"/>
                    <w:tr2bl w:val="nil"/>
                  </w:tcBorders>
                  <w:vAlign w:val="center"/>
                </w:tcPr>
                <w:p w14:paraId="762B98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固定污染源排气中颗粒物测定与气态污染物采样方法 GB/T 16157-1996及修改单</w:t>
                  </w:r>
                </w:p>
              </w:tc>
            </w:tr>
            <w:tr w14:paraId="6285AB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1" w:type="pct"/>
                  <w:vMerge w:val="continue"/>
                  <w:tcBorders>
                    <w:tl2br w:val="nil"/>
                    <w:tr2bl w:val="nil"/>
                  </w:tcBorders>
                  <w:vAlign w:val="center"/>
                </w:tcPr>
                <w:p w14:paraId="325B1C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031" w:type="pct"/>
                  <w:tcBorders>
                    <w:tl2br w:val="nil"/>
                    <w:tr2bl w:val="nil"/>
                  </w:tcBorders>
                  <w:vAlign w:val="center"/>
                </w:tcPr>
                <w:p w14:paraId="2A32BC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二氧化硫</w:t>
                  </w:r>
                </w:p>
              </w:tc>
              <w:tc>
                <w:tcPr>
                  <w:tcW w:w="3257" w:type="pct"/>
                  <w:tcBorders>
                    <w:tl2br w:val="nil"/>
                    <w:tr2bl w:val="nil"/>
                  </w:tcBorders>
                  <w:vAlign w:val="center"/>
                </w:tcPr>
                <w:p w14:paraId="1FE528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固定污染源废气 二氧化硫的测定 定电位电解法 HJ 57-2017</w:t>
                  </w:r>
                </w:p>
              </w:tc>
            </w:tr>
            <w:tr w14:paraId="7566AD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1" w:type="pct"/>
                  <w:vMerge w:val="continue"/>
                  <w:tcBorders>
                    <w:tl2br w:val="nil"/>
                    <w:tr2bl w:val="nil"/>
                  </w:tcBorders>
                  <w:vAlign w:val="center"/>
                </w:tcPr>
                <w:p w14:paraId="5F85CB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031" w:type="pct"/>
                  <w:tcBorders>
                    <w:tl2br w:val="nil"/>
                    <w:tr2bl w:val="nil"/>
                  </w:tcBorders>
                  <w:vAlign w:val="center"/>
                </w:tcPr>
                <w:p w14:paraId="77D6B5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氮氧化物</w:t>
                  </w:r>
                </w:p>
              </w:tc>
              <w:tc>
                <w:tcPr>
                  <w:tcW w:w="3257" w:type="pct"/>
                  <w:tcBorders>
                    <w:tl2br w:val="nil"/>
                    <w:tr2bl w:val="nil"/>
                  </w:tcBorders>
                  <w:vAlign w:val="center"/>
                </w:tcPr>
                <w:p w14:paraId="4B949A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固定污染源废气 氮氧化物的测定定电位电解法HJ 693-2014</w:t>
                  </w:r>
                </w:p>
              </w:tc>
            </w:tr>
            <w:tr w14:paraId="266227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1" w:type="pct"/>
                  <w:vMerge w:val="continue"/>
                  <w:tcBorders>
                    <w:tl2br w:val="nil"/>
                    <w:tr2bl w:val="nil"/>
                  </w:tcBorders>
                  <w:vAlign w:val="center"/>
                </w:tcPr>
                <w:p w14:paraId="0D6D88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031" w:type="pct"/>
                  <w:tcBorders>
                    <w:tl2br w:val="nil"/>
                    <w:tr2bl w:val="nil"/>
                  </w:tcBorders>
                  <w:vAlign w:val="center"/>
                </w:tcPr>
                <w:p w14:paraId="5AB708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非甲烷总烃</w:t>
                  </w:r>
                </w:p>
              </w:tc>
              <w:tc>
                <w:tcPr>
                  <w:tcW w:w="3257" w:type="pct"/>
                  <w:tcBorders>
                    <w:tl2br w:val="nil"/>
                    <w:tr2bl w:val="nil"/>
                  </w:tcBorders>
                  <w:vAlign w:val="center"/>
                </w:tcPr>
                <w:p w14:paraId="5FA6A0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固定污染源废气 总烃、甲烷和非甲烷总烃的测定 气相色谱法 HJ 38-2017</w:t>
                  </w:r>
                </w:p>
              </w:tc>
            </w:tr>
            <w:tr w14:paraId="20D59E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11" w:type="pct"/>
                  <w:vMerge w:val="restart"/>
                  <w:tcBorders>
                    <w:tl2br w:val="nil"/>
                    <w:tr2bl w:val="nil"/>
                  </w:tcBorders>
                  <w:vAlign w:val="center"/>
                </w:tcPr>
                <w:p w14:paraId="02B666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无组织废气</w:t>
                  </w:r>
                </w:p>
              </w:tc>
              <w:tc>
                <w:tcPr>
                  <w:tcW w:w="1031" w:type="pct"/>
                  <w:tcBorders>
                    <w:tl2br w:val="nil"/>
                    <w:tr2bl w:val="nil"/>
                  </w:tcBorders>
                  <w:vAlign w:val="center"/>
                </w:tcPr>
                <w:p w14:paraId="71DC81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总悬浮</w:t>
                  </w:r>
                  <w:r>
                    <w:rPr>
                      <w:rFonts w:hint="default" w:ascii="Times New Roman" w:hAnsi="Times New Roman" w:eastAsia="宋体" w:cs="Times New Roman"/>
                      <w:color w:val="000000"/>
                      <w:sz w:val="21"/>
                      <w:szCs w:val="21"/>
                      <w:lang w:val="en-US" w:eastAsia="zh-CN"/>
                    </w:rPr>
                    <w:t>颗粒物</w:t>
                  </w:r>
                </w:p>
              </w:tc>
              <w:tc>
                <w:tcPr>
                  <w:tcW w:w="3257" w:type="pct"/>
                  <w:tcBorders>
                    <w:tl2br w:val="nil"/>
                    <w:tr2bl w:val="nil"/>
                  </w:tcBorders>
                  <w:vAlign w:val="center"/>
                </w:tcPr>
                <w:p w14:paraId="7F1F06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环境空气 总悬浮颗粒物的测定 重量法 HJ1263-2022</w:t>
                  </w:r>
                </w:p>
              </w:tc>
            </w:tr>
            <w:tr w14:paraId="034C71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11" w:type="pct"/>
                  <w:vMerge w:val="continue"/>
                  <w:tcBorders>
                    <w:tl2br w:val="nil"/>
                    <w:tr2bl w:val="nil"/>
                  </w:tcBorders>
                  <w:vAlign w:val="center"/>
                </w:tcPr>
                <w:p w14:paraId="779041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031" w:type="pct"/>
                  <w:tcBorders>
                    <w:tl2br w:val="nil"/>
                    <w:tr2bl w:val="nil"/>
                  </w:tcBorders>
                  <w:vAlign w:val="center"/>
                </w:tcPr>
                <w:p w14:paraId="33E49A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非甲烷总烃</w:t>
                  </w:r>
                </w:p>
              </w:tc>
              <w:tc>
                <w:tcPr>
                  <w:tcW w:w="3257" w:type="pct"/>
                  <w:tcBorders>
                    <w:tl2br w:val="nil"/>
                    <w:tr2bl w:val="nil"/>
                  </w:tcBorders>
                  <w:vAlign w:val="center"/>
                </w:tcPr>
                <w:p w14:paraId="071B96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环境空气 总烃、甲烷和非甲烷总烃的测定 直接进样</w:t>
                  </w:r>
                  <w:r>
                    <w:rPr>
                      <w:rFonts w:hint="eastAsia" w:ascii="Times New Roman" w:hAnsi="Times New Roman" w:cs="Times New Roman"/>
                      <w:color w:val="000000"/>
                      <w:sz w:val="21"/>
                      <w:szCs w:val="21"/>
                      <w:lang w:val="en-US" w:eastAsia="zh-CN"/>
                    </w:rPr>
                    <w:t>一气</w:t>
                  </w:r>
                  <w:r>
                    <w:rPr>
                      <w:rFonts w:hint="eastAsia" w:ascii="Times New Roman" w:hAnsi="Times New Roman" w:eastAsia="宋体" w:cs="Times New Roman"/>
                      <w:color w:val="000000"/>
                      <w:sz w:val="21"/>
                      <w:szCs w:val="21"/>
                      <w:lang w:val="en-US" w:eastAsia="zh-CN"/>
                    </w:rPr>
                    <w:t>相色谱法 HJ 604-2017</w:t>
                  </w:r>
                </w:p>
              </w:tc>
            </w:tr>
            <w:tr w14:paraId="4CAA67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11" w:type="pct"/>
                  <w:tcBorders>
                    <w:tl2br w:val="nil"/>
                    <w:tr2bl w:val="nil"/>
                  </w:tcBorders>
                  <w:vAlign w:val="center"/>
                </w:tcPr>
                <w:p w14:paraId="3BF1AB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噪声</w:t>
                  </w:r>
                </w:p>
              </w:tc>
              <w:tc>
                <w:tcPr>
                  <w:tcW w:w="1031" w:type="pct"/>
                  <w:tcBorders>
                    <w:tl2br w:val="nil"/>
                    <w:tr2bl w:val="nil"/>
                  </w:tcBorders>
                  <w:vAlign w:val="center"/>
                </w:tcPr>
                <w:p w14:paraId="5B1126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厂界噪声</w:t>
                  </w:r>
                </w:p>
              </w:tc>
              <w:tc>
                <w:tcPr>
                  <w:tcW w:w="3257" w:type="pct"/>
                  <w:tcBorders>
                    <w:tl2br w:val="nil"/>
                    <w:tr2bl w:val="nil"/>
                  </w:tcBorders>
                  <w:vAlign w:val="center"/>
                </w:tcPr>
                <w:p w14:paraId="1E54E1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工业企业厂界环境噪声排放标准 GB12348-2008</w:t>
                  </w:r>
                </w:p>
              </w:tc>
            </w:tr>
          </w:tbl>
          <w:p w14:paraId="0BA0810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rightChars="0" w:firstLine="480" w:firstLineChars="200"/>
              <w:jc w:val="both"/>
              <w:textAlignment w:val="auto"/>
              <w:outlineLvl w:val="9"/>
              <w:rPr>
                <w:rFonts w:hint="default" w:ascii="Times New Roman" w:hAnsi="Times New Roman" w:eastAsia="宋体" w:cs="Times New Roman"/>
                <w:szCs w:val="24"/>
              </w:rPr>
            </w:pPr>
            <w:r>
              <w:rPr>
                <w:rFonts w:hint="default" w:ascii="Times New Roman" w:hAnsi="Times New Roman" w:cs="Times New Roman"/>
                <w:szCs w:val="24"/>
                <w:lang w:eastAsia="zh-CN"/>
              </w:rPr>
              <w:t>（</w:t>
            </w:r>
            <w:r>
              <w:rPr>
                <w:rFonts w:hint="default" w:ascii="Times New Roman" w:hAnsi="Times New Roman" w:cs="Times New Roman"/>
                <w:szCs w:val="24"/>
                <w:lang w:val="en-US" w:eastAsia="zh-CN"/>
              </w:rPr>
              <w:t>2</w:t>
            </w:r>
            <w:r>
              <w:rPr>
                <w:rFonts w:hint="default" w:ascii="Times New Roman" w:hAnsi="Times New Roman" w:cs="Times New Roman"/>
                <w:szCs w:val="24"/>
                <w:lang w:eastAsia="zh-CN"/>
              </w:rPr>
              <w:t>）</w:t>
            </w:r>
            <w:r>
              <w:rPr>
                <w:rFonts w:hint="default" w:ascii="Times New Roman" w:hAnsi="Times New Roman" w:eastAsia="宋体" w:cs="Times New Roman"/>
                <w:szCs w:val="24"/>
              </w:rPr>
              <w:t>监测仪器见表5-2</w:t>
            </w:r>
          </w:p>
          <w:p w14:paraId="71E815D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 w:val="21"/>
                <w:szCs w:val="21"/>
              </w:rPr>
            </w:pPr>
          </w:p>
          <w:p w14:paraId="2343D12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 w:val="21"/>
                <w:szCs w:val="21"/>
              </w:rPr>
            </w:pPr>
          </w:p>
          <w:p w14:paraId="63757B6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 w:val="21"/>
                <w:szCs w:val="21"/>
              </w:rPr>
            </w:pPr>
          </w:p>
          <w:p w14:paraId="41C320B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 w:val="21"/>
                <w:szCs w:val="21"/>
              </w:rPr>
            </w:pPr>
          </w:p>
          <w:p w14:paraId="2FDB2D2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 w:val="21"/>
                <w:szCs w:val="21"/>
              </w:rPr>
            </w:pPr>
          </w:p>
          <w:p w14:paraId="781A8C9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 w:val="21"/>
                <w:szCs w:val="21"/>
              </w:rPr>
            </w:pPr>
          </w:p>
          <w:p w14:paraId="08EABD1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表5-2 监测仪器</w:t>
            </w:r>
          </w:p>
          <w:tbl>
            <w:tblPr>
              <w:tblStyle w:val="21"/>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1696"/>
              <w:gridCol w:w="1004"/>
              <w:gridCol w:w="2111"/>
              <w:gridCol w:w="1622"/>
            </w:tblGrid>
            <w:tr w14:paraId="601669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5" w:type="pct"/>
                  <w:tcBorders>
                    <w:tl2br w:val="nil"/>
                    <w:tr2bl w:val="nil"/>
                  </w:tcBorders>
                  <w:vAlign w:val="center"/>
                </w:tcPr>
                <w:p w14:paraId="1B28B1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仪器名称</w:t>
                  </w:r>
                </w:p>
              </w:tc>
              <w:tc>
                <w:tcPr>
                  <w:tcW w:w="950" w:type="pct"/>
                  <w:tcBorders>
                    <w:tl2br w:val="nil"/>
                    <w:tr2bl w:val="nil"/>
                  </w:tcBorders>
                  <w:vAlign w:val="center"/>
                </w:tcPr>
                <w:p w14:paraId="1538AE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型号</w:t>
                  </w:r>
                </w:p>
              </w:tc>
              <w:tc>
                <w:tcPr>
                  <w:tcW w:w="562" w:type="pct"/>
                  <w:tcBorders>
                    <w:tl2br w:val="nil"/>
                    <w:tr2bl w:val="nil"/>
                  </w:tcBorders>
                  <w:vAlign w:val="center"/>
                </w:tcPr>
                <w:p w14:paraId="28FC45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编号</w:t>
                  </w:r>
                </w:p>
              </w:tc>
              <w:tc>
                <w:tcPr>
                  <w:tcW w:w="1182" w:type="pct"/>
                  <w:tcBorders>
                    <w:tl2br w:val="nil"/>
                    <w:tr2bl w:val="nil"/>
                  </w:tcBorders>
                  <w:vAlign w:val="center"/>
                </w:tcPr>
                <w:p w14:paraId="013881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有效期</w:t>
                  </w:r>
                </w:p>
              </w:tc>
              <w:tc>
                <w:tcPr>
                  <w:tcW w:w="908" w:type="pct"/>
                  <w:tcBorders>
                    <w:tl2br w:val="nil"/>
                    <w:tr2bl w:val="nil"/>
                  </w:tcBorders>
                  <w:vAlign w:val="center"/>
                </w:tcPr>
                <w:p w14:paraId="78B51C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是否在有效期</w:t>
                  </w:r>
                </w:p>
              </w:tc>
            </w:tr>
            <w:tr w14:paraId="1F4C71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vAlign w:val="center"/>
                </w:tcPr>
                <w:p w14:paraId="600BB3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大流量烟尘（气）测试仪（20代）</w:t>
                  </w:r>
                </w:p>
              </w:tc>
              <w:tc>
                <w:tcPr>
                  <w:tcW w:w="950" w:type="pct"/>
                  <w:tcBorders>
                    <w:tl2br w:val="nil"/>
                    <w:tr2bl w:val="nil"/>
                  </w:tcBorders>
                  <w:vAlign w:val="center"/>
                </w:tcPr>
                <w:p w14:paraId="2D8217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YQ3000-D</w:t>
                  </w:r>
                </w:p>
              </w:tc>
              <w:tc>
                <w:tcPr>
                  <w:tcW w:w="562" w:type="pct"/>
                  <w:tcBorders>
                    <w:tl2br w:val="nil"/>
                    <w:tr2bl w:val="nil"/>
                  </w:tcBorders>
                  <w:vAlign w:val="center"/>
                </w:tcPr>
                <w:p w14:paraId="027380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HF-</w:t>
                  </w:r>
                  <w:r>
                    <w:rPr>
                      <w:rFonts w:hint="eastAsia" w:ascii="Times New Roman" w:hAnsi="Times New Roman" w:eastAsia="宋体" w:cs="Times New Roman"/>
                      <w:color w:val="auto"/>
                      <w:sz w:val="21"/>
                      <w:szCs w:val="21"/>
                      <w:lang w:val="en-US" w:eastAsia="zh-CN"/>
                    </w:rPr>
                    <w:t>140</w:t>
                  </w:r>
                </w:p>
              </w:tc>
              <w:tc>
                <w:tcPr>
                  <w:tcW w:w="1182" w:type="pct"/>
                  <w:tcBorders>
                    <w:tl2br w:val="nil"/>
                    <w:tr2bl w:val="nil"/>
                  </w:tcBorders>
                  <w:vAlign w:val="center"/>
                </w:tcPr>
                <w:p w14:paraId="530D8A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2024/2/26</w:t>
                  </w:r>
                  <w:r>
                    <w:rPr>
                      <w:rFonts w:hint="eastAsia" w:ascii="Times New Roman" w:hAnsi="Times New Roman" w:eastAsia="宋体" w:cs="Times New Roman"/>
                      <w:color w:val="auto"/>
                      <w:sz w:val="21"/>
                      <w:szCs w:val="21"/>
                      <w:lang w:val="en-US" w:eastAsia="zh-CN"/>
                    </w:rPr>
                    <w:t>-2025/2/25</w:t>
                  </w:r>
                </w:p>
              </w:tc>
              <w:tc>
                <w:tcPr>
                  <w:tcW w:w="908" w:type="pct"/>
                  <w:tcBorders>
                    <w:tl2br w:val="nil"/>
                    <w:tr2bl w:val="nil"/>
                  </w:tcBorders>
                  <w:vAlign w:val="center"/>
                </w:tcPr>
                <w:p w14:paraId="183E50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14:paraId="214679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shd w:val="clear" w:color="auto" w:fill="FFFFFF"/>
                  <w:vAlign w:val="center"/>
                </w:tcPr>
                <w:p w14:paraId="3E99D6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大流量烟尘（气）测试仪（20代）</w:t>
                  </w:r>
                </w:p>
              </w:tc>
              <w:tc>
                <w:tcPr>
                  <w:tcW w:w="950" w:type="pct"/>
                  <w:tcBorders>
                    <w:tl2br w:val="nil"/>
                    <w:tr2bl w:val="nil"/>
                  </w:tcBorders>
                  <w:shd w:val="clear" w:color="auto" w:fill="FFFFFF"/>
                  <w:vAlign w:val="center"/>
                </w:tcPr>
                <w:p w14:paraId="14DA50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YQ3000-D</w:t>
                  </w:r>
                </w:p>
              </w:tc>
              <w:tc>
                <w:tcPr>
                  <w:tcW w:w="562" w:type="pct"/>
                  <w:tcBorders>
                    <w:tl2br w:val="nil"/>
                    <w:tr2bl w:val="nil"/>
                  </w:tcBorders>
                  <w:vAlign w:val="center"/>
                </w:tcPr>
                <w:p w14:paraId="555176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HF-</w:t>
                  </w:r>
                  <w:r>
                    <w:rPr>
                      <w:rFonts w:hint="eastAsia" w:ascii="Times New Roman" w:hAnsi="Times New Roman" w:eastAsia="宋体" w:cs="Times New Roman"/>
                      <w:color w:val="auto"/>
                      <w:sz w:val="21"/>
                      <w:szCs w:val="21"/>
                      <w:lang w:val="en-US" w:eastAsia="zh-CN"/>
                    </w:rPr>
                    <w:t>1</w:t>
                  </w:r>
                  <w:r>
                    <w:rPr>
                      <w:rFonts w:hint="eastAsia" w:ascii="Times New Roman" w:hAnsi="Times New Roman"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0</w:t>
                  </w:r>
                </w:p>
              </w:tc>
              <w:tc>
                <w:tcPr>
                  <w:tcW w:w="1182" w:type="pct"/>
                  <w:tcBorders>
                    <w:tl2br w:val="nil"/>
                    <w:tr2bl w:val="nil"/>
                  </w:tcBorders>
                  <w:vAlign w:val="center"/>
                </w:tcPr>
                <w:p w14:paraId="041F84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w:t>
                  </w:r>
                  <w:r>
                    <w:rPr>
                      <w:rFonts w:hint="eastAsia"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17-2025/7/16</w:t>
                  </w:r>
                </w:p>
              </w:tc>
              <w:tc>
                <w:tcPr>
                  <w:tcW w:w="908" w:type="pct"/>
                  <w:tcBorders>
                    <w:tl2br w:val="nil"/>
                    <w:tr2bl w:val="nil"/>
                  </w:tcBorders>
                  <w:vAlign w:val="center"/>
                </w:tcPr>
                <w:p w14:paraId="0D5CC4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14:paraId="54E74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vAlign w:val="center"/>
                </w:tcPr>
                <w:p w14:paraId="3D55E0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auto"/>
                      <w:sz w:val="21"/>
                      <w:szCs w:val="21"/>
                      <w:lang w:val="en-US" w:eastAsia="zh-CN"/>
                    </w:rPr>
                    <w:t>全自动烟尘（气）测试仪</w:t>
                  </w:r>
                </w:p>
              </w:tc>
              <w:tc>
                <w:tcPr>
                  <w:tcW w:w="950" w:type="pct"/>
                  <w:tcBorders>
                    <w:tl2br w:val="nil"/>
                    <w:tr2bl w:val="nil"/>
                  </w:tcBorders>
                  <w:vAlign w:val="center"/>
                </w:tcPr>
                <w:p w14:paraId="192433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auto"/>
                      <w:sz w:val="21"/>
                      <w:szCs w:val="21"/>
                      <w:lang w:val="en-US" w:eastAsia="zh-CN"/>
                    </w:rPr>
                    <w:t>YQ3000-C</w:t>
                  </w:r>
                </w:p>
              </w:tc>
              <w:tc>
                <w:tcPr>
                  <w:tcW w:w="562" w:type="pct"/>
                  <w:tcBorders>
                    <w:tl2br w:val="nil"/>
                    <w:tr2bl w:val="nil"/>
                  </w:tcBorders>
                  <w:vAlign w:val="center"/>
                </w:tcPr>
                <w:p w14:paraId="07E4EA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auto"/>
                      <w:sz w:val="21"/>
                      <w:szCs w:val="21"/>
                      <w:lang w:val="en-US" w:eastAsia="zh-CN"/>
                    </w:rPr>
                    <w:t>HF-</w:t>
                  </w:r>
                  <w:r>
                    <w:rPr>
                      <w:rFonts w:hint="eastAsia" w:ascii="Times New Roman" w:hAnsi="Times New Roman" w:eastAsia="宋体" w:cs="Times New Roman"/>
                      <w:color w:val="auto"/>
                      <w:sz w:val="21"/>
                      <w:szCs w:val="21"/>
                      <w:lang w:val="en-US" w:eastAsia="zh-CN"/>
                    </w:rPr>
                    <w:t>003</w:t>
                  </w:r>
                </w:p>
              </w:tc>
              <w:tc>
                <w:tcPr>
                  <w:tcW w:w="1182" w:type="pct"/>
                  <w:tcBorders>
                    <w:tl2br w:val="nil"/>
                    <w:tr2bl w:val="nil"/>
                  </w:tcBorders>
                  <w:vAlign w:val="center"/>
                </w:tcPr>
                <w:p w14:paraId="110390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auto"/>
                      <w:sz w:val="21"/>
                      <w:szCs w:val="21"/>
                      <w:lang w:val="en-US" w:eastAsia="zh-CN"/>
                    </w:rPr>
                    <w:t>2024/2/26</w:t>
                  </w:r>
                  <w:r>
                    <w:rPr>
                      <w:rFonts w:hint="eastAsia" w:ascii="Times New Roman" w:hAnsi="Times New Roman" w:eastAsia="宋体" w:cs="Times New Roman"/>
                      <w:color w:val="auto"/>
                      <w:sz w:val="21"/>
                      <w:szCs w:val="21"/>
                      <w:lang w:val="en-US" w:eastAsia="zh-CN"/>
                    </w:rPr>
                    <w:t>-2025/2/25</w:t>
                  </w:r>
                </w:p>
              </w:tc>
              <w:tc>
                <w:tcPr>
                  <w:tcW w:w="908" w:type="pct"/>
                  <w:tcBorders>
                    <w:tl2br w:val="nil"/>
                    <w:tr2bl w:val="nil"/>
                  </w:tcBorders>
                  <w:vAlign w:val="center"/>
                </w:tcPr>
                <w:p w14:paraId="519D9C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auto"/>
                      <w:sz w:val="21"/>
                      <w:szCs w:val="21"/>
                      <w:lang w:val="en-US" w:eastAsia="zh-CN"/>
                    </w:rPr>
                    <w:t>是</w:t>
                  </w:r>
                </w:p>
              </w:tc>
            </w:tr>
            <w:tr w14:paraId="6FA9B6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shd w:val="clear" w:color="auto" w:fill="auto"/>
                  <w:vAlign w:val="center"/>
                </w:tcPr>
                <w:p w14:paraId="5CFE96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电子天平（十万分之一）</w:t>
                  </w:r>
                </w:p>
              </w:tc>
              <w:tc>
                <w:tcPr>
                  <w:tcW w:w="950" w:type="pct"/>
                  <w:tcBorders>
                    <w:tl2br w:val="nil"/>
                    <w:tr2bl w:val="nil"/>
                  </w:tcBorders>
                  <w:vAlign w:val="center"/>
                </w:tcPr>
                <w:p w14:paraId="77EA20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FB1035</w:t>
                  </w:r>
                </w:p>
              </w:tc>
              <w:tc>
                <w:tcPr>
                  <w:tcW w:w="562" w:type="pct"/>
                  <w:tcBorders>
                    <w:tl2br w:val="nil"/>
                    <w:tr2bl w:val="nil"/>
                  </w:tcBorders>
                  <w:vAlign w:val="center"/>
                </w:tcPr>
                <w:p w14:paraId="3EEC25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HF-</w:t>
                  </w:r>
                  <w:r>
                    <w:rPr>
                      <w:rFonts w:hint="eastAsia" w:ascii="Times New Roman" w:hAnsi="Times New Roman" w:eastAsia="宋体" w:cs="Times New Roman"/>
                      <w:color w:val="auto"/>
                      <w:sz w:val="21"/>
                      <w:szCs w:val="21"/>
                      <w:lang w:val="en-US" w:eastAsia="zh-CN"/>
                    </w:rPr>
                    <w:t>065</w:t>
                  </w:r>
                </w:p>
              </w:tc>
              <w:tc>
                <w:tcPr>
                  <w:tcW w:w="1182" w:type="pct"/>
                  <w:tcBorders>
                    <w:tl2br w:val="nil"/>
                    <w:tr2bl w:val="nil"/>
                  </w:tcBorders>
                  <w:shd w:val="clear" w:color="auto" w:fill="auto"/>
                  <w:vAlign w:val="center"/>
                </w:tcPr>
                <w:p w14:paraId="51A69D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2024/2/26</w:t>
                  </w:r>
                  <w:r>
                    <w:rPr>
                      <w:rFonts w:hint="eastAsia" w:ascii="Times New Roman" w:hAnsi="Times New Roman" w:eastAsia="宋体" w:cs="Times New Roman"/>
                      <w:color w:val="auto"/>
                      <w:sz w:val="21"/>
                      <w:szCs w:val="21"/>
                      <w:lang w:val="en-US" w:eastAsia="zh-CN"/>
                    </w:rPr>
                    <w:t>-2025/2/25</w:t>
                  </w:r>
                </w:p>
              </w:tc>
              <w:tc>
                <w:tcPr>
                  <w:tcW w:w="908" w:type="pct"/>
                  <w:tcBorders>
                    <w:tl2br w:val="nil"/>
                    <w:tr2bl w:val="nil"/>
                  </w:tcBorders>
                  <w:vAlign w:val="center"/>
                </w:tcPr>
                <w:p w14:paraId="6A46D0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14:paraId="7457A5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shd w:val="clear" w:color="auto" w:fill="auto"/>
                  <w:vAlign w:val="center"/>
                </w:tcPr>
                <w:p w14:paraId="384C8E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电子天平（万分之一）</w:t>
                  </w:r>
                </w:p>
              </w:tc>
              <w:tc>
                <w:tcPr>
                  <w:tcW w:w="950" w:type="pct"/>
                  <w:tcBorders>
                    <w:tl2br w:val="nil"/>
                    <w:tr2bl w:val="nil"/>
                  </w:tcBorders>
                  <w:vAlign w:val="center"/>
                </w:tcPr>
                <w:p w14:paraId="6089A0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BSA224S</w:t>
                  </w:r>
                </w:p>
              </w:tc>
              <w:tc>
                <w:tcPr>
                  <w:tcW w:w="562" w:type="pct"/>
                  <w:tcBorders>
                    <w:tl2br w:val="nil"/>
                    <w:tr2bl w:val="nil"/>
                  </w:tcBorders>
                  <w:vAlign w:val="center"/>
                </w:tcPr>
                <w:p w14:paraId="09A51B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HF-</w:t>
                  </w:r>
                  <w:r>
                    <w:rPr>
                      <w:rFonts w:hint="eastAsia" w:ascii="Times New Roman" w:hAnsi="Times New Roman" w:eastAsia="宋体" w:cs="Times New Roman"/>
                      <w:color w:val="auto"/>
                      <w:sz w:val="21"/>
                      <w:szCs w:val="21"/>
                      <w:lang w:val="en-US" w:eastAsia="zh-CN"/>
                    </w:rPr>
                    <w:t>017</w:t>
                  </w:r>
                </w:p>
              </w:tc>
              <w:tc>
                <w:tcPr>
                  <w:tcW w:w="1182" w:type="pct"/>
                  <w:tcBorders>
                    <w:tl2br w:val="nil"/>
                    <w:tr2bl w:val="nil"/>
                  </w:tcBorders>
                  <w:vAlign w:val="center"/>
                </w:tcPr>
                <w:p w14:paraId="2B7E82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w:t>
                  </w:r>
                  <w:r>
                    <w:rPr>
                      <w:rFonts w:hint="eastAsia"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17-2025/7/16</w:t>
                  </w:r>
                </w:p>
              </w:tc>
              <w:tc>
                <w:tcPr>
                  <w:tcW w:w="908" w:type="pct"/>
                  <w:tcBorders>
                    <w:tl2br w:val="nil"/>
                    <w:tr2bl w:val="nil"/>
                  </w:tcBorders>
                  <w:vAlign w:val="center"/>
                </w:tcPr>
                <w:p w14:paraId="5E73E4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14:paraId="3C93CA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shd w:val="clear" w:color="000000" w:fill="FFFFFF"/>
                  <w:vAlign w:val="center"/>
                </w:tcPr>
                <w:p w14:paraId="6DE815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手持五要素气象站</w:t>
                  </w:r>
                </w:p>
              </w:tc>
              <w:tc>
                <w:tcPr>
                  <w:tcW w:w="950" w:type="pct"/>
                  <w:tcBorders>
                    <w:tl2br w:val="nil"/>
                    <w:tr2bl w:val="nil"/>
                  </w:tcBorders>
                  <w:shd w:val="clear" w:color="000000" w:fill="FFFFFF"/>
                  <w:vAlign w:val="center"/>
                </w:tcPr>
                <w:p w14:paraId="76B05F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TH-SQ5</w:t>
                  </w:r>
                </w:p>
              </w:tc>
              <w:tc>
                <w:tcPr>
                  <w:tcW w:w="562" w:type="pct"/>
                  <w:tcBorders>
                    <w:tl2br w:val="nil"/>
                    <w:tr2bl w:val="nil"/>
                  </w:tcBorders>
                  <w:vAlign w:val="center"/>
                </w:tcPr>
                <w:p w14:paraId="60B040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HF-</w:t>
                  </w:r>
                  <w:r>
                    <w:rPr>
                      <w:rFonts w:hint="eastAsia" w:ascii="Times New Roman" w:hAnsi="Times New Roman" w:eastAsia="宋体" w:cs="Times New Roman"/>
                      <w:color w:val="auto"/>
                      <w:sz w:val="21"/>
                      <w:szCs w:val="21"/>
                      <w:lang w:val="en-US" w:eastAsia="zh-CN"/>
                    </w:rPr>
                    <w:t>143</w:t>
                  </w:r>
                </w:p>
              </w:tc>
              <w:tc>
                <w:tcPr>
                  <w:tcW w:w="1182" w:type="pct"/>
                  <w:tcBorders>
                    <w:tl2br w:val="nil"/>
                    <w:tr2bl w:val="nil"/>
                  </w:tcBorders>
                  <w:vAlign w:val="center"/>
                </w:tcPr>
                <w:p w14:paraId="7E5D11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w:t>
                  </w:r>
                  <w:r>
                    <w:rPr>
                      <w:rFonts w:hint="eastAsia" w:ascii="Times New Roman" w:hAnsi="Times New Roman" w:cs="Times New Roman"/>
                      <w:color w:val="auto"/>
                      <w:sz w:val="21"/>
                      <w:szCs w:val="21"/>
                      <w:lang w:val="en-US" w:eastAsia="zh-CN"/>
                    </w:rPr>
                    <w:t>7</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18</w:t>
                  </w:r>
                  <w:r>
                    <w:rPr>
                      <w:rFonts w:hint="eastAsia" w:ascii="Times New Roman" w:hAnsi="Times New Roman" w:eastAsia="宋体" w:cs="Times New Roman"/>
                      <w:color w:val="auto"/>
                      <w:sz w:val="21"/>
                      <w:szCs w:val="21"/>
                      <w:lang w:val="en-US" w:eastAsia="zh-CN"/>
                    </w:rPr>
                    <w:t>-2025/</w:t>
                  </w:r>
                  <w:r>
                    <w:rPr>
                      <w:rFonts w:hint="eastAsia" w:ascii="Times New Roman" w:hAnsi="Times New Roman" w:cs="Times New Roman"/>
                      <w:color w:val="auto"/>
                      <w:sz w:val="21"/>
                      <w:szCs w:val="21"/>
                      <w:lang w:val="en-US" w:eastAsia="zh-CN"/>
                    </w:rPr>
                    <w:t>7</w:t>
                  </w:r>
                  <w:r>
                    <w:rPr>
                      <w:rFonts w:hint="eastAsia"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15</w:t>
                  </w:r>
                </w:p>
              </w:tc>
              <w:tc>
                <w:tcPr>
                  <w:tcW w:w="908" w:type="pct"/>
                  <w:tcBorders>
                    <w:tl2br w:val="nil"/>
                    <w:tr2bl w:val="nil"/>
                  </w:tcBorders>
                  <w:vAlign w:val="center"/>
                </w:tcPr>
                <w:p w14:paraId="58DCD0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14:paraId="034C10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vMerge w:val="restart"/>
                  <w:tcBorders>
                    <w:tl2br w:val="nil"/>
                    <w:tr2bl w:val="nil"/>
                  </w:tcBorders>
                  <w:shd w:val="clear" w:color="000000" w:fill="FFFFFF"/>
                  <w:vAlign w:val="center"/>
                </w:tcPr>
                <w:p w14:paraId="1CE759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恒温恒流大气/颗粒物采样器</w:t>
                  </w:r>
                </w:p>
              </w:tc>
              <w:tc>
                <w:tcPr>
                  <w:tcW w:w="950" w:type="pct"/>
                  <w:tcBorders>
                    <w:tl2br w:val="nil"/>
                    <w:tr2bl w:val="nil"/>
                  </w:tcBorders>
                  <w:shd w:val="clear" w:color="000000" w:fill="FFFFFF"/>
                  <w:vAlign w:val="center"/>
                </w:tcPr>
                <w:p w14:paraId="56130F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MH1205</w:t>
                  </w:r>
                </w:p>
              </w:tc>
              <w:tc>
                <w:tcPr>
                  <w:tcW w:w="562" w:type="pct"/>
                  <w:tcBorders>
                    <w:tl2br w:val="nil"/>
                    <w:tr2bl w:val="nil"/>
                  </w:tcBorders>
                  <w:vAlign w:val="center"/>
                </w:tcPr>
                <w:p w14:paraId="11DC37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HF-</w:t>
                  </w:r>
                  <w:r>
                    <w:rPr>
                      <w:rFonts w:hint="eastAsia" w:ascii="Times New Roman" w:hAnsi="Times New Roman" w:eastAsia="宋体" w:cs="Times New Roman"/>
                      <w:color w:val="auto"/>
                      <w:sz w:val="21"/>
                      <w:szCs w:val="21"/>
                      <w:lang w:val="en-US" w:eastAsia="zh-CN"/>
                    </w:rPr>
                    <w:t>1</w:t>
                  </w:r>
                  <w:r>
                    <w:rPr>
                      <w:rFonts w:hint="eastAsia" w:ascii="Times New Roman" w:hAnsi="Times New Roman" w:cs="Times New Roman"/>
                      <w:color w:val="auto"/>
                      <w:sz w:val="21"/>
                      <w:szCs w:val="21"/>
                      <w:lang w:val="en-US" w:eastAsia="zh-CN"/>
                    </w:rPr>
                    <w:t>35</w:t>
                  </w:r>
                </w:p>
              </w:tc>
              <w:tc>
                <w:tcPr>
                  <w:tcW w:w="1182" w:type="pct"/>
                  <w:tcBorders>
                    <w:tl2br w:val="nil"/>
                    <w:tr2bl w:val="nil"/>
                  </w:tcBorders>
                  <w:vAlign w:val="center"/>
                </w:tcPr>
                <w:p w14:paraId="619ED6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w:t>
                  </w:r>
                  <w:r>
                    <w:rPr>
                      <w:rFonts w:hint="eastAsia"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/2</w:t>
                  </w:r>
                  <w:r>
                    <w:rPr>
                      <w:rFonts w:hint="eastAsia" w:ascii="Times New Roman" w:hAnsi="Times New Roman" w:cs="Times New Roman"/>
                      <w:color w:val="auto"/>
                      <w:sz w:val="21"/>
                      <w:szCs w:val="21"/>
                      <w:lang w:val="en-US" w:eastAsia="zh-CN"/>
                    </w:rPr>
                    <w:t>4</w:t>
                  </w:r>
                  <w:r>
                    <w:rPr>
                      <w:rFonts w:hint="eastAsia" w:ascii="Times New Roman" w:hAnsi="Times New Roman" w:eastAsia="宋体" w:cs="Times New Roman"/>
                      <w:color w:val="auto"/>
                      <w:sz w:val="21"/>
                      <w:szCs w:val="21"/>
                      <w:lang w:val="en-US" w:eastAsia="zh-CN"/>
                    </w:rPr>
                    <w:t>-2025/</w:t>
                  </w:r>
                  <w:r>
                    <w:rPr>
                      <w:rFonts w:hint="eastAsia" w:ascii="Times New Roman" w:hAnsi="Times New Roman"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/2</w:t>
                  </w:r>
                  <w:r>
                    <w:rPr>
                      <w:rFonts w:hint="eastAsia" w:ascii="Times New Roman" w:hAnsi="Times New Roman" w:cs="Times New Roman"/>
                      <w:color w:val="auto"/>
                      <w:sz w:val="21"/>
                      <w:szCs w:val="21"/>
                      <w:lang w:val="en-US" w:eastAsia="zh-CN"/>
                    </w:rPr>
                    <w:t>3</w:t>
                  </w:r>
                </w:p>
              </w:tc>
              <w:tc>
                <w:tcPr>
                  <w:tcW w:w="908" w:type="pct"/>
                  <w:tcBorders>
                    <w:tl2br w:val="nil"/>
                    <w:tr2bl w:val="nil"/>
                  </w:tcBorders>
                  <w:vAlign w:val="center"/>
                </w:tcPr>
                <w:p w14:paraId="697F47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14:paraId="128CE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vMerge w:val="continue"/>
                  <w:tcBorders>
                    <w:tl2br w:val="nil"/>
                    <w:tr2bl w:val="nil"/>
                  </w:tcBorders>
                  <w:shd w:val="clear" w:color="000000" w:fill="FFFFFF"/>
                  <w:vAlign w:val="center"/>
                </w:tcPr>
                <w:p w14:paraId="7961D4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p>
              </w:tc>
              <w:tc>
                <w:tcPr>
                  <w:tcW w:w="950" w:type="pct"/>
                  <w:tcBorders>
                    <w:tl2br w:val="nil"/>
                    <w:tr2bl w:val="nil"/>
                  </w:tcBorders>
                  <w:shd w:val="clear" w:color="000000" w:fill="FFFFFF"/>
                  <w:vAlign w:val="center"/>
                </w:tcPr>
                <w:p w14:paraId="741370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MH1205</w:t>
                  </w:r>
                </w:p>
              </w:tc>
              <w:tc>
                <w:tcPr>
                  <w:tcW w:w="562" w:type="pct"/>
                  <w:tcBorders>
                    <w:tl2br w:val="nil"/>
                    <w:tr2bl w:val="nil"/>
                  </w:tcBorders>
                  <w:vAlign w:val="center"/>
                </w:tcPr>
                <w:p w14:paraId="2C4F6C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HF-</w:t>
                  </w:r>
                  <w:r>
                    <w:rPr>
                      <w:rFonts w:hint="eastAsia" w:ascii="Times New Roman" w:hAnsi="Times New Roman" w:eastAsia="宋体" w:cs="Times New Roman"/>
                      <w:color w:val="auto"/>
                      <w:sz w:val="21"/>
                      <w:szCs w:val="21"/>
                      <w:lang w:val="en-US" w:eastAsia="zh-CN"/>
                    </w:rPr>
                    <w:t>152</w:t>
                  </w:r>
                </w:p>
              </w:tc>
              <w:tc>
                <w:tcPr>
                  <w:tcW w:w="1182" w:type="pct"/>
                  <w:tcBorders>
                    <w:tl2br w:val="nil"/>
                    <w:tr2bl w:val="nil"/>
                  </w:tcBorders>
                  <w:vAlign w:val="center"/>
                </w:tcPr>
                <w:p w14:paraId="5C80C3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2024/8/21</w:t>
                  </w:r>
                  <w:r>
                    <w:rPr>
                      <w:rFonts w:hint="eastAsia" w:ascii="Times New Roman" w:hAnsi="Times New Roman" w:eastAsia="宋体" w:cs="Times New Roman"/>
                      <w:color w:val="auto"/>
                      <w:sz w:val="21"/>
                      <w:szCs w:val="21"/>
                      <w:lang w:val="en-US" w:eastAsia="zh-CN"/>
                    </w:rPr>
                    <w:t>-2025/8/20</w:t>
                  </w:r>
                </w:p>
              </w:tc>
              <w:tc>
                <w:tcPr>
                  <w:tcW w:w="908" w:type="pct"/>
                  <w:tcBorders>
                    <w:tl2br w:val="nil"/>
                    <w:tr2bl w:val="nil"/>
                  </w:tcBorders>
                  <w:vAlign w:val="center"/>
                </w:tcPr>
                <w:p w14:paraId="69D92C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14:paraId="33CBDA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vMerge w:val="continue"/>
                  <w:tcBorders>
                    <w:tl2br w:val="nil"/>
                    <w:tr2bl w:val="nil"/>
                  </w:tcBorders>
                  <w:shd w:val="clear" w:color="000000" w:fill="FFFFFF"/>
                  <w:vAlign w:val="center"/>
                </w:tcPr>
                <w:p w14:paraId="4396DB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p>
              </w:tc>
              <w:tc>
                <w:tcPr>
                  <w:tcW w:w="950" w:type="pct"/>
                  <w:tcBorders>
                    <w:tl2br w:val="nil"/>
                    <w:tr2bl w:val="nil"/>
                  </w:tcBorders>
                  <w:shd w:val="clear" w:color="000000" w:fill="FFFFFF"/>
                  <w:vAlign w:val="center"/>
                </w:tcPr>
                <w:p w14:paraId="15A48B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MH1205</w:t>
                  </w:r>
                </w:p>
              </w:tc>
              <w:tc>
                <w:tcPr>
                  <w:tcW w:w="562" w:type="pct"/>
                  <w:tcBorders>
                    <w:tl2br w:val="nil"/>
                    <w:tr2bl w:val="nil"/>
                  </w:tcBorders>
                  <w:vAlign w:val="center"/>
                </w:tcPr>
                <w:p w14:paraId="3ABBAE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HF-</w:t>
                  </w:r>
                  <w:r>
                    <w:rPr>
                      <w:rFonts w:hint="eastAsia" w:ascii="Times New Roman" w:hAnsi="Times New Roman" w:eastAsia="宋体" w:cs="Times New Roman"/>
                      <w:color w:val="auto"/>
                      <w:sz w:val="21"/>
                      <w:szCs w:val="21"/>
                      <w:lang w:val="en-US" w:eastAsia="zh-CN"/>
                    </w:rPr>
                    <w:t>153</w:t>
                  </w:r>
                </w:p>
              </w:tc>
              <w:tc>
                <w:tcPr>
                  <w:tcW w:w="1182" w:type="pct"/>
                  <w:tcBorders>
                    <w:tl2br w:val="nil"/>
                    <w:tr2bl w:val="nil"/>
                  </w:tcBorders>
                  <w:vAlign w:val="center"/>
                </w:tcPr>
                <w:p w14:paraId="70EE16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2024/8/21</w:t>
                  </w:r>
                  <w:r>
                    <w:rPr>
                      <w:rFonts w:hint="eastAsia" w:ascii="Times New Roman" w:hAnsi="Times New Roman" w:eastAsia="宋体" w:cs="Times New Roman"/>
                      <w:color w:val="auto"/>
                      <w:sz w:val="21"/>
                      <w:szCs w:val="21"/>
                      <w:lang w:val="en-US" w:eastAsia="zh-CN"/>
                    </w:rPr>
                    <w:t>-2025/8/20</w:t>
                  </w:r>
                </w:p>
              </w:tc>
              <w:tc>
                <w:tcPr>
                  <w:tcW w:w="908" w:type="pct"/>
                  <w:tcBorders>
                    <w:tl2br w:val="nil"/>
                    <w:tr2bl w:val="nil"/>
                  </w:tcBorders>
                  <w:vAlign w:val="center"/>
                </w:tcPr>
                <w:p w14:paraId="6EA3D4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14:paraId="57AD36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vAlign w:val="center"/>
                </w:tcPr>
                <w:p w14:paraId="1B5F9D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气相色谱仪</w:t>
                  </w:r>
                </w:p>
              </w:tc>
              <w:tc>
                <w:tcPr>
                  <w:tcW w:w="950" w:type="pct"/>
                  <w:tcBorders>
                    <w:tl2br w:val="nil"/>
                    <w:tr2bl w:val="nil"/>
                  </w:tcBorders>
                  <w:vAlign w:val="center"/>
                </w:tcPr>
                <w:p w14:paraId="67D4CB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V5000</w:t>
                  </w:r>
                </w:p>
              </w:tc>
              <w:tc>
                <w:tcPr>
                  <w:tcW w:w="562" w:type="pct"/>
                  <w:tcBorders>
                    <w:tl2br w:val="nil"/>
                    <w:tr2bl w:val="nil"/>
                  </w:tcBorders>
                  <w:vAlign w:val="center"/>
                </w:tcPr>
                <w:p w14:paraId="4C0770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HF-</w:t>
                  </w:r>
                  <w:r>
                    <w:rPr>
                      <w:rFonts w:hint="eastAsia" w:ascii="Times New Roman" w:hAnsi="Times New Roman" w:eastAsia="宋体" w:cs="Times New Roman"/>
                      <w:color w:val="auto"/>
                      <w:sz w:val="21"/>
                      <w:szCs w:val="21"/>
                      <w:lang w:val="en-US" w:eastAsia="zh-CN"/>
                    </w:rPr>
                    <w:t>0</w:t>
                  </w:r>
                  <w:r>
                    <w:rPr>
                      <w:rFonts w:hint="eastAsia" w:ascii="Times New Roman" w:hAnsi="Times New Roman" w:cs="Times New Roman"/>
                      <w:color w:val="auto"/>
                      <w:sz w:val="21"/>
                      <w:szCs w:val="21"/>
                      <w:lang w:val="en-US" w:eastAsia="zh-CN"/>
                    </w:rPr>
                    <w:t>73</w:t>
                  </w:r>
                </w:p>
              </w:tc>
              <w:tc>
                <w:tcPr>
                  <w:tcW w:w="1182" w:type="pct"/>
                  <w:tcBorders>
                    <w:tl2br w:val="nil"/>
                    <w:tr2bl w:val="nil"/>
                  </w:tcBorders>
                  <w:vAlign w:val="center"/>
                </w:tcPr>
                <w:p w14:paraId="70C13A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w:t>
                  </w:r>
                  <w:r>
                    <w:rPr>
                      <w:rFonts w:hint="eastAsia"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7</w:t>
                  </w:r>
                  <w:r>
                    <w:rPr>
                      <w:rFonts w:hint="default" w:ascii="Times New Roman" w:hAnsi="Times New Roman" w:eastAsia="宋体" w:cs="Times New Roman"/>
                      <w:color w:val="auto"/>
                      <w:sz w:val="21"/>
                      <w:szCs w:val="21"/>
                      <w:lang w:val="en-US" w:eastAsia="zh-CN"/>
                    </w:rPr>
                    <w:t>/26</w:t>
                  </w:r>
                  <w:r>
                    <w:rPr>
                      <w:rFonts w:hint="eastAsia" w:ascii="Times New Roman" w:hAnsi="Times New Roman" w:eastAsia="宋体" w:cs="Times New Roman"/>
                      <w:color w:val="auto"/>
                      <w:sz w:val="21"/>
                      <w:szCs w:val="21"/>
                      <w:lang w:val="en-US" w:eastAsia="zh-CN"/>
                    </w:rPr>
                    <w:t>-2025/</w:t>
                  </w:r>
                  <w:r>
                    <w:rPr>
                      <w:rFonts w:hint="eastAsia" w:ascii="Times New Roman" w:hAnsi="Times New Roman" w:cs="Times New Roman"/>
                      <w:color w:val="auto"/>
                      <w:sz w:val="21"/>
                      <w:szCs w:val="21"/>
                      <w:lang w:val="en-US" w:eastAsia="zh-CN"/>
                    </w:rPr>
                    <w:t>7</w:t>
                  </w:r>
                  <w:r>
                    <w:rPr>
                      <w:rFonts w:hint="eastAsia" w:ascii="Times New Roman" w:hAnsi="Times New Roman" w:eastAsia="宋体" w:cs="Times New Roman"/>
                      <w:color w:val="auto"/>
                      <w:sz w:val="21"/>
                      <w:szCs w:val="21"/>
                      <w:lang w:val="en-US" w:eastAsia="zh-CN"/>
                    </w:rPr>
                    <w:t>/25</w:t>
                  </w:r>
                </w:p>
              </w:tc>
              <w:tc>
                <w:tcPr>
                  <w:tcW w:w="908" w:type="pct"/>
                  <w:tcBorders>
                    <w:tl2br w:val="nil"/>
                    <w:tr2bl w:val="nil"/>
                  </w:tcBorders>
                  <w:vAlign w:val="center"/>
                </w:tcPr>
                <w:p w14:paraId="7B3B0C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14:paraId="4CD57A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vAlign w:val="center"/>
                </w:tcPr>
                <w:p w14:paraId="369893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便携式pH计</w:t>
                  </w:r>
                </w:p>
              </w:tc>
              <w:tc>
                <w:tcPr>
                  <w:tcW w:w="950" w:type="pct"/>
                  <w:tcBorders>
                    <w:tl2br w:val="nil"/>
                    <w:tr2bl w:val="nil"/>
                  </w:tcBorders>
                  <w:vAlign w:val="center"/>
                </w:tcPr>
                <w:p w14:paraId="13D5DC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PHBJ-260</w:t>
                  </w:r>
                </w:p>
              </w:tc>
              <w:tc>
                <w:tcPr>
                  <w:tcW w:w="562" w:type="pct"/>
                  <w:tcBorders>
                    <w:tl2br w:val="nil"/>
                    <w:tr2bl w:val="nil"/>
                  </w:tcBorders>
                  <w:vAlign w:val="center"/>
                </w:tcPr>
                <w:p w14:paraId="50180E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HF-</w:t>
                  </w:r>
                  <w:r>
                    <w:rPr>
                      <w:rFonts w:hint="eastAsia" w:ascii="Times New Roman" w:hAnsi="Times New Roman" w:cs="Times New Roman"/>
                      <w:color w:val="auto"/>
                      <w:sz w:val="21"/>
                      <w:szCs w:val="21"/>
                      <w:lang w:val="en-US" w:eastAsia="zh-CN"/>
                    </w:rPr>
                    <w:t>107</w:t>
                  </w:r>
                </w:p>
              </w:tc>
              <w:tc>
                <w:tcPr>
                  <w:tcW w:w="1182" w:type="pct"/>
                  <w:tcBorders>
                    <w:tl2br w:val="nil"/>
                    <w:tr2bl w:val="nil"/>
                  </w:tcBorders>
                  <w:vAlign w:val="center"/>
                </w:tcPr>
                <w:p w14:paraId="0E0557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2024/2/26</w:t>
                  </w:r>
                  <w:r>
                    <w:rPr>
                      <w:rFonts w:hint="eastAsia" w:ascii="Times New Roman" w:hAnsi="Times New Roman" w:eastAsia="宋体" w:cs="Times New Roman"/>
                      <w:color w:val="auto"/>
                      <w:sz w:val="21"/>
                      <w:szCs w:val="21"/>
                      <w:lang w:val="en-US" w:eastAsia="zh-CN"/>
                    </w:rPr>
                    <w:t>-2025/2/25</w:t>
                  </w:r>
                </w:p>
              </w:tc>
              <w:tc>
                <w:tcPr>
                  <w:tcW w:w="908" w:type="pct"/>
                  <w:tcBorders>
                    <w:tl2br w:val="nil"/>
                    <w:tr2bl w:val="nil"/>
                  </w:tcBorders>
                  <w:vAlign w:val="center"/>
                </w:tcPr>
                <w:p w14:paraId="5ADF55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14:paraId="301514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vAlign w:val="center"/>
                </w:tcPr>
                <w:p w14:paraId="5F251F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滴定管</w:t>
                  </w:r>
                </w:p>
              </w:tc>
              <w:tc>
                <w:tcPr>
                  <w:tcW w:w="950" w:type="pct"/>
                  <w:tcBorders>
                    <w:tl2br w:val="nil"/>
                    <w:tr2bl w:val="nil"/>
                  </w:tcBorders>
                  <w:vAlign w:val="center"/>
                </w:tcPr>
                <w:p w14:paraId="7F3048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562" w:type="pct"/>
                  <w:tcBorders>
                    <w:tl2br w:val="nil"/>
                    <w:tr2bl w:val="nil"/>
                  </w:tcBorders>
                  <w:vAlign w:val="center"/>
                </w:tcPr>
                <w:p w14:paraId="23A663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182" w:type="pct"/>
                  <w:tcBorders>
                    <w:tl2br w:val="nil"/>
                    <w:tr2bl w:val="nil"/>
                  </w:tcBorders>
                  <w:vAlign w:val="center"/>
                </w:tcPr>
                <w:p w14:paraId="71FD7A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908" w:type="pct"/>
                  <w:tcBorders>
                    <w:tl2br w:val="nil"/>
                    <w:tr2bl w:val="nil"/>
                  </w:tcBorders>
                  <w:vAlign w:val="center"/>
                </w:tcPr>
                <w:p w14:paraId="1118C4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w:t>
                  </w:r>
                </w:p>
              </w:tc>
            </w:tr>
            <w:tr w14:paraId="002BAF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vAlign w:val="center"/>
                </w:tcPr>
                <w:p w14:paraId="08168A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可见分光光度计</w:t>
                  </w:r>
                </w:p>
              </w:tc>
              <w:tc>
                <w:tcPr>
                  <w:tcW w:w="950" w:type="pct"/>
                  <w:tcBorders>
                    <w:tl2br w:val="nil"/>
                    <w:tr2bl w:val="nil"/>
                  </w:tcBorders>
                  <w:vAlign w:val="center"/>
                </w:tcPr>
                <w:p w14:paraId="4641C8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722S</w:t>
                  </w:r>
                </w:p>
              </w:tc>
              <w:tc>
                <w:tcPr>
                  <w:tcW w:w="562" w:type="pct"/>
                  <w:tcBorders>
                    <w:tl2br w:val="nil"/>
                    <w:tr2bl w:val="nil"/>
                  </w:tcBorders>
                  <w:vAlign w:val="center"/>
                </w:tcPr>
                <w:p w14:paraId="39D588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HF-</w:t>
                  </w:r>
                  <w:r>
                    <w:rPr>
                      <w:rFonts w:hint="eastAsia" w:ascii="Times New Roman" w:hAnsi="Times New Roman" w:cs="Times New Roman"/>
                      <w:color w:val="auto"/>
                      <w:sz w:val="21"/>
                      <w:szCs w:val="21"/>
                      <w:lang w:val="en-US" w:eastAsia="zh-CN"/>
                    </w:rPr>
                    <w:t>019</w:t>
                  </w:r>
                </w:p>
              </w:tc>
              <w:tc>
                <w:tcPr>
                  <w:tcW w:w="1182" w:type="pct"/>
                  <w:tcBorders>
                    <w:tl2br w:val="nil"/>
                    <w:tr2bl w:val="nil"/>
                  </w:tcBorders>
                  <w:vAlign w:val="center"/>
                </w:tcPr>
                <w:p w14:paraId="5794BA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2024/2/26</w:t>
                  </w:r>
                  <w:r>
                    <w:rPr>
                      <w:rFonts w:hint="eastAsia" w:ascii="Times New Roman" w:hAnsi="Times New Roman" w:cs="Times New Roman"/>
                      <w:color w:val="auto"/>
                      <w:sz w:val="21"/>
                      <w:szCs w:val="21"/>
                      <w:lang w:val="en-US" w:eastAsia="zh-CN"/>
                    </w:rPr>
                    <w:t>-2025/2/25</w:t>
                  </w:r>
                </w:p>
              </w:tc>
              <w:tc>
                <w:tcPr>
                  <w:tcW w:w="908" w:type="pct"/>
                  <w:tcBorders>
                    <w:tl2br w:val="nil"/>
                    <w:tr2bl w:val="nil"/>
                  </w:tcBorders>
                  <w:vAlign w:val="center"/>
                </w:tcPr>
                <w:p w14:paraId="66CF1E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w:t>
                  </w:r>
                </w:p>
              </w:tc>
            </w:tr>
            <w:tr w14:paraId="091F5E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vAlign w:val="center"/>
                </w:tcPr>
                <w:p w14:paraId="1282BE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红外分光测油仪</w:t>
                  </w:r>
                </w:p>
              </w:tc>
              <w:tc>
                <w:tcPr>
                  <w:tcW w:w="950" w:type="pct"/>
                  <w:tcBorders>
                    <w:tl2br w:val="nil"/>
                    <w:tr2bl w:val="nil"/>
                  </w:tcBorders>
                  <w:vAlign w:val="center"/>
                </w:tcPr>
                <w:p w14:paraId="65FACF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EP900</w:t>
                  </w:r>
                </w:p>
              </w:tc>
              <w:tc>
                <w:tcPr>
                  <w:tcW w:w="562" w:type="pct"/>
                  <w:tcBorders>
                    <w:tl2br w:val="nil"/>
                    <w:tr2bl w:val="nil"/>
                  </w:tcBorders>
                  <w:vAlign w:val="center"/>
                </w:tcPr>
                <w:p w14:paraId="712019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HF-</w:t>
                  </w:r>
                  <w:r>
                    <w:rPr>
                      <w:rFonts w:hint="eastAsia" w:ascii="Times New Roman" w:hAnsi="Times New Roman" w:cs="Times New Roman"/>
                      <w:color w:val="auto"/>
                      <w:sz w:val="21"/>
                      <w:szCs w:val="21"/>
                      <w:lang w:val="en-US" w:eastAsia="zh-CN"/>
                    </w:rPr>
                    <w:t>031</w:t>
                  </w:r>
                </w:p>
              </w:tc>
              <w:tc>
                <w:tcPr>
                  <w:tcW w:w="1182" w:type="pct"/>
                  <w:tcBorders>
                    <w:tl2br w:val="nil"/>
                    <w:tr2bl w:val="nil"/>
                  </w:tcBorders>
                  <w:vAlign w:val="center"/>
                </w:tcPr>
                <w:p w14:paraId="02E1B7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2024/2/26</w:t>
                  </w:r>
                  <w:r>
                    <w:rPr>
                      <w:rFonts w:hint="eastAsia" w:ascii="Times New Roman" w:hAnsi="Times New Roman" w:cs="Times New Roman"/>
                      <w:color w:val="auto"/>
                      <w:sz w:val="21"/>
                      <w:szCs w:val="21"/>
                      <w:lang w:val="en-US" w:eastAsia="zh-CN"/>
                    </w:rPr>
                    <w:t>-2025/2/25</w:t>
                  </w:r>
                </w:p>
              </w:tc>
              <w:tc>
                <w:tcPr>
                  <w:tcW w:w="908" w:type="pct"/>
                  <w:tcBorders>
                    <w:tl2br w:val="nil"/>
                    <w:tr2bl w:val="nil"/>
                  </w:tcBorders>
                  <w:vAlign w:val="center"/>
                </w:tcPr>
                <w:p w14:paraId="41DB28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w:t>
                  </w:r>
                </w:p>
              </w:tc>
            </w:tr>
            <w:tr w14:paraId="308A9A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vAlign w:val="center"/>
                </w:tcPr>
                <w:p w14:paraId="188A80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紫外可见分光光度计</w:t>
                  </w:r>
                </w:p>
              </w:tc>
              <w:tc>
                <w:tcPr>
                  <w:tcW w:w="950" w:type="pct"/>
                  <w:tcBorders>
                    <w:tl2br w:val="nil"/>
                    <w:tr2bl w:val="nil"/>
                  </w:tcBorders>
                  <w:vAlign w:val="center"/>
                </w:tcPr>
                <w:p w14:paraId="4FEA28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TU-1810</w:t>
                  </w:r>
                </w:p>
              </w:tc>
              <w:tc>
                <w:tcPr>
                  <w:tcW w:w="562" w:type="pct"/>
                  <w:tcBorders>
                    <w:tl2br w:val="nil"/>
                    <w:tr2bl w:val="nil"/>
                  </w:tcBorders>
                  <w:vAlign w:val="center"/>
                </w:tcPr>
                <w:p w14:paraId="69DC0C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HF-</w:t>
                  </w:r>
                  <w:r>
                    <w:rPr>
                      <w:rFonts w:hint="eastAsia" w:ascii="Times New Roman" w:hAnsi="Times New Roman" w:cs="Times New Roman"/>
                      <w:color w:val="auto"/>
                      <w:sz w:val="21"/>
                      <w:szCs w:val="21"/>
                      <w:lang w:val="en-US" w:eastAsia="zh-CN"/>
                    </w:rPr>
                    <w:t>020</w:t>
                  </w:r>
                </w:p>
              </w:tc>
              <w:tc>
                <w:tcPr>
                  <w:tcW w:w="1182" w:type="pct"/>
                  <w:tcBorders>
                    <w:tl2br w:val="nil"/>
                    <w:tr2bl w:val="nil"/>
                  </w:tcBorders>
                  <w:vAlign w:val="center"/>
                </w:tcPr>
                <w:p w14:paraId="29165F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2024/2/26</w:t>
                  </w:r>
                  <w:r>
                    <w:rPr>
                      <w:rFonts w:hint="eastAsia" w:ascii="Times New Roman" w:hAnsi="Times New Roman" w:cs="Times New Roman"/>
                      <w:color w:val="auto"/>
                      <w:sz w:val="21"/>
                      <w:szCs w:val="21"/>
                      <w:lang w:val="en-US" w:eastAsia="zh-CN"/>
                    </w:rPr>
                    <w:t>-2025/2/25</w:t>
                  </w:r>
                </w:p>
              </w:tc>
              <w:tc>
                <w:tcPr>
                  <w:tcW w:w="908" w:type="pct"/>
                  <w:tcBorders>
                    <w:tl2br w:val="nil"/>
                    <w:tr2bl w:val="nil"/>
                  </w:tcBorders>
                  <w:vAlign w:val="center"/>
                </w:tcPr>
                <w:p w14:paraId="67E014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w:t>
                  </w:r>
                </w:p>
              </w:tc>
            </w:tr>
            <w:tr w14:paraId="27491E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vAlign w:val="center"/>
                </w:tcPr>
                <w:p w14:paraId="371FC5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多功能声级计</w:t>
                  </w:r>
                </w:p>
              </w:tc>
              <w:tc>
                <w:tcPr>
                  <w:tcW w:w="950" w:type="pct"/>
                  <w:tcBorders>
                    <w:tl2br w:val="nil"/>
                    <w:tr2bl w:val="nil"/>
                  </w:tcBorders>
                  <w:vAlign w:val="center"/>
                </w:tcPr>
                <w:p w14:paraId="627D15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AWA5688</w:t>
                  </w:r>
                </w:p>
              </w:tc>
              <w:tc>
                <w:tcPr>
                  <w:tcW w:w="562" w:type="pct"/>
                  <w:tcBorders>
                    <w:tl2br w:val="nil"/>
                    <w:tr2bl w:val="nil"/>
                  </w:tcBorders>
                  <w:vAlign w:val="center"/>
                </w:tcPr>
                <w:p w14:paraId="441A6A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HF-</w:t>
                  </w:r>
                  <w:r>
                    <w:rPr>
                      <w:rFonts w:hint="eastAsia" w:ascii="Times New Roman" w:hAnsi="Times New Roman" w:cs="Times New Roman"/>
                      <w:color w:val="auto"/>
                      <w:sz w:val="21"/>
                      <w:szCs w:val="21"/>
                      <w:lang w:val="en-US" w:eastAsia="zh-CN"/>
                    </w:rPr>
                    <w:t>075</w:t>
                  </w:r>
                </w:p>
              </w:tc>
              <w:tc>
                <w:tcPr>
                  <w:tcW w:w="1182" w:type="pct"/>
                  <w:tcBorders>
                    <w:tl2br w:val="nil"/>
                    <w:tr2bl w:val="nil"/>
                  </w:tcBorders>
                  <w:vAlign w:val="center"/>
                </w:tcPr>
                <w:p w14:paraId="02FC2E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2024/</w:t>
                  </w:r>
                  <w:r>
                    <w:rPr>
                      <w:rFonts w:hint="eastAsia"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val="en-US" w:eastAsia="zh-CN"/>
                    </w:rPr>
                    <w:t>6</w:t>
                  </w:r>
                  <w:r>
                    <w:rPr>
                      <w:rFonts w:hint="eastAsia" w:ascii="Times New Roman" w:hAnsi="Times New Roman" w:cs="Times New Roman"/>
                      <w:color w:val="auto"/>
                      <w:sz w:val="21"/>
                      <w:szCs w:val="21"/>
                      <w:lang w:val="en-US" w:eastAsia="zh-CN"/>
                    </w:rPr>
                    <w:t>-2025/8/15</w:t>
                  </w:r>
                </w:p>
              </w:tc>
              <w:tc>
                <w:tcPr>
                  <w:tcW w:w="908" w:type="pct"/>
                  <w:tcBorders>
                    <w:tl2br w:val="nil"/>
                    <w:tr2bl w:val="nil"/>
                  </w:tcBorders>
                  <w:vAlign w:val="center"/>
                </w:tcPr>
                <w:p w14:paraId="659924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w:t>
                  </w:r>
                </w:p>
              </w:tc>
            </w:tr>
          </w:tbl>
          <w:p w14:paraId="158A0BB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0" w:leftChars="0" w:right="0" w:rightChars="0"/>
              <w:jc w:val="left"/>
              <w:textAlignment w:val="auto"/>
              <w:outlineLvl w:val="9"/>
              <w:rPr>
                <w:rFonts w:hint="default" w:ascii="Times New Roman" w:hAnsi="Times New Roman" w:eastAsia="宋体" w:cs="Times New Roman"/>
                <w:b/>
                <w:bCs/>
                <w:kern w:val="0"/>
                <w:sz w:val="24"/>
                <w:szCs w:val="24"/>
                <w:lang w:val="en-US" w:eastAsia="zh-CN" w:bidi="ar-SA"/>
              </w:rPr>
            </w:pPr>
            <w:r>
              <w:rPr>
                <w:rFonts w:hint="default" w:ascii="Times New Roman" w:hAnsi="Times New Roman" w:eastAsia="宋体" w:cs="Times New Roman"/>
                <w:b/>
                <w:bCs/>
                <w:kern w:val="0"/>
                <w:sz w:val="24"/>
                <w:szCs w:val="24"/>
                <w:lang w:val="en-US" w:eastAsia="zh-CN" w:bidi="ar-SA"/>
              </w:rPr>
              <w:t>三、人员能力</w:t>
            </w:r>
          </w:p>
          <w:p w14:paraId="7CAD6A45">
            <w:pPr>
              <w:keepNext w:val="0"/>
              <w:keepLines w:val="0"/>
              <w:widowControl w:val="0"/>
              <w:numPr>
                <w:ilvl w:val="0"/>
                <w:numId w:val="0"/>
              </w:numPr>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rPr>
            </w:pPr>
            <w:r>
              <w:rPr>
                <w:rFonts w:hint="default" w:ascii="Times New Roman" w:hAnsi="Times New Roman" w:eastAsia="宋体" w:cs="Times New Roman"/>
              </w:rPr>
              <w:t>参加本次验收监测的人员均通过相关单位考核，做到了持证上岗，相关检测能力已具备。</w:t>
            </w:r>
          </w:p>
          <w:p w14:paraId="16141F9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0" w:leftChars="0" w:right="0" w:rightChars="0"/>
              <w:jc w:val="left"/>
              <w:textAlignment w:val="auto"/>
              <w:outlineLvl w:val="9"/>
              <w:rPr>
                <w:rFonts w:hint="default" w:ascii="Times New Roman" w:hAnsi="Times New Roman" w:eastAsia="宋体" w:cs="Times New Roman"/>
                <w:b/>
                <w:bCs/>
                <w:kern w:val="0"/>
                <w:sz w:val="24"/>
                <w:szCs w:val="24"/>
                <w:lang w:val="en-US" w:eastAsia="zh-CN" w:bidi="ar-SA"/>
              </w:rPr>
            </w:pPr>
            <w:r>
              <w:rPr>
                <w:rFonts w:hint="default" w:ascii="Times New Roman" w:hAnsi="Times New Roman" w:eastAsia="宋体" w:cs="Times New Roman"/>
                <w:b/>
                <w:bCs/>
                <w:kern w:val="0"/>
                <w:sz w:val="24"/>
                <w:szCs w:val="24"/>
                <w:lang w:val="en-US" w:eastAsia="zh-CN" w:bidi="ar-SA"/>
              </w:rPr>
              <w:t>四、水质监测分析过程中的质量保证和质量控制</w:t>
            </w:r>
          </w:p>
          <w:p w14:paraId="37EA10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kern w:val="0"/>
              </w:rPr>
            </w:pPr>
            <w:r>
              <w:rPr>
                <w:rFonts w:hint="default" w:ascii="Times New Roman" w:hAnsi="Times New Roman" w:eastAsia="宋体" w:cs="Times New Roman"/>
                <w:kern w:val="0"/>
                <w:lang w:eastAsia="zh-CN"/>
              </w:rPr>
              <w:t>水样的采集、运输、保存、实验室分析和数据技术的全过程均按《环境水质监测质量保证手册》（第四版）等的要求进行，对部分项目采取做平行样和质控样进行质量控制，</w:t>
            </w:r>
            <w:r>
              <w:rPr>
                <w:rFonts w:hint="default" w:ascii="Times New Roman" w:hAnsi="Times New Roman" w:eastAsia="宋体" w:cs="Times New Roman"/>
                <w:kern w:val="0"/>
              </w:rPr>
              <w:t>具体见表</w:t>
            </w:r>
            <w:r>
              <w:rPr>
                <w:rFonts w:hint="default" w:ascii="Times New Roman" w:hAnsi="Times New Roman" w:eastAsia="宋体" w:cs="Times New Roman"/>
                <w:kern w:val="0"/>
                <w:lang w:val="en-US" w:eastAsia="zh-CN"/>
              </w:rPr>
              <w:t>5</w:t>
            </w:r>
            <w:r>
              <w:rPr>
                <w:rFonts w:hint="default" w:ascii="Times New Roman" w:hAnsi="Times New Roman" w:eastAsia="宋体" w:cs="Times New Roman"/>
                <w:kern w:val="0"/>
              </w:rPr>
              <w:t>-</w:t>
            </w:r>
            <w:r>
              <w:rPr>
                <w:rFonts w:hint="default" w:ascii="Times New Roman" w:hAnsi="Times New Roman" w:eastAsia="宋体" w:cs="Times New Roman"/>
                <w:kern w:val="0"/>
                <w:lang w:val="en-US" w:eastAsia="zh-CN"/>
              </w:rPr>
              <w:t>3</w:t>
            </w:r>
            <w:r>
              <w:rPr>
                <w:rFonts w:hint="default" w:ascii="Times New Roman" w:hAnsi="Times New Roman" w:eastAsia="宋体" w:cs="Times New Roman"/>
                <w:kern w:val="0"/>
              </w:rPr>
              <w:t>。</w:t>
            </w:r>
          </w:p>
          <w:p w14:paraId="232F25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kern w:val="0"/>
              </w:rPr>
            </w:pPr>
          </w:p>
          <w:p w14:paraId="100ED3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kern w:val="0"/>
              </w:rPr>
            </w:pPr>
          </w:p>
          <w:p w14:paraId="200728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kern w:val="0"/>
              </w:rPr>
            </w:pPr>
          </w:p>
          <w:p w14:paraId="2D3D59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kern w:val="0"/>
              </w:rPr>
            </w:pPr>
          </w:p>
          <w:p w14:paraId="72BBB3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kern w:val="0"/>
              </w:rPr>
            </w:pPr>
          </w:p>
          <w:p w14:paraId="500308F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rPr>
              <w:t>表</w:t>
            </w:r>
            <w:r>
              <w:rPr>
                <w:rFonts w:hint="default" w:ascii="Times New Roman" w:hAnsi="Times New Roman" w:eastAsia="宋体" w:cs="Times New Roman"/>
                <w:b/>
                <w:bCs/>
                <w:color w:val="000000"/>
                <w:sz w:val="21"/>
                <w:szCs w:val="21"/>
                <w:lang w:val="en-US" w:eastAsia="zh-CN"/>
              </w:rPr>
              <w:t>5</w:t>
            </w:r>
            <w:r>
              <w:rPr>
                <w:rFonts w:hint="default" w:ascii="Times New Roman" w:hAnsi="Times New Roman" w:eastAsia="宋体" w:cs="Times New Roman"/>
                <w:b/>
                <w:bCs/>
                <w:color w:val="000000"/>
                <w:sz w:val="21"/>
                <w:szCs w:val="21"/>
              </w:rPr>
              <w:t>-</w:t>
            </w:r>
            <w:r>
              <w:rPr>
                <w:rFonts w:hint="default" w:ascii="Times New Roman" w:hAnsi="Times New Roman" w:eastAsia="宋体" w:cs="Times New Roman"/>
                <w:b/>
                <w:bCs/>
                <w:color w:val="000000"/>
                <w:sz w:val="21"/>
                <w:szCs w:val="21"/>
                <w:lang w:val="en-US" w:eastAsia="zh-CN"/>
              </w:rPr>
              <w:t>3</w:t>
            </w:r>
            <w:r>
              <w:rPr>
                <w:rFonts w:hint="default" w:ascii="Times New Roman" w:hAnsi="Times New Roman" w:eastAsia="宋体" w:cs="Times New Roman"/>
                <w:b/>
                <w:bCs/>
                <w:color w:val="000000"/>
                <w:sz w:val="21"/>
                <w:szCs w:val="21"/>
              </w:rPr>
              <w:t xml:space="preserve"> </w:t>
            </w:r>
            <w:r>
              <w:rPr>
                <w:rFonts w:hint="default" w:ascii="Times New Roman" w:hAnsi="Times New Roman" w:eastAsia="宋体" w:cs="Times New Roman"/>
                <w:b/>
                <w:bCs/>
                <w:color w:val="000000"/>
                <w:sz w:val="21"/>
                <w:szCs w:val="21"/>
                <w:lang w:eastAsia="zh-CN"/>
              </w:rPr>
              <w:t>平行样和质控监测</w:t>
            </w:r>
            <w:r>
              <w:rPr>
                <w:rFonts w:hint="default" w:ascii="Times New Roman" w:hAnsi="Times New Roman" w:eastAsia="宋体" w:cs="Times New Roman"/>
                <w:b/>
                <w:bCs/>
                <w:color w:val="000000"/>
                <w:sz w:val="21"/>
                <w:szCs w:val="21"/>
              </w:rPr>
              <w:t>结果</w:t>
            </w:r>
          </w:p>
          <w:tbl>
            <w:tblPr>
              <w:tblStyle w:val="20"/>
              <w:tblW w:w="85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1801"/>
              <w:gridCol w:w="1696"/>
              <w:gridCol w:w="1940"/>
              <w:gridCol w:w="1364"/>
            </w:tblGrid>
            <w:tr w14:paraId="4149A0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0" w:type="dxa"/>
                  <w:gridSpan w:val="5"/>
                  <w:tcBorders>
                    <w:tl2br w:val="nil"/>
                    <w:tr2bl w:val="nil"/>
                  </w:tcBorders>
                  <w:vAlign w:val="center"/>
                </w:tcPr>
                <w:p w14:paraId="5B1DC1FC">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平行样结果评价</w:t>
                  </w:r>
                </w:p>
              </w:tc>
            </w:tr>
            <w:tr w14:paraId="05B2DE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tcBorders>
                    <w:tl2br w:val="nil"/>
                    <w:tr2bl w:val="nil"/>
                  </w:tcBorders>
                  <w:vAlign w:val="center"/>
                </w:tcPr>
                <w:p w14:paraId="1FBA3E5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分析项目</w:t>
                  </w:r>
                </w:p>
              </w:tc>
              <w:tc>
                <w:tcPr>
                  <w:tcW w:w="1801" w:type="dxa"/>
                  <w:tcBorders>
                    <w:tl2br w:val="nil"/>
                    <w:tr2bl w:val="nil"/>
                  </w:tcBorders>
                  <w:vAlign w:val="center"/>
                </w:tcPr>
                <w:p w14:paraId="10F13371">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样品浓度（mg/L）</w:t>
                  </w:r>
                </w:p>
              </w:tc>
              <w:tc>
                <w:tcPr>
                  <w:tcW w:w="1696" w:type="dxa"/>
                  <w:tcBorders>
                    <w:tl2br w:val="nil"/>
                    <w:tr2bl w:val="nil"/>
                  </w:tcBorders>
                  <w:vAlign w:val="center"/>
                </w:tcPr>
                <w:p w14:paraId="407C2458">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平行样</w:t>
                  </w:r>
                </w:p>
                <w:p w14:paraId="6709298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相对偏差%</w:t>
                  </w:r>
                </w:p>
              </w:tc>
              <w:tc>
                <w:tcPr>
                  <w:tcW w:w="1940" w:type="dxa"/>
                  <w:tcBorders>
                    <w:tl2br w:val="nil"/>
                    <w:tr2bl w:val="nil"/>
                  </w:tcBorders>
                  <w:vAlign w:val="center"/>
                </w:tcPr>
                <w:p w14:paraId="4CD2476C">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允许相对偏差%</w:t>
                  </w:r>
                </w:p>
              </w:tc>
              <w:tc>
                <w:tcPr>
                  <w:tcW w:w="1364" w:type="dxa"/>
                  <w:tcBorders>
                    <w:tl2br w:val="nil"/>
                    <w:tr2bl w:val="nil"/>
                  </w:tcBorders>
                  <w:vAlign w:val="center"/>
                </w:tcPr>
                <w:p w14:paraId="5F44FD7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结果评价</w:t>
                  </w:r>
                </w:p>
              </w:tc>
            </w:tr>
            <w:tr w14:paraId="4645A3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restart"/>
                  <w:tcBorders>
                    <w:tl2br w:val="nil"/>
                    <w:tr2bl w:val="nil"/>
                  </w:tcBorders>
                  <w:vAlign w:val="center"/>
                </w:tcPr>
                <w:p w14:paraId="57A1FD1A">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pH值</w:t>
                  </w:r>
                </w:p>
              </w:tc>
              <w:tc>
                <w:tcPr>
                  <w:tcW w:w="1801" w:type="dxa"/>
                  <w:tcBorders>
                    <w:tl2br w:val="nil"/>
                    <w:tr2bl w:val="nil"/>
                  </w:tcBorders>
                  <w:vAlign w:val="center"/>
                </w:tcPr>
                <w:p w14:paraId="3B786902">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8.1</w:t>
                  </w:r>
                </w:p>
              </w:tc>
              <w:tc>
                <w:tcPr>
                  <w:tcW w:w="1696" w:type="dxa"/>
                  <w:vMerge w:val="restart"/>
                  <w:tcBorders>
                    <w:tl2br w:val="nil"/>
                    <w:tr2bl w:val="nil"/>
                  </w:tcBorders>
                  <w:vAlign w:val="center"/>
                </w:tcPr>
                <w:p w14:paraId="6DEC9B8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w:t>
                  </w:r>
                </w:p>
              </w:tc>
              <w:tc>
                <w:tcPr>
                  <w:tcW w:w="1940" w:type="dxa"/>
                  <w:vMerge w:val="restart"/>
                  <w:tcBorders>
                    <w:tl2br w:val="nil"/>
                    <w:tr2bl w:val="nil"/>
                  </w:tcBorders>
                  <w:vAlign w:val="center"/>
                </w:tcPr>
                <w:p w14:paraId="27EE275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w:t>
                  </w:r>
                  <w:r>
                    <w:rPr>
                      <w:rFonts w:hint="eastAsia" w:cs="Times New Roman"/>
                      <w:color w:val="auto"/>
                      <w:sz w:val="21"/>
                      <w:szCs w:val="21"/>
                      <w:lang w:val="en-US" w:eastAsia="zh-CN"/>
                    </w:rPr>
                    <w:t>0.1</w:t>
                  </w:r>
                </w:p>
              </w:tc>
              <w:tc>
                <w:tcPr>
                  <w:tcW w:w="1364" w:type="dxa"/>
                  <w:vMerge w:val="restart"/>
                  <w:tcBorders>
                    <w:tl2br w:val="nil"/>
                    <w:tr2bl w:val="nil"/>
                  </w:tcBorders>
                  <w:vAlign w:val="center"/>
                </w:tcPr>
                <w:p w14:paraId="73297B22">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合格</w:t>
                  </w:r>
                </w:p>
              </w:tc>
            </w:tr>
            <w:tr w14:paraId="57C979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tcBorders>
                    <w:tl2br w:val="nil"/>
                    <w:tr2bl w:val="nil"/>
                  </w:tcBorders>
                  <w:vAlign w:val="center"/>
                </w:tcPr>
                <w:p w14:paraId="1EE7740C">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801" w:type="dxa"/>
                  <w:tcBorders>
                    <w:tl2br w:val="nil"/>
                    <w:tr2bl w:val="nil"/>
                  </w:tcBorders>
                  <w:vAlign w:val="center"/>
                </w:tcPr>
                <w:p w14:paraId="6BE97AF7">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8.1</w:t>
                  </w:r>
                </w:p>
              </w:tc>
              <w:tc>
                <w:tcPr>
                  <w:tcW w:w="1696" w:type="dxa"/>
                  <w:vMerge w:val="continue"/>
                  <w:tcBorders>
                    <w:tl2br w:val="nil"/>
                    <w:tr2bl w:val="nil"/>
                  </w:tcBorders>
                  <w:vAlign w:val="center"/>
                </w:tcPr>
                <w:p w14:paraId="49B0C10A">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940" w:type="dxa"/>
                  <w:vMerge w:val="continue"/>
                  <w:tcBorders>
                    <w:tl2br w:val="nil"/>
                    <w:tr2bl w:val="nil"/>
                  </w:tcBorders>
                  <w:vAlign w:val="center"/>
                </w:tcPr>
                <w:p w14:paraId="688060AD">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364" w:type="dxa"/>
                  <w:vMerge w:val="continue"/>
                  <w:tcBorders>
                    <w:tl2br w:val="nil"/>
                    <w:tr2bl w:val="nil"/>
                  </w:tcBorders>
                  <w:vAlign w:val="center"/>
                </w:tcPr>
                <w:p w14:paraId="57936C1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r>
            <w:tr w14:paraId="24C3C7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tcBorders>
                    <w:tl2br w:val="nil"/>
                    <w:tr2bl w:val="nil"/>
                  </w:tcBorders>
                  <w:vAlign w:val="center"/>
                </w:tcPr>
                <w:p w14:paraId="4CC6EAEE">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801" w:type="dxa"/>
                  <w:tcBorders>
                    <w:tl2br w:val="nil"/>
                    <w:tr2bl w:val="nil"/>
                  </w:tcBorders>
                  <w:shd w:val="clear" w:color="auto" w:fill="auto"/>
                  <w:vAlign w:val="center"/>
                </w:tcPr>
                <w:p w14:paraId="09C21291">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8.2</w:t>
                  </w:r>
                </w:p>
              </w:tc>
              <w:tc>
                <w:tcPr>
                  <w:tcW w:w="1696" w:type="dxa"/>
                  <w:vMerge w:val="restart"/>
                  <w:tcBorders>
                    <w:tl2br w:val="nil"/>
                    <w:tr2bl w:val="nil"/>
                  </w:tcBorders>
                  <w:shd w:val="clear" w:color="auto" w:fill="auto"/>
                  <w:vAlign w:val="center"/>
                </w:tcPr>
                <w:p w14:paraId="1A5CCA08">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w:t>
                  </w:r>
                </w:p>
              </w:tc>
              <w:tc>
                <w:tcPr>
                  <w:tcW w:w="1940" w:type="dxa"/>
                  <w:vMerge w:val="restart"/>
                  <w:tcBorders>
                    <w:tl2br w:val="nil"/>
                    <w:tr2bl w:val="nil"/>
                  </w:tcBorders>
                  <w:shd w:val="clear" w:color="auto" w:fill="auto"/>
                  <w:vAlign w:val="center"/>
                </w:tcPr>
                <w:p w14:paraId="785358C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w:t>
                  </w:r>
                  <w:r>
                    <w:rPr>
                      <w:rFonts w:hint="eastAsia" w:cs="Times New Roman"/>
                      <w:color w:val="auto"/>
                      <w:sz w:val="21"/>
                      <w:szCs w:val="21"/>
                      <w:lang w:val="en-US" w:eastAsia="zh-CN"/>
                    </w:rPr>
                    <w:t>0.1</w:t>
                  </w:r>
                </w:p>
                <w:p w14:paraId="1B75EE8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364" w:type="dxa"/>
                  <w:vMerge w:val="restart"/>
                  <w:tcBorders>
                    <w:tl2br w:val="nil"/>
                    <w:tr2bl w:val="nil"/>
                  </w:tcBorders>
                  <w:shd w:val="clear" w:color="auto" w:fill="auto"/>
                  <w:vAlign w:val="center"/>
                </w:tcPr>
                <w:p w14:paraId="2AA3DBCD">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合格</w:t>
                  </w:r>
                </w:p>
                <w:p w14:paraId="61736DA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r>
            <w:tr w14:paraId="5C4FF1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tcBorders>
                    <w:tl2br w:val="nil"/>
                    <w:tr2bl w:val="nil"/>
                  </w:tcBorders>
                  <w:vAlign w:val="center"/>
                </w:tcPr>
                <w:p w14:paraId="540D912C">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801" w:type="dxa"/>
                  <w:tcBorders>
                    <w:tl2br w:val="nil"/>
                    <w:tr2bl w:val="nil"/>
                  </w:tcBorders>
                  <w:shd w:val="clear" w:color="auto" w:fill="auto"/>
                  <w:vAlign w:val="center"/>
                </w:tcPr>
                <w:p w14:paraId="27FA4A07">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8.2</w:t>
                  </w:r>
                </w:p>
              </w:tc>
              <w:tc>
                <w:tcPr>
                  <w:tcW w:w="1696" w:type="dxa"/>
                  <w:vMerge w:val="continue"/>
                  <w:tcBorders>
                    <w:tl2br w:val="nil"/>
                    <w:tr2bl w:val="nil"/>
                  </w:tcBorders>
                  <w:vAlign w:val="center"/>
                </w:tcPr>
                <w:p w14:paraId="5D476240">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940" w:type="dxa"/>
                  <w:vMerge w:val="continue"/>
                  <w:tcBorders>
                    <w:tl2br w:val="nil"/>
                    <w:tr2bl w:val="nil"/>
                  </w:tcBorders>
                  <w:vAlign w:val="center"/>
                </w:tcPr>
                <w:p w14:paraId="7E8C8742">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364" w:type="dxa"/>
                  <w:vMerge w:val="continue"/>
                  <w:tcBorders>
                    <w:tl2br w:val="nil"/>
                    <w:tr2bl w:val="nil"/>
                  </w:tcBorders>
                  <w:vAlign w:val="center"/>
                </w:tcPr>
                <w:p w14:paraId="456EE0A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r>
            <w:tr w14:paraId="1F9429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699" w:type="dxa"/>
                  <w:vMerge w:val="restart"/>
                  <w:tcBorders>
                    <w:tl2br w:val="nil"/>
                    <w:tr2bl w:val="nil"/>
                  </w:tcBorders>
                  <w:vAlign w:val="center"/>
                </w:tcPr>
                <w:p w14:paraId="0C91798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CODCr</w:t>
                  </w:r>
                </w:p>
              </w:tc>
              <w:tc>
                <w:tcPr>
                  <w:tcW w:w="1801" w:type="dxa"/>
                  <w:tcBorders>
                    <w:tl2br w:val="nil"/>
                    <w:tr2bl w:val="nil"/>
                  </w:tcBorders>
                  <w:vAlign w:val="center"/>
                </w:tcPr>
                <w:p w14:paraId="2CF304B1">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474</w:t>
                  </w:r>
                </w:p>
              </w:tc>
              <w:tc>
                <w:tcPr>
                  <w:tcW w:w="1696" w:type="dxa"/>
                  <w:vMerge w:val="restart"/>
                  <w:tcBorders>
                    <w:tl2br w:val="nil"/>
                    <w:tr2bl w:val="nil"/>
                  </w:tcBorders>
                  <w:vAlign w:val="center"/>
                </w:tcPr>
                <w:p w14:paraId="0367755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0.52</w:t>
                  </w:r>
                </w:p>
              </w:tc>
              <w:tc>
                <w:tcPr>
                  <w:tcW w:w="1940" w:type="dxa"/>
                  <w:vMerge w:val="restart"/>
                  <w:tcBorders>
                    <w:tl2br w:val="nil"/>
                    <w:tr2bl w:val="nil"/>
                  </w:tcBorders>
                  <w:vAlign w:val="center"/>
                </w:tcPr>
                <w:p w14:paraId="482B16AE">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w:t>
                  </w:r>
                  <w:r>
                    <w:rPr>
                      <w:rFonts w:hint="eastAsia" w:cs="Times New Roman"/>
                      <w:color w:val="auto"/>
                      <w:sz w:val="21"/>
                      <w:szCs w:val="21"/>
                      <w:lang w:val="en-US" w:eastAsia="zh-CN"/>
                    </w:rPr>
                    <w:t>10.0</w:t>
                  </w:r>
                </w:p>
              </w:tc>
              <w:tc>
                <w:tcPr>
                  <w:tcW w:w="1364" w:type="dxa"/>
                  <w:vMerge w:val="restart"/>
                  <w:tcBorders>
                    <w:tl2br w:val="nil"/>
                    <w:tr2bl w:val="nil"/>
                  </w:tcBorders>
                  <w:vAlign w:val="center"/>
                </w:tcPr>
                <w:p w14:paraId="5D842F22">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合格</w:t>
                  </w:r>
                </w:p>
              </w:tc>
            </w:tr>
            <w:tr w14:paraId="100F5A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699" w:type="dxa"/>
                  <w:vMerge w:val="continue"/>
                  <w:tcBorders>
                    <w:tl2br w:val="nil"/>
                    <w:tr2bl w:val="nil"/>
                  </w:tcBorders>
                  <w:vAlign w:val="center"/>
                </w:tcPr>
                <w:p w14:paraId="3667A20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801" w:type="dxa"/>
                  <w:tcBorders>
                    <w:tl2br w:val="nil"/>
                    <w:tr2bl w:val="nil"/>
                  </w:tcBorders>
                  <w:vAlign w:val="center"/>
                </w:tcPr>
                <w:p w14:paraId="24EC3DF7">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479</w:t>
                  </w:r>
                </w:p>
              </w:tc>
              <w:tc>
                <w:tcPr>
                  <w:tcW w:w="1696" w:type="dxa"/>
                  <w:vMerge w:val="continue"/>
                  <w:tcBorders>
                    <w:tl2br w:val="nil"/>
                    <w:tr2bl w:val="nil"/>
                  </w:tcBorders>
                  <w:vAlign w:val="center"/>
                </w:tcPr>
                <w:p w14:paraId="72A0D0D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Times New Roman"/>
                      <w:color w:val="auto"/>
                      <w:sz w:val="21"/>
                      <w:szCs w:val="21"/>
                      <w:lang w:val="en-US" w:eastAsia="zh-CN"/>
                    </w:rPr>
                  </w:pPr>
                </w:p>
              </w:tc>
              <w:tc>
                <w:tcPr>
                  <w:tcW w:w="1940" w:type="dxa"/>
                  <w:vMerge w:val="continue"/>
                  <w:tcBorders>
                    <w:tl2br w:val="nil"/>
                    <w:tr2bl w:val="nil"/>
                  </w:tcBorders>
                  <w:vAlign w:val="center"/>
                </w:tcPr>
                <w:p w14:paraId="5FABF110">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364" w:type="dxa"/>
                  <w:vMerge w:val="continue"/>
                  <w:tcBorders>
                    <w:tl2br w:val="nil"/>
                    <w:tr2bl w:val="nil"/>
                  </w:tcBorders>
                  <w:vAlign w:val="center"/>
                </w:tcPr>
                <w:p w14:paraId="5D160B8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r>
            <w:tr w14:paraId="686EB3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699" w:type="dxa"/>
                  <w:vMerge w:val="restart"/>
                  <w:tcBorders>
                    <w:tl2br w:val="nil"/>
                    <w:tr2bl w:val="nil"/>
                  </w:tcBorders>
                  <w:vAlign w:val="center"/>
                </w:tcPr>
                <w:p w14:paraId="0D76C0C1">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氨氮</w:t>
                  </w:r>
                </w:p>
              </w:tc>
              <w:tc>
                <w:tcPr>
                  <w:tcW w:w="1801" w:type="dxa"/>
                  <w:tcBorders>
                    <w:tl2br w:val="nil"/>
                    <w:tr2bl w:val="nil"/>
                  </w:tcBorders>
                  <w:vAlign w:val="center"/>
                </w:tcPr>
                <w:p w14:paraId="202CFE70">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32.2</w:t>
                  </w:r>
                </w:p>
              </w:tc>
              <w:tc>
                <w:tcPr>
                  <w:tcW w:w="1696" w:type="dxa"/>
                  <w:vMerge w:val="restart"/>
                  <w:tcBorders>
                    <w:tl2br w:val="nil"/>
                    <w:tr2bl w:val="nil"/>
                  </w:tcBorders>
                  <w:vAlign w:val="center"/>
                </w:tcPr>
                <w:p w14:paraId="5F79E91C">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0.6</w:t>
                  </w:r>
                </w:p>
              </w:tc>
              <w:tc>
                <w:tcPr>
                  <w:tcW w:w="1940" w:type="dxa"/>
                  <w:vMerge w:val="restart"/>
                  <w:tcBorders>
                    <w:tl2br w:val="nil"/>
                    <w:tr2bl w:val="nil"/>
                  </w:tcBorders>
                  <w:vAlign w:val="center"/>
                </w:tcPr>
                <w:p w14:paraId="03257BA7">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≤10</w:t>
                  </w:r>
                </w:p>
              </w:tc>
              <w:tc>
                <w:tcPr>
                  <w:tcW w:w="1364" w:type="dxa"/>
                  <w:vMerge w:val="restart"/>
                  <w:tcBorders>
                    <w:tl2br w:val="nil"/>
                    <w:tr2bl w:val="nil"/>
                  </w:tcBorders>
                  <w:vAlign w:val="center"/>
                </w:tcPr>
                <w:p w14:paraId="2442998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合格</w:t>
                  </w:r>
                </w:p>
              </w:tc>
            </w:tr>
            <w:tr w14:paraId="0BFBC0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699" w:type="dxa"/>
                  <w:vMerge w:val="continue"/>
                  <w:tcBorders>
                    <w:tl2br w:val="nil"/>
                    <w:tr2bl w:val="nil"/>
                  </w:tcBorders>
                  <w:vAlign w:val="center"/>
                </w:tcPr>
                <w:p w14:paraId="6AF2CE52">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801" w:type="dxa"/>
                  <w:tcBorders>
                    <w:tl2br w:val="nil"/>
                    <w:tr2bl w:val="nil"/>
                  </w:tcBorders>
                  <w:vAlign w:val="center"/>
                </w:tcPr>
                <w:p w14:paraId="46BD29E1">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32.6</w:t>
                  </w:r>
                </w:p>
              </w:tc>
              <w:tc>
                <w:tcPr>
                  <w:tcW w:w="1696" w:type="dxa"/>
                  <w:vMerge w:val="continue"/>
                  <w:tcBorders>
                    <w:tl2br w:val="nil"/>
                    <w:tr2bl w:val="nil"/>
                  </w:tcBorders>
                  <w:vAlign w:val="center"/>
                </w:tcPr>
                <w:p w14:paraId="3F1D99B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940" w:type="dxa"/>
                  <w:vMerge w:val="continue"/>
                  <w:tcBorders>
                    <w:tl2br w:val="nil"/>
                    <w:tr2bl w:val="nil"/>
                  </w:tcBorders>
                  <w:vAlign w:val="center"/>
                </w:tcPr>
                <w:p w14:paraId="1719673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364" w:type="dxa"/>
                  <w:vMerge w:val="continue"/>
                  <w:tcBorders>
                    <w:tl2br w:val="nil"/>
                    <w:tr2bl w:val="nil"/>
                  </w:tcBorders>
                  <w:vAlign w:val="center"/>
                </w:tcPr>
                <w:p w14:paraId="34340AF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r>
            <w:tr w14:paraId="4EC7E2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699" w:type="dxa"/>
                  <w:vMerge w:val="continue"/>
                  <w:tcBorders>
                    <w:tl2br w:val="nil"/>
                    <w:tr2bl w:val="nil"/>
                  </w:tcBorders>
                  <w:vAlign w:val="center"/>
                </w:tcPr>
                <w:p w14:paraId="3F68E64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801" w:type="dxa"/>
                  <w:tcBorders>
                    <w:tl2br w:val="nil"/>
                    <w:tr2bl w:val="nil"/>
                  </w:tcBorders>
                  <w:vAlign w:val="center"/>
                </w:tcPr>
                <w:p w14:paraId="664DD08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32.6</w:t>
                  </w:r>
                </w:p>
              </w:tc>
              <w:tc>
                <w:tcPr>
                  <w:tcW w:w="1696" w:type="dxa"/>
                  <w:vMerge w:val="restart"/>
                  <w:tcBorders>
                    <w:tl2br w:val="nil"/>
                    <w:tr2bl w:val="nil"/>
                  </w:tcBorders>
                  <w:vAlign w:val="center"/>
                </w:tcPr>
                <w:p w14:paraId="22B7161A">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0.5</w:t>
                  </w:r>
                </w:p>
              </w:tc>
              <w:tc>
                <w:tcPr>
                  <w:tcW w:w="1940" w:type="dxa"/>
                  <w:vMerge w:val="restart"/>
                  <w:tcBorders>
                    <w:tl2br w:val="nil"/>
                    <w:tr2bl w:val="nil"/>
                  </w:tcBorders>
                  <w:vAlign w:val="center"/>
                </w:tcPr>
                <w:p w14:paraId="45A30F1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Times New Roman"/>
                      <w:color w:val="auto"/>
                      <w:sz w:val="21"/>
                      <w:szCs w:val="21"/>
                      <w:lang w:val="en-US" w:eastAsia="zh-CN"/>
                    </w:rPr>
                  </w:pPr>
                  <w:r>
                    <w:rPr>
                      <w:rFonts w:hint="default" w:cs="Times New Roman"/>
                      <w:color w:val="auto"/>
                      <w:sz w:val="21"/>
                      <w:szCs w:val="21"/>
                      <w:lang w:val="en-US" w:eastAsia="zh-CN"/>
                    </w:rPr>
                    <w:t>≤1</w:t>
                  </w:r>
                  <w:r>
                    <w:rPr>
                      <w:rFonts w:hint="eastAsia" w:cs="Times New Roman"/>
                      <w:color w:val="auto"/>
                      <w:sz w:val="21"/>
                      <w:szCs w:val="21"/>
                      <w:lang w:val="en-US" w:eastAsia="zh-CN"/>
                    </w:rPr>
                    <w:t>0</w:t>
                  </w:r>
                </w:p>
              </w:tc>
              <w:tc>
                <w:tcPr>
                  <w:tcW w:w="1364" w:type="dxa"/>
                  <w:vMerge w:val="restart"/>
                  <w:tcBorders>
                    <w:tl2br w:val="nil"/>
                    <w:tr2bl w:val="nil"/>
                  </w:tcBorders>
                  <w:vAlign w:val="center"/>
                </w:tcPr>
                <w:p w14:paraId="68665A8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合格</w:t>
                  </w:r>
                </w:p>
              </w:tc>
            </w:tr>
            <w:tr w14:paraId="45B59F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699" w:type="dxa"/>
                  <w:vMerge w:val="continue"/>
                  <w:tcBorders>
                    <w:tl2br w:val="nil"/>
                    <w:tr2bl w:val="nil"/>
                  </w:tcBorders>
                  <w:vAlign w:val="center"/>
                </w:tcPr>
                <w:p w14:paraId="737F1CF7">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801" w:type="dxa"/>
                  <w:tcBorders>
                    <w:tl2br w:val="nil"/>
                    <w:tr2bl w:val="nil"/>
                  </w:tcBorders>
                  <w:vAlign w:val="center"/>
                </w:tcPr>
                <w:p w14:paraId="197CE06A">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32.3</w:t>
                  </w:r>
                </w:p>
              </w:tc>
              <w:tc>
                <w:tcPr>
                  <w:tcW w:w="1696" w:type="dxa"/>
                  <w:vMerge w:val="continue"/>
                  <w:tcBorders>
                    <w:tl2br w:val="nil"/>
                    <w:tr2bl w:val="nil"/>
                  </w:tcBorders>
                  <w:vAlign w:val="center"/>
                </w:tcPr>
                <w:p w14:paraId="61A9729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940" w:type="dxa"/>
                  <w:vMerge w:val="continue"/>
                  <w:tcBorders>
                    <w:tl2br w:val="nil"/>
                    <w:tr2bl w:val="nil"/>
                  </w:tcBorders>
                  <w:vAlign w:val="center"/>
                </w:tcPr>
                <w:p w14:paraId="01408D1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364" w:type="dxa"/>
                  <w:vMerge w:val="continue"/>
                  <w:tcBorders>
                    <w:tl2br w:val="nil"/>
                    <w:tr2bl w:val="nil"/>
                  </w:tcBorders>
                  <w:vAlign w:val="center"/>
                </w:tcPr>
                <w:p w14:paraId="0F982DD8">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r>
            <w:tr w14:paraId="2C02DB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0" w:type="dxa"/>
                  <w:gridSpan w:val="5"/>
                  <w:tcBorders>
                    <w:tl2br w:val="nil"/>
                    <w:tr2bl w:val="nil"/>
                  </w:tcBorders>
                  <w:vAlign w:val="center"/>
                </w:tcPr>
                <w:p w14:paraId="1107101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质控样结果评价</w:t>
                  </w:r>
                </w:p>
              </w:tc>
            </w:tr>
            <w:tr w14:paraId="022F0C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tcBorders>
                    <w:tl2br w:val="nil"/>
                    <w:tr2bl w:val="nil"/>
                  </w:tcBorders>
                  <w:vAlign w:val="center"/>
                </w:tcPr>
                <w:p w14:paraId="2907EA88">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分析项目</w:t>
                  </w:r>
                </w:p>
              </w:tc>
              <w:tc>
                <w:tcPr>
                  <w:tcW w:w="1801" w:type="dxa"/>
                  <w:tcBorders>
                    <w:tl2br w:val="nil"/>
                    <w:tr2bl w:val="nil"/>
                  </w:tcBorders>
                  <w:vAlign w:val="center"/>
                </w:tcPr>
                <w:p w14:paraId="3959485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质控样编号</w:t>
                  </w:r>
                </w:p>
              </w:tc>
              <w:tc>
                <w:tcPr>
                  <w:tcW w:w="1696" w:type="dxa"/>
                  <w:tcBorders>
                    <w:tl2br w:val="nil"/>
                    <w:tr2bl w:val="nil"/>
                  </w:tcBorders>
                  <w:vAlign w:val="center"/>
                </w:tcPr>
                <w:p w14:paraId="08A159F7">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样品浓度（mg/L）</w:t>
                  </w:r>
                </w:p>
              </w:tc>
              <w:tc>
                <w:tcPr>
                  <w:tcW w:w="1940" w:type="dxa"/>
                  <w:tcBorders>
                    <w:tl2br w:val="nil"/>
                    <w:tr2bl w:val="nil"/>
                  </w:tcBorders>
                  <w:vAlign w:val="center"/>
                </w:tcPr>
                <w:p w14:paraId="77662E0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定值（mg/L）</w:t>
                  </w:r>
                </w:p>
              </w:tc>
              <w:tc>
                <w:tcPr>
                  <w:tcW w:w="1364" w:type="dxa"/>
                  <w:tcBorders>
                    <w:tl2br w:val="nil"/>
                    <w:tr2bl w:val="nil"/>
                  </w:tcBorders>
                  <w:vAlign w:val="center"/>
                </w:tcPr>
                <w:p w14:paraId="4A886F6E">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结果评价</w:t>
                  </w:r>
                </w:p>
              </w:tc>
            </w:tr>
            <w:tr w14:paraId="7885F7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tcBorders>
                    <w:tl2br w:val="nil"/>
                    <w:tr2bl w:val="nil"/>
                  </w:tcBorders>
                  <w:shd w:val="clear" w:color="auto" w:fill="auto"/>
                  <w:vAlign w:val="center"/>
                </w:tcPr>
                <w:p w14:paraId="7FFE402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pH值</w:t>
                  </w:r>
                </w:p>
              </w:tc>
              <w:tc>
                <w:tcPr>
                  <w:tcW w:w="1801" w:type="dxa"/>
                  <w:tcBorders>
                    <w:tl2br w:val="nil"/>
                    <w:tr2bl w:val="nil"/>
                  </w:tcBorders>
                  <w:vAlign w:val="center"/>
                </w:tcPr>
                <w:p w14:paraId="78FE71BD">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24110126</w:t>
                  </w:r>
                </w:p>
              </w:tc>
              <w:tc>
                <w:tcPr>
                  <w:tcW w:w="1696" w:type="dxa"/>
                  <w:tcBorders>
                    <w:tl2br w:val="nil"/>
                    <w:tr2bl w:val="nil"/>
                  </w:tcBorders>
                  <w:vAlign w:val="center"/>
                </w:tcPr>
                <w:p w14:paraId="58FA4D20">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7.40无量纲</w:t>
                  </w:r>
                </w:p>
              </w:tc>
              <w:tc>
                <w:tcPr>
                  <w:tcW w:w="1940" w:type="dxa"/>
                  <w:tcBorders>
                    <w:tl2br w:val="nil"/>
                    <w:tr2bl w:val="nil"/>
                  </w:tcBorders>
                  <w:vAlign w:val="center"/>
                </w:tcPr>
                <w:p w14:paraId="0971DC1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7.40无量纲</w:t>
                  </w:r>
                  <w:r>
                    <w:rPr>
                      <w:rFonts w:hint="default" w:cs="Times New Roman"/>
                      <w:color w:val="auto"/>
                      <w:sz w:val="21"/>
                      <w:szCs w:val="21"/>
                      <w:lang w:val="en-US" w:eastAsia="zh-CN"/>
                    </w:rPr>
                    <w:t>±</w:t>
                  </w:r>
                  <w:r>
                    <w:rPr>
                      <w:rFonts w:hint="eastAsia" w:cs="Times New Roman"/>
                      <w:color w:val="auto"/>
                      <w:sz w:val="21"/>
                      <w:szCs w:val="21"/>
                      <w:lang w:val="en-US" w:eastAsia="zh-CN"/>
                    </w:rPr>
                    <w:t>0.10</w:t>
                  </w:r>
                </w:p>
              </w:tc>
              <w:tc>
                <w:tcPr>
                  <w:tcW w:w="1364" w:type="dxa"/>
                  <w:tcBorders>
                    <w:tl2br w:val="nil"/>
                    <w:tr2bl w:val="nil"/>
                  </w:tcBorders>
                  <w:vAlign w:val="center"/>
                </w:tcPr>
                <w:p w14:paraId="56F176A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合格</w:t>
                  </w:r>
                </w:p>
              </w:tc>
            </w:tr>
            <w:tr w14:paraId="4036ED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tcBorders>
                    <w:tl2br w:val="nil"/>
                    <w:tr2bl w:val="nil"/>
                  </w:tcBorders>
                  <w:vAlign w:val="center"/>
                </w:tcPr>
                <w:p w14:paraId="27E2C70E">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CODCr</w:t>
                  </w:r>
                </w:p>
              </w:tc>
              <w:tc>
                <w:tcPr>
                  <w:tcW w:w="1801" w:type="dxa"/>
                  <w:tcBorders>
                    <w:tl2br w:val="nil"/>
                    <w:tr2bl w:val="nil"/>
                  </w:tcBorders>
                  <w:vAlign w:val="center"/>
                </w:tcPr>
                <w:p w14:paraId="76CCBAD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H253</w:t>
                  </w:r>
                </w:p>
              </w:tc>
              <w:tc>
                <w:tcPr>
                  <w:tcW w:w="1696" w:type="dxa"/>
                  <w:tcBorders>
                    <w:tl2br w:val="nil"/>
                    <w:tr2bl w:val="nil"/>
                  </w:tcBorders>
                  <w:vAlign w:val="center"/>
                </w:tcPr>
                <w:p w14:paraId="52087A4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248</w:t>
                  </w:r>
                </w:p>
              </w:tc>
              <w:tc>
                <w:tcPr>
                  <w:tcW w:w="1940" w:type="dxa"/>
                  <w:tcBorders>
                    <w:tl2br w:val="nil"/>
                    <w:tr2bl w:val="nil"/>
                  </w:tcBorders>
                  <w:vAlign w:val="center"/>
                </w:tcPr>
                <w:p w14:paraId="460D5B1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252</w:t>
                  </w:r>
                  <w:r>
                    <w:rPr>
                      <w:rFonts w:hint="default" w:cs="Times New Roman"/>
                      <w:color w:val="auto"/>
                      <w:sz w:val="21"/>
                      <w:szCs w:val="21"/>
                      <w:lang w:val="en-US" w:eastAsia="zh-CN"/>
                    </w:rPr>
                    <w:t>±</w:t>
                  </w:r>
                  <w:r>
                    <w:rPr>
                      <w:rFonts w:hint="eastAsia" w:cs="Times New Roman"/>
                      <w:color w:val="auto"/>
                      <w:sz w:val="21"/>
                      <w:szCs w:val="21"/>
                      <w:lang w:val="en-US" w:eastAsia="zh-CN"/>
                    </w:rPr>
                    <w:t>5.95%</w:t>
                  </w:r>
                </w:p>
              </w:tc>
              <w:tc>
                <w:tcPr>
                  <w:tcW w:w="1364" w:type="dxa"/>
                  <w:tcBorders>
                    <w:tl2br w:val="nil"/>
                    <w:tr2bl w:val="nil"/>
                  </w:tcBorders>
                  <w:vAlign w:val="center"/>
                </w:tcPr>
                <w:p w14:paraId="64F1A8A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合格</w:t>
                  </w:r>
                </w:p>
              </w:tc>
            </w:tr>
          </w:tbl>
          <w:p w14:paraId="31F908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五、气体监测分析过程中的质量保证和质量控制</w:t>
            </w:r>
          </w:p>
          <w:p w14:paraId="5B9D51AD">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rPr>
            </w:pPr>
            <w:r>
              <w:rPr>
                <w:rFonts w:hint="default" w:ascii="Times New Roman" w:hAnsi="Times New Roman" w:eastAsia="宋体" w:cs="Times New Roman"/>
              </w:rPr>
              <w:t>监测仪器均符合国家有关标准或技术要求，监测人员持证上岗；监测前对使用的仪器均进行了流量和浓度校正，采样和分析过程严格按照《固定污染源排气中颗粒物测定与气态污染物采样方法》（GB/T 16157-1996）</w:t>
            </w:r>
            <w:r>
              <w:rPr>
                <w:rFonts w:hint="eastAsia" w:ascii="Times New Roman" w:hAnsi="Times New Roman" w:cs="Times New Roman"/>
                <w:lang w:val="en-US" w:eastAsia="zh-CN"/>
              </w:rPr>
              <w:t>及修改单</w:t>
            </w:r>
            <w:r>
              <w:rPr>
                <w:rFonts w:hint="default" w:ascii="Times New Roman" w:hAnsi="Times New Roman" w:eastAsia="宋体" w:cs="Times New Roman"/>
              </w:rPr>
              <w:t>和《空气和废气监测分析方法》进行。</w:t>
            </w:r>
          </w:p>
          <w:p w14:paraId="6D7911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rPr>
            </w:pPr>
            <w:r>
              <w:rPr>
                <w:rFonts w:hint="default" w:ascii="Times New Roman" w:hAnsi="Times New Roman" w:eastAsia="宋体" w:cs="Times New Roman"/>
                <w:b/>
                <w:bCs/>
                <w:lang w:val="en-US" w:eastAsia="zh-CN"/>
              </w:rPr>
              <w:t>六</w:t>
            </w:r>
            <w:r>
              <w:rPr>
                <w:rFonts w:hint="default" w:ascii="Times New Roman" w:hAnsi="Times New Roman" w:eastAsia="宋体" w:cs="Times New Roman"/>
                <w:b/>
                <w:bCs/>
                <w:kern w:val="0"/>
                <w:sz w:val="24"/>
                <w:szCs w:val="24"/>
                <w:lang w:val="en-US" w:eastAsia="zh-CN" w:bidi="ar-SA"/>
              </w:rPr>
              <w:t>、噪声监测分析过程中的质量保证和质量控制</w:t>
            </w:r>
          </w:p>
          <w:p w14:paraId="186B17B8">
            <w:pPr>
              <w:pStyle w:val="4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噪声监测时严格按照《环境监测技术规范》（噪声监测部分）、</w:t>
            </w:r>
            <w:r>
              <w:rPr>
                <w:rFonts w:hint="default" w:ascii="Times New Roman" w:hAnsi="Times New Roman" w:eastAsia="宋体" w:cs="Times New Roman"/>
                <w:b w:val="0"/>
                <w:bCs/>
                <w:color w:val="auto"/>
                <w:sz w:val="24"/>
                <w:szCs w:val="24"/>
                <w:shd w:val="clear" w:color="auto" w:fill="auto"/>
              </w:rPr>
              <w:t>《</w:t>
            </w:r>
            <w:r>
              <w:rPr>
                <w:rFonts w:hint="default" w:ascii="Times New Roman" w:hAnsi="Times New Roman" w:eastAsia="宋体" w:cs="Times New Roman"/>
                <w:b w:val="0"/>
                <w:bCs/>
                <w:color w:val="auto"/>
                <w:sz w:val="24"/>
                <w:szCs w:val="24"/>
                <w:shd w:val="clear" w:color="auto" w:fill="auto"/>
                <w:lang w:eastAsia="zh-CN"/>
              </w:rPr>
              <w:t>声环境质量标准</w:t>
            </w:r>
            <w:r>
              <w:rPr>
                <w:rFonts w:hint="default" w:ascii="Times New Roman" w:hAnsi="Times New Roman" w:eastAsia="宋体" w:cs="Times New Roman"/>
                <w:b w:val="0"/>
                <w:bCs/>
                <w:color w:val="auto"/>
                <w:sz w:val="24"/>
                <w:szCs w:val="24"/>
                <w:shd w:val="clear" w:color="auto" w:fill="auto"/>
              </w:rPr>
              <w:t>》</w:t>
            </w:r>
            <w:r>
              <w:rPr>
                <w:rFonts w:hint="eastAsia" w:ascii="Times New Roman" w:hAnsi="Times New Roman" w:cs="Times New Roman"/>
                <w:b w:val="0"/>
                <w:bCs/>
                <w:color w:val="auto"/>
                <w:sz w:val="24"/>
                <w:szCs w:val="24"/>
                <w:shd w:val="clear" w:color="auto" w:fill="auto"/>
                <w:lang w:eastAsia="zh-CN"/>
              </w:rPr>
              <w:t>（</w:t>
            </w:r>
            <w:r>
              <w:rPr>
                <w:rFonts w:hint="default" w:ascii="Times New Roman" w:hAnsi="Times New Roman" w:eastAsia="宋体" w:cs="Times New Roman"/>
                <w:b w:val="0"/>
                <w:bCs/>
                <w:color w:val="auto"/>
                <w:sz w:val="24"/>
                <w:szCs w:val="24"/>
                <w:shd w:val="clear" w:color="auto" w:fill="auto"/>
              </w:rPr>
              <w:t>GB</w:t>
            </w:r>
            <w:r>
              <w:rPr>
                <w:rFonts w:hint="default" w:ascii="Times New Roman" w:hAnsi="Times New Roman" w:eastAsia="宋体" w:cs="Times New Roman"/>
                <w:b w:val="0"/>
                <w:bCs/>
                <w:color w:val="auto"/>
                <w:sz w:val="24"/>
                <w:szCs w:val="24"/>
                <w:shd w:val="clear" w:color="auto" w:fill="auto"/>
                <w:lang w:val="en-US" w:eastAsia="zh-CN"/>
              </w:rPr>
              <w:t>3096</w:t>
            </w:r>
            <w:r>
              <w:rPr>
                <w:rFonts w:hint="default" w:ascii="Times New Roman" w:hAnsi="Times New Roman" w:eastAsia="宋体" w:cs="Times New Roman"/>
                <w:b w:val="0"/>
                <w:bCs/>
                <w:color w:val="auto"/>
                <w:sz w:val="24"/>
                <w:szCs w:val="24"/>
                <w:shd w:val="clear" w:color="auto" w:fill="auto"/>
              </w:rPr>
              <w:t>-2008</w:t>
            </w:r>
            <w:r>
              <w:rPr>
                <w:rFonts w:hint="eastAsia" w:ascii="Times New Roman" w:hAnsi="Times New Roman" w:cs="Times New Roman"/>
                <w:b w:val="0"/>
                <w:bCs/>
                <w:color w:val="auto"/>
                <w:sz w:val="24"/>
                <w:szCs w:val="24"/>
                <w:shd w:val="clear" w:color="auto" w:fill="auto"/>
                <w:lang w:eastAsia="zh-CN"/>
              </w:rPr>
              <w:t>）</w:t>
            </w:r>
            <w:r>
              <w:rPr>
                <w:rFonts w:hint="default" w:ascii="Times New Roman" w:hAnsi="Times New Roman" w:eastAsia="宋体" w:cs="Times New Roman"/>
                <w:b w:val="0"/>
                <w:bCs/>
                <w:sz w:val="24"/>
                <w:szCs w:val="24"/>
              </w:rPr>
              <w:t>及国家标准方法的有关规定进行监测。</w:t>
            </w:r>
            <w:r>
              <w:rPr>
                <w:rFonts w:hint="default" w:ascii="Times New Roman" w:hAnsi="Times New Roman" w:eastAsia="宋体" w:cs="Times New Roman"/>
                <w:b w:val="0"/>
                <w:bCs/>
                <w:kern w:val="0"/>
                <w:sz w:val="24"/>
                <w:szCs w:val="24"/>
              </w:rPr>
              <w:t>具体见表</w:t>
            </w:r>
            <w:r>
              <w:rPr>
                <w:rFonts w:hint="default" w:ascii="Times New Roman" w:hAnsi="Times New Roman" w:eastAsia="宋体" w:cs="Times New Roman"/>
                <w:b w:val="0"/>
                <w:bCs/>
                <w:kern w:val="0"/>
                <w:sz w:val="24"/>
                <w:szCs w:val="24"/>
                <w:lang w:val="en-US" w:eastAsia="zh-CN"/>
              </w:rPr>
              <w:t>5</w:t>
            </w:r>
            <w:r>
              <w:rPr>
                <w:rFonts w:hint="default" w:ascii="Times New Roman" w:hAnsi="Times New Roman" w:eastAsia="宋体" w:cs="Times New Roman"/>
                <w:b w:val="0"/>
                <w:bCs/>
                <w:kern w:val="0"/>
                <w:sz w:val="24"/>
                <w:szCs w:val="24"/>
              </w:rPr>
              <w:t>-</w:t>
            </w:r>
            <w:r>
              <w:rPr>
                <w:rFonts w:hint="default" w:ascii="Times New Roman" w:hAnsi="Times New Roman" w:eastAsia="宋体" w:cs="Times New Roman"/>
                <w:b w:val="0"/>
                <w:bCs/>
                <w:kern w:val="0"/>
                <w:sz w:val="24"/>
                <w:szCs w:val="24"/>
                <w:lang w:val="en-US" w:eastAsia="zh-CN"/>
              </w:rPr>
              <w:t>4</w:t>
            </w:r>
            <w:r>
              <w:rPr>
                <w:rFonts w:hint="default" w:ascii="Times New Roman" w:hAnsi="Times New Roman" w:eastAsia="宋体" w:cs="Times New Roman"/>
                <w:b w:val="0"/>
                <w:bCs/>
                <w:kern w:val="0"/>
                <w:sz w:val="24"/>
                <w:szCs w:val="24"/>
              </w:rPr>
              <w:t>。</w:t>
            </w:r>
          </w:p>
          <w:p w14:paraId="65265BCD">
            <w:pPr>
              <w:pStyle w:val="4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Style w:val="45"/>
                <w:rFonts w:hint="default" w:ascii="Times New Roman" w:hAnsi="Times New Roman" w:eastAsia="宋体" w:cs="Times New Roman"/>
                <w:b/>
                <w:szCs w:val="22"/>
                <w:lang w:val="en-US" w:eastAsia="zh-CN" w:bidi="ar-SA"/>
              </w:rPr>
            </w:pPr>
            <w:r>
              <w:rPr>
                <w:rStyle w:val="45"/>
                <w:rFonts w:hint="default" w:ascii="Times New Roman" w:hAnsi="Times New Roman" w:eastAsia="宋体" w:cs="Times New Roman"/>
                <w:b/>
                <w:szCs w:val="22"/>
                <w:lang w:val="en-US" w:eastAsia="zh-CN" w:bidi="ar-SA"/>
              </w:rPr>
              <w:t>表 5-4  噪声校准结果表</w:t>
            </w:r>
          </w:p>
          <w:tbl>
            <w:tblPr>
              <w:tblStyle w:val="20"/>
              <w:tblW w:w="85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511"/>
              <w:gridCol w:w="1014"/>
              <w:gridCol w:w="1132"/>
              <w:gridCol w:w="1276"/>
              <w:gridCol w:w="1276"/>
              <w:gridCol w:w="1190"/>
            </w:tblGrid>
            <w:tr w14:paraId="58FF2D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8" w:type="dxa"/>
                  <w:gridSpan w:val="7"/>
                  <w:tcBorders>
                    <w:tl2br w:val="nil"/>
                    <w:tr2bl w:val="nil"/>
                  </w:tcBorders>
                  <w:vAlign w:val="center"/>
                </w:tcPr>
                <w:p w14:paraId="323A5DC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现场测量仪器校准结果表</w:t>
                  </w:r>
                </w:p>
              </w:tc>
            </w:tr>
            <w:tr w14:paraId="2CD413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dxa"/>
                  <w:vMerge w:val="restart"/>
                  <w:tcBorders>
                    <w:tl2br w:val="nil"/>
                    <w:tr2bl w:val="nil"/>
                  </w:tcBorders>
                  <w:vAlign w:val="center"/>
                </w:tcPr>
                <w:p w14:paraId="713B06D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仪器名称</w:t>
                  </w:r>
                </w:p>
              </w:tc>
              <w:tc>
                <w:tcPr>
                  <w:tcW w:w="1511" w:type="dxa"/>
                  <w:vMerge w:val="restart"/>
                  <w:tcBorders>
                    <w:tl2br w:val="nil"/>
                    <w:tr2bl w:val="nil"/>
                  </w:tcBorders>
                  <w:vAlign w:val="center"/>
                </w:tcPr>
                <w:p w14:paraId="78201AA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仪器型号及编号</w:t>
                  </w:r>
                </w:p>
              </w:tc>
              <w:tc>
                <w:tcPr>
                  <w:tcW w:w="1014" w:type="dxa"/>
                  <w:vMerge w:val="restart"/>
                  <w:tcBorders>
                    <w:tl2br w:val="nil"/>
                    <w:tr2bl w:val="nil"/>
                  </w:tcBorders>
                  <w:vAlign w:val="center"/>
                </w:tcPr>
                <w:p w14:paraId="0FB9C87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校准器</w:t>
                  </w:r>
                  <w:r>
                    <w:rPr>
                      <w:rFonts w:hint="default" w:ascii="Times New Roman" w:hAnsi="Times New Roman" w:cs="Times New Roman"/>
                      <w:lang w:eastAsia="zh-CN"/>
                    </w:rPr>
                    <w:t>声级值</w:t>
                  </w:r>
                </w:p>
              </w:tc>
              <w:tc>
                <w:tcPr>
                  <w:tcW w:w="2408" w:type="dxa"/>
                  <w:gridSpan w:val="2"/>
                  <w:tcBorders>
                    <w:tl2br w:val="nil"/>
                    <w:tr2bl w:val="nil"/>
                  </w:tcBorders>
                  <w:vAlign w:val="center"/>
                </w:tcPr>
                <w:p w14:paraId="6F6357A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校准值 dB（A）</w:t>
                  </w:r>
                </w:p>
              </w:tc>
              <w:tc>
                <w:tcPr>
                  <w:tcW w:w="1276" w:type="dxa"/>
                  <w:vMerge w:val="restart"/>
                  <w:tcBorders>
                    <w:tl2br w:val="nil"/>
                    <w:tr2bl w:val="nil"/>
                  </w:tcBorders>
                  <w:vAlign w:val="center"/>
                </w:tcPr>
                <w:p w14:paraId="2896DF4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允许偏差</w:t>
                  </w:r>
                </w:p>
              </w:tc>
              <w:tc>
                <w:tcPr>
                  <w:tcW w:w="1190" w:type="dxa"/>
                  <w:vMerge w:val="restart"/>
                  <w:tcBorders>
                    <w:tl2br w:val="nil"/>
                    <w:tr2bl w:val="nil"/>
                  </w:tcBorders>
                  <w:vAlign w:val="center"/>
                </w:tcPr>
                <w:p w14:paraId="16338B30">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结果评价</w:t>
                  </w:r>
                </w:p>
              </w:tc>
            </w:tr>
            <w:tr w14:paraId="375862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dxa"/>
                  <w:vMerge w:val="continue"/>
                  <w:tcBorders>
                    <w:tl2br w:val="nil"/>
                    <w:tr2bl w:val="nil"/>
                  </w:tcBorders>
                  <w:vAlign w:val="center"/>
                </w:tcPr>
                <w:p w14:paraId="2310B647">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p>
              </w:tc>
              <w:tc>
                <w:tcPr>
                  <w:tcW w:w="1511" w:type="dxa"/>
                  <w:vMerge w:val="continue"/>
                  <w:tcBorders>
                    <w:tl2br w:val="nil"/>
                    <w:tr2bl w:val="nil"/>
                  </w:tcBorders>
                  <w:vAlign w:val="center"/>
                </w:tcPr>
                <w:p w14:paraId="2D8BCCD8">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p>
              </w:tc>
              <w:tc>
                <w:tcPr>
                  <w:tcW w:w="1014" w:type="dxa"/>
                  <w:vMerge w:val="continue"/>
                  <w:tcBorders>
                    <w:tl2br w:val="nil"/>
                    <w:tr2bl w:val="nil"/>
                  </w:tcBorders>
                  <w:vAlign w:val="center"/>
                </w:tcPr>
                <w:p w14:paraId="3817983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p>
              </w:tc>
              <w:tc>
                <w:tcPr>
                  <w:tcW w:w="1132" w:type="dxa"/>
                  <w:tcBorders>
                    <w:tl2br w:val="nil"/>
                    <w:tr2bl w:val="nil"/>
                  </w:tcBorders>
                  <w:vAlign w:val="center"/>
                </w:tcPr>
                <w:p w14:paraId="6E50A28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测量前</w:t>
                  </w:r>
                </w:p>
              </w:tc>
              <w:tc>
                <w:tcPr>
                  <w:tcW w:w="1276" w:type="dxa"/>
                  <w:tcBorders>
                    <w:tl2br w:val="nil"/>
                    <w:tr2bl w:val="nil"/>
                  </w:tcBorders>
                  <w:vAlign w:val="center"/>
                </w:tcPr>
                <w:p w14:paraId="2533697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测量后</w:t>
                  </w:r>
                </w:p>
              </w:tc>
              <w:tc>
                <w:tcPr>
                  <w:tcW w:w="1276" w:type="dxa"/>
                  <w:vMerge w:val="continue"/>
                  <w:tcBorders>
                    <w:tl2br w:val="nil"/>
                    <w:tr2bl w:val="nil"/>
                  </w:tcBorders>
                  <w:vAlign w:val="center"/>
                </w:tcPr>
                <w:p w14:paraId="4020D5C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p>
              </w:tc>
              <w:tc>
                <w:tcPr>
                  <w:tcW w:w="1190" w:type="dxa"/>
                  <w:vMerge w:val="continue"/>
                  <w:tcBorders>
                    <w:tl2br w:val="nil"/>
                    <w:tr2bl w:val="nil"/>
                  </w:tcBorders>
                  <w:vAlign w:val="center"/>
                </w:tcPr>
                <w:p w14:paraId="1008086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p>
              </w:tc>
            </w:tr>
            <w:tr w14:paraId="08C433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27" w:hRule="atLeast"/>
                <w:jc w:val="center"/>
              </w:trPr>
              <w:tc>
                <w:tcPr>
                  <w:tcW w:w="1129" w:type="dxa"/>
                  <w:tcBorders>
                    <w:tl2br w:val="nil"/>
                    <w:tr2bl w:val="nil"/>
                  </w:tcBorders>
                  <w:vAlign w:val="center"/>
                </w:tcPr>
                <w:p w14:paraId="7D2C767D">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噪声分析仪</w:t>
                  </w:r>
                </w:p>
              </w:tc>
              <w:tc>
                <w:tcPr>
                  <w:tcW w:w="1511" w:type="dxa"/>
                  <w:tcBorders>
                    <w:tl2br w:val="nil"/>
                    <w:tr2bl w:val="nil"/>
                  </w:tcBorders>
                  <w:vAlign w:val="center"/>
                </w:tcPr>
                <w:p w14:paraId="42AE1147">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lang w:val="en-US"/>
                    </w:rPr>
                  </w:pPr>
                  <w:r>
                    <w:rPr>
                      <w:rFonts w:hint="default" w:ascii="Times New Roman" w:hAnsi="Times New Roman" w:cs="Times New Roman"/>
                    </w:rPr>
                    <w:t>爱华AWA</w:t>
                  </w:r>
                  <w:r>
                    <w:rPr>
                      <w:rFonts w:hint="default" w:ascii="Times New Roman" w:hAnsi="Times New Roman" w:cs="Times New Roman"/>
                      <w:lang w:val="en-US" w:eastAsia="zh-CN"/>
                    </w:rPr>
                    <w:t>5688多功能声级计</w:t>
                  </w:r>
                </w:p>
              </w:tc>
              <w:tc>
                <w:tcPr>
                  <w:tcW w:w="1014" w:type="dxa"/>
                  <w:tcBorders>
                    <w:tl2br w:val="nil"/>
                    <w:tr2bl w:val="nil"/>
                  </w:tcBorders>
                  <w:vAlign w:val="center"/>
                </w:tcPr>
                <w:p w14:paraId="4EACB0D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94.0</w:t>
                  </w:r>
                </w:p>
              </w:tc>
              <w:tc>
                <w:tcPr>
                  <w:tcW w:w="1132" w:type="dxa"/>
                  <w:tcBorders>
                    <w:tl2br w:val="nil"/>
                    <w:tr2bl w:val="nil"/>
                  </w:tcBorders>
                  <w:vAlign w:val="center"/>
                </w:tcPr>
                <w:p w14:paraId="5B1BFCA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rPr>
                    <w:t>93.8</w:t>
                  </w:r>
                </w:p>
              </w:tc>
              <w:tc>
                <w:tcPr>
                  <w:tcW w:w="1276" w:type="dxa"/>
                  <w:tcBorders>
                    <w:tl2br w:val="nil"/>
                    <w:tr2bl w:val="nil"/>
                  </w:tcBorders>
                  <w:vAlign w:val="center"/>
                </w:tcPr>
                <w:p w14:paraId="54C862B8">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rPr>
                    <w:t>93.8</w:t>
                  </w:r>
                </w:p>
              </w:tc>
              <w:tc>
                <w:tcPr>
                  <w:tcW w:w="1276" w:type="dxa"/>
                  <w:tcBorders>
                    <w:tl2br w:val="nil"/>
                    <w:tr2bl w:val="nil"/>
                  </w:tcBorders>
                  <w:vAlign w:val="center"/>
                </w:tcPr>
                <w:p w14:paraId="6EE0B54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0.5</w:t>
                  </w:r>
                </w:p>
              </w:tc>
              <w:tc>
                <w:tcPr>
                  <w:tcW w:w="1190" w:type="dxa"/>
                  <w:tcBorders>
                    <w:tl2br w:val="nil"/>
                    <w:tr2bl w:val="nil"/>
                  </w:tcBorders>
                  <w:vAlign w:val="center"/>
                </w:tcPr>
                <w:p w14:paraId="70B0F7E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合格</w:t>
                  </w:r>
                </w:p>
              </w:tc>
            </w:tr>
          </w:tbl>
          <w:p w14:paraId="38D58017">
            <w:pPr>
              <w:pStyle w:val="4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Style w:val="45"/>
                <w:rFonts w:hint="default" w:ascii="Times New Roman" w:hAnsi="Times New Roman" w:eastAsia="宋体" w:cs="Times New Roman"/>
                <w:b/>
                <w:szCs w:val="22"/>
                <w:lang w:val="en-US" w:eastAsia="zh-CN" w:bidi="ar-SA"/>
              </w:rPr>
            </w:pPr>
          </w:p>
          <w:p w14:paraId="326FAE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cs="Times New Roman" w:eastAsiaTheme="minorEastAsia"/>
                <w:lang w:val="en-US" w:eastAsia="zh-CN"/>
              </w:rPr>
            </w:pPr>
          </w:p>
        </w:tc>
      </w:tr>
    </w:tbl>
    <w:p w14:paraId="39170DD4">
      <w:pPr>
        <w:outlineLvl w:val="0"/>
        <w:rPr>
          <w:rFonts w:hint="default" w:ascii="Times New Roman" w:hAnsi="Times New Roman" w:cs="Times New Roman" w:eastAsiaTheme="minorEastAsia"/>
          <w:b/>
          <w:kern w:val="44"/>
          <w:sz w:val="28"/>
          <w:szCs w:val="28"/>
          <w:lang w:val="en-US" w:eastAsia="zh-CN" w:bidi="ar-SA"/>
        </w:rPr>
      </w:pPr>
      <w:bookmarkStart w:id="8" w:name="_Toc1934"/>
      <w:bookmarkStart w:id="9" w:name="_Toc26595_WPSOffice_Level1"/>
      <w:r>
        <w:rPr>
          <w:rFonts w:hint="default" w:ascii="Times New Roman" w:hAnsi="Times New Roman" w:cs="Times New Roman" w:eastAsiaTheme="minorEastAsia"/>
          <w:b/>
          <w:kern w:val="44"/>
          <w:sz w:val="28"/>
          <w:szCs w:val="28"/>
          <w:lang w:val="en-US" w:eastAsia="zh-CN" w:bidi="ar-SA"/>
        </w:rPr>
        <w:t>表六 验收监测内容</w:t>
      </w:r>
      <w:bookmarkEnd w:id="8"/>
    </w:p>
    <w:tbl>
      <w:tblPr>
        <w:tblStyle w:val="21"/>
        <w:tblpPr w:leftFromText="181" w:rightFromText="181" w:vertAnchor="text" w:tblpXSpec="left" w:tblpY="1"/>
        <w:tblOverlap w:val="never"/>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4"/>
      </w:tblGrid>
      <w:tr w14:paraId="4905C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4" w:hRule="atLeast"/>
        </w:trPr>
        <w:tc>
          <w:tcPr>
            <w:tcW w:w="9174" w:type="dxa"/>
            <w:vAlign w:val="top"/>
          </w:tcPr>
          <w:p w14:paraId="3B920B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cs="Times New Roman"/>
              </w:rPr>
            </w:pPr>
            <w:bookmarkStart w:id="10" w:name="_Toc9939"/>
            <w:r>
              <w:rPr>
                <w:rFonts w:hint="default" w:ascii="Times New Roman" w:hAnsi="Times New Roman" w:cs="Times New Roman"/>
                <w:b/>
                <w:bCs/>
              </w:rPr>
              <w:t>验收监测内容</w:t>
            </w:r>
            <w:r>
              <w:rPr>
                <w:rFonts w:hint="default" w:ascii="Times New Roman" w:hAnsi="Times New Roman" w:cs="Times New Roman"/>
              </w:rPr>
              <w:t>：</w:t>
            </w:r>
            <w:bookmarkEnd w:id="10"/>
          </w:p>
          <w:p w14:paraId="495E2D1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0" w:leftChars="0" w:right="0" w:rightChars="0"/>
              <w:jc w:val="left"/>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一、废水监测内容</w:t>
            </w:r>
          </w:p>
          <w:p w14:paraId="7852B54C">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0"/>
                <w:lang w:val="en-US" w:eastAsia="zh-CN"/>
              </w:rPr>
            </w:pPr>
            <w:r>
              <w:rPr>
                <w:rFonts w:hint="default" w:ascii="Times New Roman" w:hAnsi="Times New Roman" w:cs="Times New Roman" w:eastAsiaTheme="minorEastAsia"/>
                <w:b/>
                <w:bCs/>
                <w:sz w:val="21"/>
                <w:szCs w:val="20"/>
                <w:lang w:val="en-US" w:eastAsia="zh-CN"/>
              </w:rPr>
              <w:t>表6-1  废水监测内容一览表</w:t>
            </w:r>
          </w:p>
          <w:tbl>
            <w:tblPr>
              <w:tblStyle w:val="20"/>
              <w:tblW w:w="873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645"/>
              <w:gridCol w:w="4257"/>
              <w:gridCol w:w="1832"/>
            </w:tblGrid>
            <w:tr w14:paraId="35D36B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7" w:hRule="atLeast"/>
              </w:trPr>
              <w:tc>
                <w:tcPr>
                  <w:tcW w:w="2645" w:type="dxa"/>
                  <w:tcBorders>
                    <w:tl2br w:val="nil"/>
                    <w:tr2bl w:val="nil"/>
                  </w:tcBorders>
                  <w:shd w:val="clear" w:color="auto" w:fill="auto"/>
                  <w:vAlign w:val="center"/>
                </w:tcPr>
                <w:p w14:paraId="46BD1B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监测点位</w:t>
                  </w:r>
                </w:p>
              </w:tc>
              <w:tc>
                <w:tcPr>
                  <w:tcW w:w="4257" w:type="dxa"/>
                  <w:tcBorders>
                    <w:tl2br w:val="nil"/>
                    <w:tr2bl w:val="nil"/>
                  </w:tcBorders>
                  <w:shd w:val="clear" w:color="auto" w:fill="auto"/>
                  <w:vAlign w:val="center"/>
                </w:tcPr>
                <w:p w14:paraId="56655A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监测项目</w:t>
                  </w:r>
                </w:p>
              </w:tc>
              <w:tc>
                <w:tcPr>
                  <w:tcW w:w="1832" w:type="dxa"/>
                  <w:tcBorders>
                    <w:tl2br w:val="nil"/>
                    <w:tr2bl w:val="nil"/>
                  </w:tcBorders>
                  <w:shd w:val="clear" w:color="auto" w:fill="auto"/>
                  <w:vAlign w:val="center"/>
                </w:tcPr>
                <w:p w14:paraId="39F0BA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监测频次</w:t>
                  </w:r>
                </w:p>
              </w:tc>
            </w:tr>
            <w:tr w14:paraId="4D64F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2645" w:type="dxa"/>
                  <w:tcBorders>
                    <w:tl2br w:val="nil"/>
                    <w:tr2bl w:val="nil"/>
                  </w:tcBorders>
                  <w:shd w:val="clear" w:color="auto" w:fill="auto"/>
                  <w:vAlign w:val="center"/>
                </w:tcPr>
                <w:p w14:paraId="08290B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eastAsiaTheme="minorEastAsia"/>
                      <w:sz w:val="21"/>
                      <w:szCs w:val="21"/>
                      <w:lang w:val="en-US" w:eastAsia="zh-CN"/>
                    </w:rPr>
                    <w:t>总排口★</w:t>
                  </w:r>
                </w:p>
              </w:tc>
              <w:tc>
                <w:tcPr>
                  <w:tcW w:w="4257" w:type="dxa"/>
                  <w:tcBorders>
                    <w:tl2br w:val="nil"/>
                    <w:tr2bl w:val="nil"/>
                  </w:tcBorders>
                  <w:shd w:val="clear" w:color="auto" w:fill="auto"/>
                  <w:vAlign w:val="center"/>
                </w:tcPr>
                <w:p w14:paraId="4A6D5D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PH、COD</w:t>
                  </w:r>
                  <w:r>
                    <w:rPr>
                      <w:rFonts w:hint="default" w:ascii="Times New Roman" w:hAnsi="Times New Roman" w:cs="Times New Roman" w:eastAsiaTheme="minorEastAsia"/>
                      <w:sz w:val="21"/>
                      <w:szCs w:val="21"/>
                      <w:vertAlign w:val="subscript"/>
                      <w:lang w:val="en-US" w:eastAsia="zh-CN"/>
                    </w:rPr>
                    <w:t>Cr</w:t>
                  </w:r>
                  <w:r>
                    <w:rPr>
                      <w:rFonts w:hint="eastAsia" w:ascii="Times New Roman" w:hAnsi="Times New Roman" w:cs="Times New Roman" w:eastAsiaTheme="minorEastAsia"/>
                      <w:sz w:val="21"/>
                      <w:szCs w:val="21"/>
                      <w:lang w:val="en-US" w:eastAsia="zh-CN"/>
                    </w:rPr>
                    <w:t>、BOD</w:t>
                  </w:r>
                  <w:r>
                    <w:rPr>
                      <w:rFonts w:hint="eastAsia" w:ascii="Times New Roman" w:hAnsi="Times New Roman" w:cs="Times New Roman" w:eastAsiaTheme="minorEastAsia"/>
                      <w:sz w:val="21"/>
                      <w:szCs w:val="21"/>
                      <w:vertAlign w:val="subscript"/>
                      <w:lang w:val="en-US" w:eastAsia="zh-CN"/>
                    </w:rPr>
                    <w:t>5</w:t>
                  </w: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TN</w:t>
                  </w:r>
                  <w:r>
                    <w:rPr>
                      <w:rFonts w:hint="default" w:ascii="Times New Roman" w:hAnsi="Times New Roman" w:cs="Times New Roman" w:eastAsiaTheme="minorEastAsia"/>
                      <w:sz w:val="21"/>
                      <w:szCs w:val="21"/>
                      <w:lang w:val="en-US" w:eastAsia="zh-CN"/>
                    </w:rPr>
                    <w:t>、SS、氨氮</w:t>
                  </w:r>
                  <w:r>
                    <w:rPr>
                      <w:rFonts w:hint="eastAsia" w:ascii="Times New Roman" w:hAnsi="Times New Roman" w:cs="Times New Roman" w:eastAsiaTheme="minorEastAsia"/>
                      <w:sz w:val="21"/>
                      <w:szCs w:val="21"/>
                      <w:lang w:val="en-US" w:eastAsia="zh-CN"/>
                    </w:rPr>
                    <w:t>、石油类、动植物油</w:t>
                  </w:r>
                </w:p>
              </w:tc>
              <w:tc>
                <w:tcPr>
                  <w:tcW w:w="1832" w:type="dxa"/>
                  <w:tcBorders>
                    <w:tl2br w:val="nil"/>
                    <w:tr2bl w:val="nil"/>
                  </w:tcBorders>
                  <w:shd w:val="clear" w:color="auto" w:fill="auto"/>
                  <w:vAlign w:val="center"/>
                </w:tcPr>
                <w:p w14:paraId="61C5BC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2天，</w:t>
                  </w:r>
                  <w:r>
                    <w:rPr>
                      <w:rFonts w:hint="eastAsia" w:ascii="Times New Roman" w:hAnsi="Times New Roman" w:cs="Times New Roman" w:eastAsiaTheme="minorEastAsia"/>
                      <w:sz w:val="21"/>
                      <w:szCs w:val="21"/>
                      <w:lang w:val="en-US" w:eastAsia="zh-CN"/>
                    </w:rPr>
                    <w:t>4</w:t>
                  </w:r>
                  <w:r>
                    <w:rPr>
                      <w:rFonts w:hint="default" w:ascii="Times New Roman" w:hAnsi="Times New Roman" w:cs="Times New Roman" w:eastAsiaTheme="minorEastAsia"/>
                      <w:sz w:val="21"/>
                      <w:szCs w:val="21"/>
                      <w:lang w:val="en-US" w:eastAsia="zh-CN"/>
                    </w:rPr>
                    <w:t>次/天</w:t>
                  </w:r>
                </w:p>
              </w:tc>
            </w:tr>
          </w:tbl>
          <w:p w14:paraId="3A2376C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0" w:leftChars="0" w:right="0" w:rightChars="0"/>
              <w:jc w:val="left"/>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二、废气监测内容</w:t>
            </w:r>
          </w:p>
          <w:p w14:paraId="02376E8F">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0"/>
                <w:lang w:val="en-US" w:eastAsia="zh-CN"/>
              </w:rPr>
            </w:pPr>
            <w:r>
              <w:rPr>
                <w:rFonts w:hint="default" w:ascii="Times New Roman" w:hAnsi="Times New Roman" w:cs="Times New Roman" w:eastAsiaTheme="minorEastAsia"/>
                <w:b/>
                <w:bCs/>
                <w:sz w:val="21"/>
                <w:szCs w:val="20"/>
                <w:lang w:val="en-US" w:eastAsia="zh-CN"/>
              </w:rPr>
              <w:t>表6-</w:t>
            </w:r>
            <w:r>
              <w:rPr>
                <w:rFonts w:hint="eastAsia" w:ascii="Times New Roman" w:hAnsi="Times New Roman" w:cs="Times New Roman" w:eastAsiaTheme="minorEastAsia"/>
                <w:b/>
                <w:bCs/>
                <w:sz w:val="21"/>
                <w:szCs w:val="20"/>
                <w:lang w:val="en-US" w:eastAsia="zh-CN"/>
              </w:rPr>
              <w:t>2</w:t>
            </w:r>
            <w:r>
              <w:rPr>
                <w:rFonts w:hint="default" w:ascii="Times New Roman" w:hAnsi="Times New Roman" w:cs="Times New Roman" w:eastAsiaTheme="minorEastAsia"/>
                <w:b/>
                <w:bCs/>
                <w:sz w:val="21"/>
                <w:szCs w:val="20"/>
                <w:lang w:val="en-US" w:eastAsia="zh-CN"/>
              </w:rPr>
              <w:t xml:space="preserve"> 无组织废气监测内容一览表</w:t>
            </w:r>
          </w:p>
          <w:tbl>
            <w:tblPr>
              <w:tblStyle w:val="20"/>
              <w:tblW w:w="8769"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876"/>
              <w:gridCol w:w="3262"/>
              <w:gridCol w:w="815"/>
              <w:gridCol w:w="1816"/>
            </w:tblGrid>
            <w:tr w14:paraId="3E9D13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2" w:hRule="atLeast"/>
              </w:trPr>
              <w:tc>
                <w:tcPr>
                  <w:tcW w:w="2876" w:type="dxa"/>
                  <w:tcBorders>
                    <w:tl2br w:val="nil"/>
                    <w:tr2bl w:val="nil"/>
                  </w:tcBorders>
                  <w:shd w:val="clear" w:color="auto" w:fill="auto"/>
                  <w:vAlign w:val="center"/>
                </w:tcPr>
                <w:p w14:paraId="56CD5D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监测点位</w:t>
                  </w:r>
                </w:p>
              </w:tc>
              <w:tc>
                <w:tcPr>
                  <w:tcW w:w="3262" w:type="dxa"/>
                  <w:tcBorders>
                    <w:tl2br w:val="nil"/>
                    <w:tr2bl w:val="nil"/>
                  </w:tcBorders>
                  <w:shd w:val="clear" w:color="auto" w:fill="auto"/>
                  <w:vAlign w:val="center"/>
                </w:tcPr>
                <w:p w14:paraId="5DEC39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监测项目</w:t>
                  </w:r>
                </w:p>
              </w:tc>
              <w:tc>
                <w:tcPr>
                  <w:tcW w:w="815" w:type="dxa"/>
                  <w:tcBorders>
                    <w:tl2br w:val="nil"/>
                    <w:tr2bl w:val="nil"/>
                  </w:tcBorders>
                  <w:shd w:val="clear" w:color="auto" w:fill="auto"/>
                  <w:vAlign w:val="center"/>
                </w:tcPr>
                <w:p w14:paraId="54A062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点位</w:t>
                  </w:r>
                </w:p>
              </w:tc>
              <w:tc>
                <w:tcPr>
                  <w:tcW w:w="1816" w:type="dxa"/>
                  <w:tcBorders>
                    <w:tl2br w:val="nil"/>
                    <w:tr2bl w:val="nil"/>
                  </w:tcBorders>
                  <w:shd w:val="clear" w:color="auto" w:fill="auto"/>
                  <w:vAlign w:val="center"/>
                </w:tcPr>
                <w:p w14:paraId="375591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监测频次</w:t>
                  </w:r>
                </w:p>
              </w:tc>
            </w:tr>
            <w:tr w14:paraId="6A75AB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7" w:hRule="atLeast"/>
              </w:trPr>
              <w:tc>
                <w:tcPr>
                  <w:tcW w:w="2876" w:type="dxa"/>
                  <w:tcBorders>
                    <w:tl2br w:val="nil"/>
                    <w:tr2bl w:val="nil"/>
                  </w:tcBorders>
                  <w:shd w:val="clear" w:color="auto" w:fill="auto"/>
                  <w:vAlign w:val="center"/>
                </w:tcPr>
                <w:p w14:paraId="3C9F42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3#车间喷塑固化废气处理设施进口●1</w:t>
                  </w:r>
                </w:p>
              </w:tc>
              <w:tc>
                <w:tcPr>
                  <w:tcW w:w="3262" w:type="dxa"/>
                  <w:tcBorders>
                    <w:tl2br w:val="nil"/>
                    <w:tr2bl w:val="nil"/>
                  </w:tcBorders>
                  <w:shd w:val="clear" w:color="auto" w:fill="auto"/>
                  <w:vAlign w:val="center"/>
                </w:tcPr>
                <w:p w14:paraId="14DA72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w:t>
                  </w:r>
                </w:p>
              </w:tc>
              <w:tc>
                <w:tcPr>
                  <w:tcW w:w="815" w:type="dxa"/>
                  <w:tcBorders>
                    <w:tl2br w:val="nil"/>
                    <w:tr2bl w:val="nil"/>
                  </w:tcBorders>
                  <w:shd w:val="clear" w:color="auto" w:fill="auto"/>
                  <w:vAlign w:val="center"/>
                </w:tcPr>
                <w:p w14:paraId="303DD6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restart"/>
                  <w:tcBorders>
                    <w:tl2br w:val="nil"/>
                    <w:tr2bl w:val="nil"/>
                  </w:tcBorders>
                  <w:shd w:val="clear" w:color="auto" w:fill="auto"/>
                  <w:vAlign w:val="center"/>
                </w:tcPr>
                <w:p w14:paraId="5025F1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2天，3次/天</w:t>
                  </w:r>
                </w:p>
              </w:tc>
            </w:tr>
            <w:tr w14:paraId="50198B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7" w:hRule="atLeast"/>
              </w:trPr>
              <w:tc>
                <w:tcPr>
                  <w:tcW w:w="2876" w:type="dxa"/>
                  <w:tcBorders>
                    <w:tl2br w:val="nil"/>
                    <w:tr2bl w:val="nil"/>
                  </w:tcBorders>
                  <w:shd w:val="clear" w:color="auto" w:fill="auto"/>
                  <w:vAlign w:val="center"/>
                </w:tcPr>
                <w:p w14:paraId="334905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3#车间喷塑固化废气处理设施进口●2</w:t>
                  </w:r>
                </w:p>
              </w:tc>
              <w:tc>
                <w:tcPr>
                  <w:tcW w:w="3262" w:type="dxa"/>
                  <w:tcBorders>
                    <w:tl2br w:val="nil"/>
                    <w:tr2bl w:val="nil"/>
                  </w:tcBorders>
                  <w:shd w:val="clear" w:color="auto" w:fill="auto"/>
                  <w:vAlign w:val="center"/>
                </w:tcPr>
                <w:p w14:paraId="535CF8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非甲烷总烃</w:t>
                  </w:r>
                </w:p>
              </w:tc>
              <w:tc>
                <w:tcPr>
                  <w:tcW w:w="815" w:type="dxa"/>
                  <w:tcBorders>
                    <w:tl2br w:val="nil"/>
                    <w:tr2bl w:val="nil"/>
                  </w:tcBorders>
                  <w:shd w:val="clear" w:color="auto" w:fill="auto"/>
                  <w:vAlign w:val="center"/>
                </w:tcPr>
                <w:p w14:paraId="7CFD5D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continue"/>
                  <w:tcBorders>
                    <w:tl2br w:val="nil"/>
                    <w:tr2bl w:val="nil"/>
                  </w:tcBorders>
                  <w:shd w:val="clear" w:color="auto" w:fill="auto"/>
                  <w:vAlign w:val="center"/>
                </w:tcPr>
                <w:p w14:paraId="07690F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r>
            <w:tr w14:paraId="5BD481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7" w:hRule="atLeast"/>
              </w:trPr>
              <w:tc>
                <w:tcPr>
                  <w:tcW w:w="2876" w:type="dxa"/>
                  <w:tcBorders>
                    <w:tl2br w:val="nil"/>
                    <w:tr2bl w:val="nil"/>
                  </w:tcBorders>
                  <w:shd w:val="clear" w:color="auto" w:fill="auto"/>
                  <w:vAlign w:val="center"/>
                </w:tcPr>
                <w:p w14:paraId="66D879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注塑废气处理设施进口●3</w:t>
                  </w:r>
                </w:p>
              </w:tc>
              <w:tc>
                <w:tcPr>
                  <w:tcW w:w="3262" w:type="dxa"/>
                  <w:tcBorders>
                    <w:tl2br w:val="nil"/>
                    <w:tr2bl w:val="nil"/>
                  </w:tcBorders>
                  <w:shd w:val="clear" w:color="auto" w:fill="auto"/>
                  <w:vAlign w:val="center"/>
                </w:tcPr>
                <w:p w14:paraId="089A2B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w:t>
                  </w:r>
                </w:p>
              </w:tc>
              <w:tc>
                <w:tcPr>
                  <w:tcW w:w="815" w:type="dxa"/>
                  <w:tcBorders>
                    <w:tl2br w:val="nil"/>
                    <w:tr2bl w:val="nil"/>
                  </w:tcBorders>
                  <w:shd w:val="clear" w:color="auto" w:fill="auto"/>
                  <w:vAlign w:val="center"/>
                </w:tcPr>
                <w:p w14:paraId="48CB7F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continue"/>
                  <w:tcBorders>
                    <w:tl2br w:val="nil"/>
                    <w:tr2bl w:val="nil"/>
                  </w:tcBorders>
                  <w:shd w:val="clear" w:color="auto" w:fill="auto"/>
                  <w:vAlign w:val="center"/>
                </w:tcPr>
                <w:p w14:paraId="512A75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r>
            <w:tr w14:paraId="3B2C38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7" w:hRule="atLeast"/>
              </w:trPr>
              <w:tc>
                <w:tcPr>
                  <w:tcW w:w="2876" w:type="dxa"/>
                  <w:tcBorders>
                    <w:tl2br w:val="nil"/>
                    <w:tr2bl w:val="nil"/>
                  </w:tcBorders>
                  <w:shd w:val="clear" w:color="auto" w:fill="auto"/>
                  <w:vAlign w:val="center"/>
                </w:tcPr>
                <w:p w14:paraId="03801F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注塑废气处理设施出口●4</w:t>
                  </w:r>
                </w:p>
              </w:tc>
              <w:tc>
                <w:tcPr>
                  <w:tcW w:w="3262" w:type="dxa"/>
                  <w:tcBorders>
                    <w:tl2br w:val="nil"/>
                    <w:tr2bl w:val="nil"/>
                  </w:tcBorders>
                  <w:shd w:val="clear" w:color="auto" w:fill="auto"/>
                  <w:vAlign w:val="center"/>
                </w:tcPr>
                <w:p w14:paraId="24C631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w:t>
                  </w:r>
                </w:p>
              </w:tc>
              <w:tc>
                <w:tcPr>
                  <w:tcW w:w="815" w:type="dxa"/>
                  <w:tcBorders>
                    <w:tl2br w:val="nil"/>
                    <w:tr2bl w:val="nil"/>
                  </w:tcBorders>
                  <w:shd w:val="clear" w:color="auto" w:fill="auto"/>
                  <w:vAlign w:val="center"/>
                </w:tcPr>
                <w:p w14:paraId="70E98D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continue"/>
                  <w:tcBorders>
                    <w:tl2br w:val="nil"/>
                    <w:tr2bl w:val="nil"/>
                  </w:tcBorders>
                  <w:shd w:val="clear" w:color="auto" w:fill="auto"/>
                  <w:vAlign w:val="center"/>
                </w:tcPr>
                <w:p w14:paraId="2FE54B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r>
            <w:tr w14:paraId="06DB55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7" w:hRule="atLeast"/>
              </w:trPr>
              <w:tc>
                <w:tcPr>
                  <w:tcW w:w="2876" w:type="dxa"/>
                  <w:tcBorders>
                    <w:tl2br w:val="nil"/>
                    <w:tr2bl w:val="nil"/>
                  </w:tcBorders>
                  <w:shd w:val="clear" w:color="auto" w:fill="auto"/>
                  <w:vAlign w:val="center"/>
                </w:tcPr>
                <w:p w14:paraId="594728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1#车间喷塑固化废气处理设施进口●5</w:t>
                  </w:r>
                </w:p>
              </w:tc>
              <w:tc>
                <w:tcPr>
                  <w:tcW w:w="3262" w:type="dxa"/>
                  <w:tcBorders>
                    <w:tl2br w:val="nil"/>
                    <w:tr2bl w:val="nil"/>
                  </w:tcBorders>
                  <w:shd w:val="clear" w:color="auto" w:fill="auto"/>
                  <w:vAlign w:val="center"/>
                </w:tcPr>
                <w:p w14:paraId="2FB4BE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w:t>
                  </w:r>
                </w:p>
              </w:tc>
              <w:tc>
                <w:tcPr>
                  <w:tcW w:w="815" w:type="dxa"/>
                  <w:tcBorders>
                    <w:tl2br w:val="nil"/>
                    <w:tr2bl w:val="nil"/>
                  </w:tcBorders>
                  <w:shd w:val="clear" w:color="auto" w:fill="auto"/>
                  <w:vAlign w:val="center"/>
                </w:tcPr>
                <w:p w14:paraId="0B3981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continue"/>
                  <w:tcBorders>
                    <w:tl2br w:val="nil"/>
                    <w:tr2bl w:val="nil"/>
                  </w:tcBorders>
                  <w:shd w:val="clear" w:color="auto" w:fill="auto"/>
                  <w:vAlign w:val="center"/>
                </w:tcPr>
                <w:p w14:paraId="489A74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r>
            <w:tr w14:paraId="5162F6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6" w:hRule="atLeast"/>
              </w:trPr>
              <w:tc>
                <w:tcPr>
                  <w:tcW w:w="2876" w:type="dxa"/>
                  <w:tcBorders>
                    <w:tl2br w:val="nil"/>
                    <w:tr2bl w:val="nil"/>
                  </w:tcBorders>
                  <w:shd w:val="clear" w:color="auto" w:fill="auto"/>
                  <w:vAlign w:val="center"/>
                </w:tcPr>
                <w:p w14:paraId="15BA7B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1#车间喷塑固化废气处理设施进口●6</w:t>
                  </w:r>
                </w:p>
              </w:tc>
              <w:tc>
                <w:tcPr>
                  <w:tcW w:w="3262" w:type="dxa"/>
                  <w:tcBorders>
                    <w:tl2br w:val="nil"/>
                    <w:tr2bl w:val="nil"/>
                  </w:tcBorders>
                  <w:shd w:val="clear" w:color="auto" w:fill="auto"/>
                  <w:vAlign w:val="center"/>
                </w:tcPr>
                <w:p w14:paraId="0AD40D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w:t>
                  </w:r>
                </w:p>
              </w:tc>
              <w:tc>
                <w:tcPr>
                  <w:tcW w:w="815" w:type="dxa"/>
                  <w:tcBorders>
                    <w:tl2br w:val="nil"/>
                    <w:tr2bl w:val="nil"/>
                  </w:tcBorders>
                  <w:shd w:val="clear" w:color="auto" w:fill="auto"/>
                  <w:vAlign w:val="center"/>
                </w:tcPr>
                <w:p w14:paraId="4FB93A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continue"/>
                  <w:tcBorders>
                    <w:tl2br w:val="nil"/>
                    <w:tr2bl w:val="nil"/>
                  </w:tcBorders>
                  <w:shd w:val="clear" w:color="auto" w:fill="auto"/>
                  <w:vAlign w:val="center"/>
                </w:tcPr>
                <w:p w14:paraId="148A6A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r>
            <w:tr w14:paraId="577A36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460" w:hRule="atLeast"/>
              </w:trPr>
              <w:tc>
                <w:tcPr>
                  <w:tcW w:w="2876" w:type="dxa"/>
                  <w:tcBorders>
                    <w:tl2br w:val="nil"/>
                    <w:tr2bl w:val="nil"/>
                  </w:tcBorders>
                  <w:shd w:val="clear" w:color="auto" w:fill="auto"/>
                  <w:vAlign w:val="center"/>
                </w:tcPr>
                <w:p w14:paraId="1FBE6E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焊接废气出口●7</w:t>
                  </w:r>
                </w:p>
              </w:tc>
              <w:tc>
                <w:tcPr>
                  <w:tcW w:w="3262" w:type="dxa"/>
                  <w:tcBorders>
                    <w:tl2br w:val="nil"/>
                    <w:tr2bl w:val="nil"/>
                  </w:tcBorders>
                  <w:shd w:val="clear" w:color="auto" w:fill="auto"/>
                  <w:vAlign w:val="center"/>
                </w:tcPr>
                <w:p w14:paraId="0973E1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w:t>
                  </w:r>
                </w:p>
              </w:tc>
              <w:tc>
                <w:tcPr>
                  <w:tcW w:w="815" w:type="dxa"/>
                  <w:tcBorders>
                    <w:tl2br w:val="nil"/>
                    <w:tr2bl w:val="nil"/>
                  </w:tcBorders>
                  <w:shd w:val="clear" w:color="auto" w:fill="auto"/>
                  <w:vAlign w:val="center"/>
                </w:tcPr>
                <w:p w14:paraId="1E608C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continue"/>
                  <w:tcBorders>
                    <w:tl2br w:val="nil"/>
                    <w:tr2bl w:val="nil"/>
                  </w:tcBorders>
                  <w:shd w:val="clear" w:color="auto" w:fill="auto"/>
                  <w:vAlign w:val="center"/>
                </w:tcPr>
                <w:p w14:paraId="53CE4A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r>
            <w:tr w14:paraId="7719E5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6" w:hRule="atLeast"/>
              </w:trPr>
              <w:tc>
                <w:tcPr>
                  <w:tcW w:w="2876" w:type="dxa"/>
                  <w:tcBorders>
                    <w:tl2br w:val="nil"/>
                    <w:tr2bl w:val="nil"/>
                  </w:tcBorders>
                  <w:shd w:val="clear" w:color="auto" w:fill="auto"/>
                  <w:vAlign w:val="center"/>
                </w:tcPr>
                <w:p w14:paraId="4002E6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3#车间抛丸工序废气处理设施出口●8</w:t>
                  </w:r>
                </w:p>
              </w:tc>
              <w:tc>
                <w:tcPr>
                  <w:tcW w:w="3262" w:type="dxa"/>
                  <w:tcBorders>
                    <w:tl2br w:val="nil"/>
                    <w:tr2bl w:val="nil"/>
                  </w:tcBorders>
                  <w:shd w:val="clear" w:color="auto" w:fill="auto"/>
                  <w:vAlign w:val="center"/>
                </w:tcPr>
                <w:p w14:paraId="2D18B6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w:t>
                  </w:r>
                </w:p>
              </w:tc>
              <w:tc>
                <w:tcPr>
                  <w:tcW w:w="815" w:type="dxa"/>
                  <w:tcBorders>
                    <w:tl2br w:val="nil"/>
                    <w:tr2bl w:val="nil"/>
                  </w:tcBorders>
                  <w:shd w:val="clear" w:color="auto" w:fill="auto"/>
                  <w:vAlign w:val="center"/>
                </w:tcPr>
                <w:p w14:paraId="2294C8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continue"/>
                  <w:tcBorders>
                    <w:tl2br w:val="nil"/>
                    <w:tr2bl w:val="nil"/>
                  </w:tcBorders>
                  <w:shd w:val="clear" w:color="auto" w:fill="auto"/>
                  <w:vAlign w:val="center"/>
                </w:tcPr>
                <w:p w14:paraId="461A74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r>
            <w:tr w14:paraId="2217CC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6" w:hRule="atLeast"/>
              </w:trPr>
              <w:tc>
                <w:tcPr>
                  <w:tcW w:w="2876" w:type="dxa"/>
                  <w:tcBorders>
                    <w:tl2br w:val="nil"/>
                    <w:tr2bl w:val="nil"/>
                  </w:tcBorders>
                  <w:shd w:val="clear" w:color="auto" w:fill="auto"/>
                  <w:vAlign w:val="center"/>
                </w:tcPr>
                <w:p w14:paraId="47BD5D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3#车间1#喷塑工序废气处理设施出口●9</w:t>
                  </w:r>
                </w:p>
              </w:tc>
              <w:tc>
                <w:tcPr>
                  <w:tcW w:w="3262" w:type="dxa"/>
                  <w:tcBorders>
                    <w:tl2br w:val="nil"/>
                    <w:tr2bl w:val="nil"/>
                  </w:tcBorders>
                  <w:shd w:val="clear" w:color="auto" w:fill="auto"/>
                  <w:vAlign w:val="center"/>
                </w:tcPr>
                <w:p w14:paraId="4437B4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w:t>
                  </w:r>
                </w:p>
              </w:tc>
              <w:tc>
                <w:tcPr>
                  <w:tcW w:w="815" w:type="dxa"/>
                  <w:tcBorders>
                    <w:tl2br w:val="nil"/>
                    <w:tr2bl w:val="nil"/>
                  </w:tcBorders>
                  <w:shd w:val="clear" w:color="auto" w:fill="auto"/>
                  <w:vAlign w:val="center"/>
                </w:tcPr>
                <w:p w14:paraId="60E613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continue"/>
                  <w:tcBorders>
                    <w:tl2br w:val="nil"/>
                    <w:tr2bl w:val="nil"/>
                  </w:tcBorders>
                  <w:shd w:val="clear" w:color="auto" w:fill="auto"/>
                  <w:vAlign w:val="center"/>
                </w:tcPr>
                <w:p w14:paraId="13C8F9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r>
            <w:tr w14:paraId="7CBA0D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6" w:hRule="atLeast"/>
              </w:trPr>
              <w:tc>
                <w:tcPr>
                  <w:tcW w:w="2876" w:type="dxa"/>
                  <w:tcBorders>
                    <w:tl2br w:val="nil"/>
                    <w:tr2bl w:val="nil"/>
                  </w:tcBorders>
                  <w:shd w:val="clear" w:color="auto" w:fill="auto"/>
                  <w:vAlign w:val="center"/>
                </w:tcPr>
                <w:p w14:paraId="1B3304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3#车间2#喷塑工序废气处理设施出口●10</w:t>
                  </w:r>
                </w:p>
              </w:tc>
              <w:tc>
                <w:tcPr>
                  <w:tcW w:w="3262" w:type="dxa"/>
                  <w:tcBorders>
                    <w:tl2br w:val="nil"/>
                    <w:tr2bl w:val="nil"/>
                  </w:tcBorders>
                  <w:shd w:val="clear" w:color="auto" w:fill="auto"/>
                  <w:vAlign w:val="center"/>
                </w:tcPr>
                <w:p w14:paraId="51693D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w:t>
                  </w:r>
                </w:p>
              </w:tc>
              <w:tc>
                <w:tcPr>
                  <w:tcW w:w="815" w:type="dxa"/>
                  <w:tcBorders>
                    <w:tl2br w:val="nil"/>
                    <w:tr2bl w:val="nil"/>
                  </w:tcBorders>
                  <w:shd w:val="clear" w:color="auto" w:fill="auto"/>
                  <w:vAlign w:val="center"/>
                </w:tcPr>
                <w:p w14:paraId="1A614F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continue"/>
                  <w:tcBorders>
                    <w:tl2br w:val="nil"/>
                    <w:tr2bl w:val="nil"/>
                  </w:tcBorders>
                  <w:shd w:val="clear" w:color="auto" w:fill="auto"/>
                  <w:vAlign w:val="center"/>
                </w:tcPr>
                <w:p w14:paraId="1AD1E6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r>
            <w:tr w14:paraId="205F53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6" w:hRule="atLeast"/>
              </w:trPr>
              <w:tc>
                <w:tcPr>
                  <w:tcW w:w="2876" w:type="dxa"/>
                  <w:tcBorders>
                    <w:tl2br w:val="nil"/>
                    <w:tr2bl w:val="nil"/>
                  </w:tcBorders>
                  <w:shd w:val="clear" w:color="auto" w:fill="auto"/>
                  <w:vAlign w:val="center"/>
                </w:tcPr>
                <w:p w14:paraId="2C0369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1#车间喷塑工序废气处理设施出口●11</w:t>
                  </w:r>
                </w:p>
              </w:tc>
              <w:tc>
                <w:tcPr>
                  <w:tcW w:w="3262" w:type="dxa"/>
                  <w:tcBorders>
                    <w:tl2br w:val="nil"/>
                    <w:tr2bl w:val="nil"/>
                  </w:tcBorders>
                  <w:shd w:val="clear" w:color="auto" w:fill="auto"/>
                  <w:vAlign w:val="center"/>
                </w:tcPr>
                <w:p w14:paraId="212750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w:t>
                  </w:r>
                </w:p>
              </w:tc>
              <w:tc>
                <w:tcPr>
                  <w:tcW w:w="815" w:type="dxa"/>
                  <w:tcBorders>
                    <w:tl2br w:val="nil"/>
                    <w:tr2bl w:val="nil"/>
                  </w:tcBorders>
                  <w:shd w:val="clear" w:color="auto" w:fill="auto"/>
                  <w:vAlign w:val="center"/>
                </w:tcPr>
                <w:p w14:paraId="2A6FBE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continue"/>
                  <w:tcBorders>
                    <w:tl2br w:val="nil"/>
                    <w:tr2bl w:val="nil"/>
                  </w:tcBorders>
                  <w:shd w:val="clear" w:color="auto" w:fill="auto"/>
                  <w:vAlign w:val="center"/>
                </w:tcPr>
                <w:p w14:paraId="39B952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r>
            <w:tr w14:paraId="55EA29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6" w:hRule="atLeast"/>
              </w:trPr>
              <w:tc>
                <w:tcPr>
                  <w:tcW w:w="2876" w:type="dxa"/>
                  <w:tcBorders>
                    <w:tl2br w:val="nil"/>
                    <w:tr2bl w:val="nil"/>
                  </w:tcBorders>
                  <w:shd w:val="clear" w:color="auto" w:fill="auto"/>
                  <w:vAlign w:val="center"/>
                </w:tcPr>
                <w:p w14:paraId="05DB1C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3#车间生物质锅炉废气处理设施出口●12</w:t>
                  </w:r>
                </w:p>
              </w:tc>
              <w:tc>
                <w:tcPr>
                  <w:tcW w:w="3262" w:type="dxa"/>
                  <w:tcBorders>
                    <w:tl2br w:val="nil"/>
                    <w:tr2bl w:val="nil"/>
                  </w:tcBorders>
                  <w:shd w:val="clear" w:color="auto" w:fill="auto"/>
                  <w:vAlign w:val="center"/>
                </w:tcPr>
                <w:p w14:paraId="646944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颗粒物、二氧化硫、氮氧化物</w:t>
                  </w:r>
                </w:p>
              </w:tc>
              <w:tc>
                <w:tcPr>
                  <w:tcW w:w="815" w:type="dxa"/>
                  <w:tcBorders>
                    <w:tl2br w:val="nil"/>
                    <w:tr2bl w:val="nil"/>
                  </w:tcBorders>
                  <w:shd w:val="clear" w:color="auto" w:fill="auto"/>
                  <w:vAlign w:val="center"/>
                </w:tcPr>
                <w:p w14:paraId="579E54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continue"/>
                  <w:tcBorders>
                    <w:tl2br w:val="nil"/>
                    <w:tr2bl w:val="nil"/>
                  </w:tcBorders>
                  <w:shd w:val="clear" w:color="auto" w:fill="auto"/>
                  <w:vAlign w:val="center"/>
                </w:tcPr>
                <w:p w14:paraId="00987C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r>
            <w:tr w14:paraId="1871D3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6" w:hRule="atLeast"/>
              </w:trPr>
              <w:tc>
                <w:tcPr>
                  <w:tcW w:w="2876" w:type="dxa"/>
                  <w:tcBorders>
                    <w:tl2br w:val="nil"/>
                    <w:tr2bl w:val="nil"/>
                  </w:tcBorders>
                  <w:shd w:val="clear" w:color="auto" w:fill="auto"/>
                  <w:vAlign w:val="center"/>
                </w:tcPr>
                <w:p w14:paraId="3A2B92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1#车间抛丸废气处理设施出口●13</w:t>
                  </w:r>
                </w:p>
              </w:tc>
              <w:tc>
                <w:tcPr>
                  <w:tcW w:w="3262" w:type="dxa"/>
                  <w:tcBorders>
                    <w:tl2br w:val="nil"/>
                    <w:tr2bl w:val="nil"/>
                  </w:tcBorders>
                  <w:shd w:val="clear" w:color="auto" w:fill="auto"/>
                  <w:vAlign w:val="center"/>
                </w:tcPr>
                <w:p w14:paraId="16499C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w:t>
                  </w:r>
                </w:p>
              </w:tc>
              <w:tc>
                <w:tcPr>
                  <w:tcW w:w="815" w:type="dxa"/>
                  <w:tcBorders>
                    <w:tl2br w:val="nil"/>
                    <w:tr2bl w:val="nil"/>
                  </w:tcBorders>
                  <w:shd w:val="clear" w:color="auto" w:fill="auto"/>
                  <w:vAlign w:val="center"/>
                </w:tcPr>
                <w:p w14:paraId="07811B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continue"/>
                  <w:tcBorders>
                    <w:tl2br w:val="nil"/>
                    <w:tr2bl w:val="nil"/>
                  </w:tcBorders>
                  <w:shd w:val="clear" w:color="auto" w:fill="auto"/>
                  <w:vAlign w:val="center"/>
                </w:tcPr>
                <w:p w14:paraId="7495FA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r>
            <w:tr w14:paraId="4AB7C8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6" w:hRule="atLeast"/>
              </w:trPr>
              <w:tc>
                <w:tcPr>
                  <w:tcW w:w="2876" w:type="dxa"/>
                  <w:tcBorders>
                    <w:tl2br w:val="nil"/>
                    <w:tr2bl w:val="nil"/>
                  </w:tcBorders>
                  <w:shd w:val="clear" w:color="auto" w:fill="auto"/>
                  <w:vAlign w:val="center"/>
                </w:tcPr>
                <w:p w14:paraId="066FF2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1#车间生物质锅炉废气处理设施出口●13</w:t>
                  </w:r>
                </w:p>
              </w:tc>
              <w:tc>
                <w:tcPr>
                  <w:tcW w:w="3262" w:type="dxa"/>
                  <w:tcBorders>
                    <w:tl2br w:val="nil"/>
                    <w:tr2bl w:val="nil"/>
                  </w:tcBorders>
                  <w:shd w:val="clear" w:color="auto" w:fill="auto"/>
                  <w:vAlign w:val="center"/>
                </w:tcPr>
                <w:p w14:paraId="2BD437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颗粒物、二氧化硫、氮氧化物</w:t>
                  </w:r>
                </w:p>
              </w:tc>
              <w:tc>
                <w:tcPr>
                  <w:tcW w:w="815" w:type="dxa"/>
                  <w:tcBorders>
                    <w:tl2br w:val="nil"/>
                    <w:tr2bl w:val="nil"/>
                  </w:tcBorders>
                  <w:shd w:val="clear" w:color="auto" w:fill="auto"/>
                  <w:vAlign w:val="center"/>
                </w:tcPr>
                <w:p w14:paraId="5E69C4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continue"/>
                  <w:tcBorders>
                    <w:tl2br w:val="nil"/>
                    <w:tr2bl w:val="nil"/>
                  </w:tcBorders>
                  <w:shd w:val="clear" w:color="auto" w:fill="auto"/>
                  <w:vAlign w:val="center"/>
                </w:tcPr>
                <w:p w14:paraId="1A4FE9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r>
          </w:tbl>
          <w:p w14:paraId="24B3D81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0"/>
                <w:lang w:val="en-US" w:eastAsia="zh-CN"/>
              </w:rPr>
            </w:pPr>
            <w:r>
              <w:rPr>
                <w:rFonts w:hint="default" w:ascii="Times New Roman" w:hAnsi="Times New Roman" w:cs="Times New Roman" w:eastAsiaTheme="minorEastAsia"/>
                <w:b/>
                <w:bCs/>
                <w:sz w:val="21"/>
                <w:szCs w:val="20"/>
                <w:lang w:val="en-US" w:eastAsia="zh-CN"/>
              </w:rPr>
              <w:t>表6-</w:t>
            </w:r>
            <w:r>
              <w:rPr>
                <w:rFonts w:hint="eastAsia" w:ascii="Times New Roman" w:hAnsi="Times New Roman" w:cs="Times New Roman" w:eastAsiaTheme="minorEastAsia"/>
                <w:b/>
                <w:bCs/>
                <w:sz w:val="21"/>
                <w:szCs w:val="20"/>
                <w:lang w:val="en-US" w:eastAsia="zh-CN"/>
              </w:rPr>
              <w:t>2</w:t>
            </w:r>
            <w:r>
              <w:rPr>
                <w:rFonts w:hint="default" w:ascii="Times New Roman" w:hAnsi="Times New Roman" w:cs="Times New Roman" w:eastAsiaTheme="minorEastAsia"/>
                <w:b/>
                <w:bCs/>
                <w:sz w:val="21"/>
                <w:szCs w:val="20"/>
                <w:lang w:val="en-US" w:eastAsia="zh-CN"/>
              </w:rPr>
              <w:t xml:space="preserve"> 无组织废气监测内容一览表</w:t>
            </w:r>
          </w:p>
          <w:tbl>
            <w:tblPr>
              <w:tblStyle w:val="20"/>
              <w:tblW w:w="8769"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940"/>
              <w:gridCol w:w="3198"/>
              <w:gridCol w:w="815"/>
              <w:gridCol w:w="1816"/>
            </w:tblGrid>
            <w:tr w14:paraId="71E20C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2940" w:type="dxa"/>
                  <w:tcBorders>
                    <w:tl2br w:val="nil"/>
                    <w:tr2bl w:val="nil"/>
                  </w:tcBorders>
                  <w:shd w:val="clear" w:color="auto" w:fill="auto"/>
                  <w:vAlign w:val="center"/>
                </w:tcPr>
                <w:p w14:paraId="2F29CD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监测点</w:t>
                  </w:r>
                  <w:r>
                    <w:rPr>
                      <w:rFonts w:hint="eastAsia" w:ascii="Times New Roman" w:hAnsi="Times New Roman" w:cs="Times New Roman" w:eastAsiaTheme="minorEastAsia"/>
                      <w:sz w:val="21"/>
                      <w:szCs w:val="21"/>
                      <w:lang w:val="en-US" w:eastAsia="zh-CN"/>
                    </w:rPr>
                    <w:t>0</w:t>
                  </w:r>
                  <w:r>
                    <w:rPr>
                      <w:rFonts w:hint="default" w:ascii="Times New Roman" w:hAnsi="Times New Roman" w:cs="Times New Roman" w:eastAsiaTheme="minorEastAsia"/>
                      <w:sz w:val="21"/>
                      <w:szCs w:val="21"/>
                      <w:lang w:val="en-US" w:eastAsia="zh-CN"/>
                    </w:rPr>
                    <w:t>位</w:t>
                  </w:r>
                </w:p>
              </w:tc>
              <w:tc>
                <w:tcPr>
                  <w:tcW w:w="3198" w:type="dxa"/>
                  <w:tcBorders>
                    <w:tl2br w:val="nil"/>
                    <w:tr2bl w:val="nil"/>
                  </w:tcBorders>
                  <w:shd w:val="clear" w:color="auto" w:fill="auto"/>
                  <w:vAlign w:val="center"/>
                </w:tcPr>
                <w:p w14:paraId="099FA2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监测项目</w:t>
                  </w:r>
                </w:p>
              </w:tc>
              <w:tc>
                <w:tcPr>
                  <w:tcW w:w="815" w:type="dxa"/>
                  <w:tcBorders>
                    <w:tl2br w:val="nil"/>
                    <w:tr2bl w:val="nil"/>
                  </w:tcBorders>
                  <w:shd w:val="clear" w:color="auto" w:fill="auto"/>
                  <w:vAlign w:val="center"/>
                </w:tcPr>
                <w:p w14:paraId="011AA4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点位</w:t>
                  </w:r>
                </w:p>
              </w:tc>
              <w:tc>
                <w:tcPr>
                  <w:tcW w:w="1816" w:type="dxa"/>
                  <w:tcBorders>
                    <w:tl2br w:val="nil"/>
                    <w:tr2bl w:val="nil"/>
                  </w:tcBorders>
                  <w:shd w:val="clear" w:color="auto" w:fill="auto"/>
                  <w:vAlign w:val="center"/>
                </w:tcPr>
                <w:p w14:paraId="54201C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监测频次</w:t>
                  </w:r>
                </w:p>
              </w:tc>
            </w:tr>
            <w:tr w14:paraId="1C487C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40" w:type="dxa"/>
                  <w:tcBorders>
                    <w:tl2br w:val="nil"/>
                    <w:tr2bl w:val="nil"/>
                  </w:tcBorders>
                  <w:shd w:val="clear" w:color="auto" w:fill="auto"/>
                  <w:vAlign w:val="center"/>
                </w:tcPr>
                <w:p w14:paraId="43E253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厂区</w:t>
                  </w:r>
                  <w:r>
                    <w:rPr>
                      <w:rFonts w:hint="eastAsia" w:ascii="Times New Roman" w:hAnsi="Times New Roman" w:cs="Times New Roman" w:eastAsiaTheme="minorEastAsia"/>
                      <w:sz w:val="21"/>
                      <w:szCs w:val="21"/>
                      <w:lang w:val="en-US" w:eastAsia="zh-CN"/>
                    </w:rPr>
                    <w:t>上风向○1</w:t>
                  </w:r>
                </w:p>
              </w:tc>
              <w:tc>
                <w:tcPr>
                  <w:tcW w:w="3198" w:type="dxa"/>
                  <w:vMerge w:val="restart"/>
                  <w:tcBorders>
                    <w:tl2br w:val="nil"/>
                    <w:tr2bl w:val="nil"/>
                  </w:tcBorders>
                  <w:shd w:val="clear" w:color="auto" w:fill="auto"/>
                  <w:vAlign w:val="center"/>
                </w:tcPr>
                <w:p w14:paraId="523AF5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颗粒物</w:t>
                  </w:r>
                  <w:r>
                    <w:rPr>
                      <w:rFonts w:hint="eastAsia" w:ascii="Times New Roman" w:hAnsi="Times New Roman" w:cs="Times New Roman" w:eastAsiaTheme="minorEastAsia"/>
                      <w:sz w:val="21"/>
                      <w:szCs w:val="21"/>
                      <w:lang w:val="en-US" w:eastAsia="zh-CN"/>
                    </w:rPr>
                    <w:t>、非甲烷总烃</w:t>
                  </w:r>
                </w:p>
              </w:tc>
              <w:tc>
                <w:tcPr>
                  <w:tcW w:w="815" w:type="dxa"/>
                  <w:tcBorders>
                    <w:tl2br w:val="nil"/>
                    <w:tr2bl w:val="nil"/>
                  </w:tcBorders>
                  <w:shd w:val="clear" w:color="auto" w:fill="auto"/>
                  <w:vAlign w:val="center"/>
                </w:tcPr>
                <w:p w14:paraId="796B84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restart"/>
                  <w:tcBorders>
                    <w:tl2br w:val="nil"/>
                    <w:tr2bl w:val="nil"/>
                  </w:tcBorders>
                  <w:shd w:val="clear" w:color="auto" w:fill="auto"/>
                  <w:vAlign w:val="center"/>
                </w:tcPr>
                <w:p w14:paraId="705B4A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2天，</w:t>
                  </w:r>
                  <w:r>
                    <w:rPr>
                      <w:rFonts w:hint="eastAsia" w:ascii="Times New Roman" w:hAnsi="Times New Roman" w:cs="Times New Roman" w:eastAsiaTheme="minorEastAsia"/>
                      <w:sz w:val="21"/>
                      <w:szCs w:val="21"/>
                      <w:lang w:val="en-US" w:eastAsia="zh-CN"/>
                    </w:rPr>
                    <w:t>4</w:t>
                  </w:r>
                  <w:r>
                    <w:rPr>
                      <w:rFonts w:hint="default" w:ascii="Times New Roman" w:hAnsi="Times New Roman" w:cs="Times New Roman" w:eastAsiaTheme="minorEastAsia"/>
                      <w:sz w:val="21"/>
                      <w:szCs w:val="21"/>
                      <w:lang w:val="en-US" w:eastAsia="zh-CN"/>
                    </w:rPr>
                    <w:t>次/天</w:t>
                  </w:r>
                </w:p>
              </w:tc>
            </w:tr>
            <w:tr w14:paraId="0BA19D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940" w:type="dxa"/>
                  <w:tcBorders>
                    <w:tl2br w:val="nil"/>
                    <w:tr2bl w:val="nil"/>
                  </w:tcBorders>
                  <w:shd w:val="clear" w:color="auto" w:fill="auto"/>
                  <w:vAlign w:val="center"/>
                </w:tcPr>
                <w:p w14:paraId="249D0B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厂区</w:t>
                  </w:r>
                  <w:r>
                    <w:rPr>
                      <w:rFonts w:hint="eastAsia" w:ascii="Times New Roman" w:hAnsi="Times New Roman" w:cs="Times New Roman" w:eastAsiaTheme="minorEastAsia"/>
                      <w:sz w:val="21"/>
                      <w:szCs w:val="21"/>
                      <w:lang w:val="en-US" w:eastAsia="zh-CN"/>
                    </w:rPr>
                    <w:t>下风向○2-○3</w:t>
                  </w:r>
                </w:p>
              </w:tc>
              <w:tc>
                <w:tcPr>
                  <w:tcW w:w="3198" w:type="dxa"/>
                  <w:vMerge w:val="continue"/>
                  <w:tcBorders>
                    <w:tl2br w:val="nil"/>
                    <w:tr2bl w:val="nil"/>
                  </w:tcBorders>
                  <w:shd w:val="clear" w:color="auto" w:fill="auto"/>
                  <w:vAlign w:val="center"/>
                </w:tcPr>
                <w:p w14:paraId="0F04AC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c>
                <w:tcPr>
                  <w:tcW w:w="815" w:type="dxa"/>
                  <w:tcBorders>
                    <w:tl2br w:val="nil"/>
                    <w:tr2bl w:val="nil"/>
                  </w:tcBorders>
                  <w:shd w:val="clear" w:color="auto" w:fill="auto"/>
                  <w:vAlign w:val="center"/>
                </w:tcPr>
                <w:p w14:paraId="78C860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r>
                    <w:rPr>
                      <w:rFonts w:hint="default" w:ascii="Times New Roman" w:hAnsi="Times New Roman" w:cs="Times New Roman" w:eastAsiaTheme="minorEastAsia"/>
                      <w:sz w:val="21"/>
                      <w:szCs w:val="21"/>
                      <w:lang w:val="en-US" w:eastAsia="zh-CN"/>
                    </w:rPr>
                    <w:t>个</w:t>
                  </w:r>
                </w:p>
              </w:tc>
              <w:tc>
                <w:tcPr>
                  <w:tcW w:w="1816" w:type="dxa"/>
                  <w:vMerge w:val="continue"/>
                  <w:tcBorders>
                    <w:tl2br w:val="nil"/>
                    <w:tr2bl w:val="nil"/>
                  </w:tcBorders>
                  <w:shd w:val="clear" w:color="auto" w:fill="auto"/>
                  <w:vAlign w:val="center"/>
                </w:tcPr>
                <w:p w14:paraId="6EBB17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r>
            <w:tr w14:paraId="151F76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940" w:type="dxa"/>
                  <w:tcBorders>
                    <w:tl2br w:val="nil"/>
                    <w:tr2bl w:val="nil"/>
                  </w:tcBorders>
                  <w:shd w:val="clear" w:color="auto" w:fill="auto"/>
                  <w:vAlign w:val="center"/>
                </w:tcPr>
                <w:p w14:paraId="4D8AD4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厂区内车间外○4</w:t>
                  </w:r>
                </w:p>
              </w:tc>
              <w:tc>
                <w:tcPr>
                  <w:tcW w:w="3198" w:type="dxa"/>
                  <w:tcBorders>
                    <w:tl2br w:val="nil"/>
                    <w:tr2bl w:val="nil"/>
                  </w:tcBorders>
                  <w:shd w:val="clear" w:color="auto" w:fill="auto"/>
                  <w:vAlign w:val="center"/>
                </w:tcPr>
                <w:p w14:paraId="55A5AC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w:t>
                  </w:r>
                </w:p>
              </w:tc>
              <w:tc>
                <w:tcPr>
                  <w:tcW w:w="815" w:type="dxa"/>
                  <w:tcBorders>
                    <w:tl2br w:val="nil"/>
                    <w:tr2bl w:val="nil"/>
                  </w:tcBorders>
                  <w:shd w:val="clear" w:color="auto" w:fill="auto"/>
                  <w:vAlign w:val="center"/>
                </w:tcPr>
                <w:p w14:paraId="53DDBF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continue"/>
                  <w:tcBorders>
                    <w:tl2br w:val="nil"/>
                    <w:tr2bl w:val="nil"/>
                  </w:tcBorders>
                  <w:shd w:val="clear" w:color="auto" w:fill="auto"/>
                  <w:vAlign w:val="center"/>
                </w:tcPr>
                <w:p w14:paraId="63419249">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rPr>
                  </w:pPr>
                </w:p>
              </w:tc>
            </w:tr>
          </w:tbl>
          <w:p w14:paraId="51EEDF79">
            <w:pPr>
              <w:keepNext w:val="0"/>
              <w:keepLines w:val="0"/>
              <w:pageBreakBefore w:val="0"/>
              <w:widowControl/>
              <w:numPr>
                <w:ilvl w:val="0"/>
                <w:numId w:val="6"/>
              </w:numPr>
              <w:suppressLineNumbers w:val="0"/>
              <w:kinsoku/>
              <w:wordWrap/>
              <w:overflowPunct/>
              <w:topLinePunct w:val="0"/>
              <w:autoSpaceDE/>
              <w:autoSpaceDN/>
              <w:bidi w:val="0"/>
              <w:adjustRightInd w:val="0"/>
              <w:snapToGrid w:val="0"/>
              <w:spacing w:before="0" w:beforeAutospacing="0" w:after="0" w:afterLines="0" w:afterAutospacing="0" w:line="360" w:lineRule="auto"/>
              <w:ind w:left="0" w:leftChars="0" w:right="0" w:rightChars="0" w:firstLine="0" w:firstLineChars="0"/>
              <w:jc w:val="left"/>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噪声监测内容</w:t>
            </w:r>
          </w:p>
          <w:p w14:paraId="379955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rPr>
            </w:pPr>
            <w:r>
              <w:rPr>
                <w:rFonts w:hint="default" w:ascii="Times New Roman" w:hAnsi="Times New Roman" w:cs="Times New Roman" w:eastAsiaTheme="minorEastAsia"/>
              </w:rPr>
              <w:t>（1）点位布设：沿厂界外1米，对应该项目</w:t>
            </w:r>
            <w:r>
              <w:rPr>
                <w:rFonts w:hint="default" w:ascii="Times New Roman" w:hAnsi="Times New Roman" w:cs="Times New Roman" w:eastAsiaTheme="minorEastAsia"/>
                <w:lang w:eastAsia="zh-CN"/>
              </w:rPr>
              <w:t>东</w:t>
            </w:r>
            <w:r>
              <w:rPr>
                <w:rFonts w:hint="default" w:ascii="Times New Roman" w:hAnsi="Times New Roman" w:cs="Times New Roman" w:eastAsiaTheme="minorEastAsia"/>
              </w:rPr>
              <w:t>面、</w:t>
            </w:r>
            <w:r>
              <w:rPr>
                <w:rFonts w:hint="default" w:ascii="Times New Roman" w:hAnsi="Times New Roman" w:cs="Times New Roman" w:eastAsiaTheme="minorEastAsia"/>
                <w:lang w:eastAsia="zh-CN"/>
              </w:rPr>
              <w:t>南</w:t>
            </w:r>
            <w:r>
              <w:rPr>
                <w:rFonts w:hint="default" w:ascii="Times New Roman" w:hAnsi="Times New Roman" w:cs="Times New Roman" w:eastAsiaTheme="minorEastAsia"/>
              </w:rPr>
              <w:t>面、</w:t>
            </w:r>
            <w:r>
              <w:rPr>
                <w:rFonts w:hint="default" w:ascii="Times New Roman" w:hAnsi="Times New Roman" w:cs="Times New Roman" w:eastAsiaTheme="minorEastAsia"/>
                <w:lang w:eastAsia="zh-CN"/>
              </w:rPr>
              <w:t>北</w:t>
            </w:r>
            <w:r>
              <w:rPr>
                <w:rFonts w:hint="default" w:ascii="Times New Roman" w:hAnsi="Times New Roman" w:cs="Times New Roman" w:eastAsiaTheme="minorEastAsia"/>
              </w:rPr>
              <w:t>面、</w:t>
            </w:r>
            <w:r>
              <w:rPr>
                <w:rFonts w:hint="default" w:ascii="Times New Roman" w:hAnsi="Times New Roman" w:cs="Times New Roman" w:eastAsiaTheme="minorEastAsia"/>
                <w:lang w:eastAsia="zh-CN"/>
              </w:rPr>
              <w:t>西</w:t>
            </w:r>
            <w:r>
              <w:rPr>
                <w:rFonts w:hint="default" w:ascii="Times New Roman" w:hAnsi="Times New Roman" w:cs="Times New Roman" w:eastAsiaTheme="minorEastAsia"/>
              </w:rPr>
              <w:t>面（▲1-4）各布设1个测量点。（点位分布图见附图）</w:t>
            </w:r>
          </w:p>
          <w:p w14:paraId="0F3401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rPr>
            </w:pPr>
            <w:r>
              <w:rPr>
                <w:rFonts w:hint="default" w:ascii="Times New Roman" w:hAnsi="Times New Roman" w:cs="Times New Roman" w:eastAsiaTheme="minorEastAsia"/>
              </w:rPr>
              <w:t>（2）监测频次：每个测点昼间各测一次，共测两天。</w:t>
            </w:r>
          </w:p>
          <w:p w14:paraId="0B528DAD">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rPr>
            </w:pPr>
          </w:p>
          <w:p w14:paraId="714DE388">
            <w:pPr>
              <w:pStyle w:val="14"/>
              <w:keepNext w:val="0"/>
              <w:keepLines w:val="0"/>
              <w:widowControl w:val="0"/>
              <w:suppressLineNumbers w:val="0"/>
              <w:spacing w:before="0" w:beforeAutospacing="0" w:after="0" w:afterAutospacing="0"/>
              <w:ind w:left="0" w:right="0"/>
              <w:jc w:val="both"/>
              <w:rPr>
                <w:rFonts w:hint="default" w:ascii="Times New Roman" w:hAnsi="Times New Roman" w:cs="Times New Roman" w:eastAsiaTheme="minorEastAsia"/>
                <w:b/>
                <w:color w:val="000000"/>
                <w:sz w:val="21"/>
                <w:szCs w:val="21"/>
                <w:vertAlign w:val="baseline"/>
              </w:rPr>
            </w:pPr>
          </w:p>
          <w:p w14:paraId="000B3864">
            <w:pPr>
              <w:pStyle w:val="14"/>
              <w:keepNext w:val="0"/>
              <w:keepLines w:val="0"/>
              <w:widowControl w:val="0"/>
              <w:suppressLineNumbers w:val="0"/>
              <w:spacing w:before="0" w:beforeAutospacing="0" w:after="0" w:afterAutospacing="0"/>
              <w:ind w:left="0" w:right="0"/>
              <w:jc w:val="both"/>
              <w:rPr>
                <w:rFonts w:hint="default" w:ascii="Times New Roman" w:hAnsi="Times New Roman" w:cs="Times New Roman" w:eastAsiaTheme="minorEastAsia"/>
                <w:b/>
                <w:color w:val="000000"/>
                <w:sz w:val="21"/>
                <w:szCs w:val="21"/>
                <w:vertAlign w:val="baseline"/>
              </w:rPr>
            </w:pPr>
          </w:p>
          <w:p w14:paraId="66ECD200">
            <w:pPr>
              <w:pStyle w:val="14"/>
              <w:keepNext w:val="0"/>
              <w:keepLines w:val="0"/>
              <w:widowControl w:val="0"/>
              <w:suppressLineNumbers w:val="0"/>
              <w:spacing w:before="0" w:beforeAutospacing="0" w:after="0" w:afterAutospacing="0"/>
              <w:ind w:left="0" w:right="0"/>
              <w:jc w:val="both"/>
              <w:rPr>
                <w:rFonts w:hint="default" w:ascii="Times New Roman" w:hAnsi="Times New Roman" w:cs="Times New Roman" w:eastAsiaTheme="minorEastAsia"/>
                <w:b/>
                <w:color w:val="000000"/>
                <w:sz w:val="21"/>
                <w:szCs w:val="21"/>
                <w:vertAlign w:val="baseline"/>
              </w:rPr>
            </w:pPr>
          </w:p>
          <w:p w14:paraId="100F3331">
            <w:pPr>
              <w:pStyle w:val="14"/>
              <w:keepNext w:val="0"/>
              <w:keepLines w:val="0"/>
              <w:widowControl w:val="0"/>
              <w:suppressLineNumbers w:val="0"/>
              <w:spacing w:before="0" w:beforeAutospacing="0" w:after="0" w:afterAutospacing="0"/>
              <w:ind w:left="0" w:right="0"/>
              <w:jc w:val="both"/>
              <w:rPr>
                <w:rFonts w:hint="default" w:ascii="Times New Roman" w:hAnsi="Times New Roman" w:cs="Times New Roman" w:eastAsiaTheme="minorEastAsia"/>
                <w:b/>
                <w:color w:val="000000"/>
                <w:sz w:val="21"/>
                <w:szCs w:val="21"/>
                <w:vertAlign w:val="baseline"/>
              </w:rPr>
            </w:pPr>
          </w:p>
          <w:p w14:paraId="014121D3">
            <w:pPr>
              <w:pStyle w:val="14"/>
              <w:keepNext w:val="0"/>
              <w:keepLines w:val="0"/>
              <w:widowControl w:val="0"/>
              <w:suppressLineNumbers w:val="0"/>
              <w:spacing w:before="0" w:beforeAutospacing="0" w:after="0" w:afterAutospacing="0"/>
              <w:ind w:left="0" w:right="0"/>
              <w:jc w:val="both"/>
              <w:rPr>
                <w:rFonts w:hint="default" w:ascii="Times New Roman" w:hAnsi="Times New Roman" w:cs="Times New Roman" w:eastAsiaTheme="minorEastAsia"/>
                <w:b/>
                <w:color w:val="000000"/>
                <w:sz w:val="21"/>
                <w:szCs w:val="21"/>
                <w:vertAlign w:val="baseline"/>
              </w:rPr>
            </w:pPr>
          </w:p>
          <w:p w14:paraId="5D6A6931">
            <w:pPr>
              <w:pStyle w:val="14"/>
              <w:keepNext w:val="0"/>
              <w:keepLines w:val="0"/>
              <w:widowControl w:val="0"/>
              <w:suppressLineNumbers w:val="0"/>
              <w:spacing w:before="0" w:beforeAutospacing="0" w:after="0" w:afterAutospacing="0"/>
              <w:ind w:left="0" w:right="0"/>
              <w:jc w:val="both"/>
              <w:rPr>
                <w:rFonts w:hint="default" w:ascii="Times New Roman" w:hAnsi="Times New Roman" w:cs="Times New Roman" w:eastAsiaTheme="minorEastAsia"/>
                <w:b/>
                <w:color w:val="000000"/>
                <w:sz w:val="21"/>
                <w:szCs w:val="21"/>
                <w:vertAlign w:val="baseline"/>
              </w:rPr>
            </w:pPr>
          </w:p>
        </w:tc>
      </w:tr>
    </w:tbl>
    <w:p w14:paraId="5365A317">
      <w:pPr>
        <w:outlineLvl w:val="9"/>
        <w:rPr>
          <w:rFonts w:hint="default" w:ascii="Times New Roman" w:hAnsi="Times New Roman" w:cs="Times New Roman" w:eastAsiaTheme="minorEastAsia"/>
          <w:b/>
          <w:kern w:val="44"/>
          <w:sz w:val="28"/>
          <w:szCs w:val="28"/>
          <w:lang w:val="en-US" w:eastAsia="zh-CN" w:bidi="ar-SA"/>
        </w:rPr>
        <w:sectPr>
          <w:pgSz w:w="11906" w:h="16838"/>
          <w:pgMar w:top="1440" w:right="1417" w:bottom="1440" w:left="1531" w:header="709" w:footer="709" w:gutter="0"/>
          <w:pgBorders>
            <w:top w:val="none" w:sz="0" w:space="0"/>
            <w:left w:val="none" w:sz="0" w:space="0"/>
            <w:bottom w:val="none" w:sz="0" w:space="0"/>
            <w:right w:val="none" w:sz="0" w:space="0"/>
          </w:pgBorders>
          <w:pgNumType w:fmt="decimal"/>
          <w:cols w:space="0" w:num="1"/>
          <w:rtlGutter w:val="0"/>
          <w:docGrid w:linePitch="360" w:charSpace="0"/>
        </w:sectPr>
      </w:pPr>
    </w:p>
    <w:bookmarkEnd w:id="9"/>
    <w:p w14:paraId="01831F9A">
      <w:pPr>
        <w:pStyle w:val="2"/>
        <w:keepNext/>
        <w:keepLines/>
        <w:pageBreakBefore w:val="0"/>
        <w:widowControl/>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eastAsiaTheme="minorEastAsia"/>
          <w:sz w:val="28"/>
          <w:szCs w:val="28"/>
        </w:rPr>
      </w:pPr>
      <w:bookmarkStart w:id="11" w:name="_Toc13564_WPSOffice_Level1"/>
      <w:bookmarkStart w:id="12" w:name="_Toc29033"/>
      <w:r>
        <w:rPr>
          <w:rFonts w:hint="default" w:ascii="Times New Roman" w:hAnsi="Times New Roman" w:cs="Times New Roman" w:eastAsiaTheme="minorEastAsia"/>
          <w:sz w:val="28"/>
          <w:szCs w:val="28"/>
        </w:rPr>
        <w:t>表七</w:t>
      </w:r>
      <w:bookmarkEnd w:id="11"/>
      <w:r>
        <w:rPr>
          <w:rFonts w:hint="default" w:ascii="Times New Roman" w:hAnsi="Times New Roman" w:cs="Times New Roman" w:eastAsiaTheme="minorEastAsia"/>
          <w:sz w:val="28"/>
          <w:szCs w:val="28"/>
          <w:lang w:val="en-US" w:eastAsia="zh-CN"/>
        </w:rPr>
        <w:t xml:space="preserve"> </w:t>
      </w:r>
      <w:r>
        <w:rPr>
          <w:rFonts w:hint="default" w:ascii="Times New Roman" w:hAnsi="Times New Roman" w:cs="Times New Roman" w:eastAsiaTheme="minorEastAsia"/>
          <w:sz w:val="28"/>
          <w:szCs w:val="28"/>
        </w:rPr>
        <w:t>验收监测结果</w:t>
      </w:r>
      <w:bookmarkEnd w:id="12"/>
    </w:p>
    <w:tbl>
      <w:tblPr>
        <w:tblStyle w:val="20"/>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4"/>
      </w:tblGrid>
      <w:tr w14:paraId="02E17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3" w:hRule="atLeast"/>
          <w:jc w:val="center"/>
        </w:trPr>
        <w:tc>
          <w:tcPr>
            <w:tcW w:w="8924" w:type="dxa"/>
            <w:vAlign w:val="top"/>
          </w:tcPr>
          <w:p w14:paraId="15D88042">
            <w:pPr>
              <w:keepNext w:val="0"/>
              <w:keepLines w:val="0"/>
              <w:pageBreakBefore w:val="0"/>
              <w:widowControl/>
              <w:suppressLineNumbers w:val="0"/>
              <w:kinsoku/>
              <w:wordWrap/>
              <w:overflowPunct/>
              <w:topLinePunct w:val="0"/>
              <w:autoSpaceDE/>
              <w:autoSpaceDN/>
              <w:bidi w:val="0"/>
              <w:adjustRightInd w:val="0"/>
              <w:snapToGrid w:val="0"/>
              <w:spacing w:before="62" w:beforeLines="20" w:beforeAutospacing="0" w:after="0" w:afterAutospacing="0" w:line="360" w:lineRule="auto"/>
              <w:ind w:left="0" w:right="0"/>
              <w:textAlignment w:val="auto"/>
              <w:outlineLvl w:val="9"/>
              <w:rPr>
                <w:rFonts w:hint="default" w:ascii="Times New Roman" w:hAnsi="Times New Roman" w:cs="Times New Roman" w:eastAsiaTheme="minorEastAsia"/>
                <w:b/>
                <w:bCs/>
                <w:color w:val="000000"/>
                <w:sz w:val="28"/>
                <w:szCs w:val="28"/>
              </w:rPr>
            </w:pPr>
            <w:r>
              <w:rPr>
                <w:rFonts w:hint="default" w:ascii="Times New Roman" w:hAnsi="Times New Roman" w:cs="Times New Roman" w:eastAsiaTheme="minorEastAsia"/>
                <w:b/>
                <w:bCs/>
                <w:color w:val="000000"/>
                <w:sz w:val="28"/>
                <w:szCs w:val="28"/>
              </w:rPr>
              <w:t>验收监测期间生产工况记录：</w:t>
            </w:r>
          </w:p>
          <w:p w14:paraId="086463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outlineLvl w:val="9"/>
              <w:rPr>
                <w:rFonts w:hint="default" w:ascii="Times New Roman" w:hAnsi="Times New Roman" w:cs="Times New Roman" w:eastAsiaTheme="minorEastAsia"/>
                <w:color w:val="auto"/>
                <w:sz w:val="24"/>
              </w:rPr>
            </w:pPr>
            <w:r>
              <w:rPr>
                <w:rFonts w:hint="default" w:ascii="Times New Roman" w:hAnsi="Times New Roman" w:cs="Times New Roman" w:eastAsiaTheme="minorEastAsia"/>
                <w:sz w:val="24"/>
              </w:rPr>
              <w:t>20</w:t>
            </w:r>
            <w:r>
              <w:rPr>
                <w:rFonts w:hint="default" w:ascii="Times New Roman" w:hAnsi="Times New Roman" w:cs="Times New Roman" w:eastAsiaTheme="minorEastAsia"/>
                <w:sz w:val="24"/>
                <w:lang w:val="en-US" w:eastAsia="zh-CN"/>
              </w:rPr>
              <w:t>2</w:t>
            </w:r>
            <w:r>
              <w:rPr>
                <w:rFonts w:hint="eastAsia" w:ascii="Times New Roman" w:hAnsi="Times New Roman" w:cs="Times New Roman" w:eastAsiaTheme="minorEastAsia"/>
                <w:sz w:val="24"/>
                <w:lang w:val="en-US" w:eastAsia="zh-CN"/>
              </w:rPr>
              <w:t>5</w:t>
            </w:r>
            <w:r>
              <w:rPr>
                <w:rFonts w:hint="default" w:ascii="Times New Roman" w:hAnsi="Times New Roman" w:cs="Times New Roman" w:eastAsiaTheme="minorEastAsia"/>
                <w:sz w:val="24"/>
              </w:rPr>
              <w:t>年</w:t>
            </w:r>
            <w:r>
              <w:rPr>
                <w:rFonts w:hint="eastAsia" w:ascii="Times New Roman" w:hAnsi="Times New Roman" w:cs="Times New Roman" w:eastAsiaTheme="minorEastAsia"/>
                <w:sz w:val="24"/>
                <w:lang w:val="en-US" w:eastAsia="zh-CN"/>
              </w:rPr>
              <w:t>1月9日—10日</w:t>
            </w:r>
            <w:r>
              <w:rPr>
                <w:rFonts w:hint="default" w:ascii="Times New Roman" w:hAnsi="Times New Roman" w:cs="Times New Roman" w:eastAsiaTheme="minorEastAsia"/>
                <w:sz w:val="24"/>
              </w:rPr>
              <w:t>，浙江汇丰环境检测有限公司对</w:t>
            </w:r>
            <w:r>
              <w:rPr>
                <w:rFonts w:hint="eastAsia" w:ascii="Times New Roman" w:hAnsi="Times New Roman" w:cs="Times New Roman" w:eastAsiaTheme="minorEastAsia"/>
                <w:sz w:val="24"/>
                <w:lang w:eastAsia="zh-CN"/>
              </w:rPr>
              <w:t>浙江万昌休闲用品有限公司年产60万件（套）休闲椅、20万套休闲家具建设项目</w:t>
            </w:r>
            <w:r>
              <w:rPr>
                <w:rFonts w:hint="default" w:ascii="Times New Roman" w:hAnsi="Times New Roman" w:cs="Times New Roman" w:eastAsiaTheme="minorEastAsia"/>
                <w:sz w:val="24"/>
              </w:rPr>
              <w:t>进行</w:t>
            </w:r>
            <w:r>
              <w:rPr>
                <w:rFonts w:hint="default" w:ascii="Times New Roman" w:hAnsi="Times New Roman" w:cs="Times New Roman" w:eastAsiaTheme="minorEastAsia"/>
                <w:sz w:val="24"/>
                <w:lang w:eastAsia="zh-CN"/>
              </w:rPr>
              <w:t>环保设施</w:t>
            </w:r>
            <w:r>
              <w:rPr>
                <w:rFonts w:hint="default" w:ascii="Times New Roman" w:hAnsi="Times New Roman" w:cs="Times New Roman" w:eastAsiaTheme="minorEastAsia"/>
                <w:sz w:val="24"/>
              </w:rPr>
              <w:t>竣工验收</w:t>
            </w:r>
            <w:r>
              <w:rPr>
                <w:rFonts w:hint="eastAsia" w:ascii="Times New Roman" w:hAnsi="Times New Roman" w:cs="Times New Roman" w:eastAsiaTheme="minorEastAsia"/>
                <w:sz w:val="24"/>
                <w:lang w:eastAsia="zh-CN"/>
              </w:rPr>
              <w:t>，</w:t>
            </w:r>
            <w:r>
              <w:rPr>
                <w:rFonts w:hint="default" w:ascii="Times New Roman" w:hAnsi="Times New Roman" w:cs="Times New Roman" w:eastAsiaTheme="minorEastAsia"/>
                <w:color w:val="auto"/>
                <w:sz w:val="24"/>
              </w:rPr>
              <w:t>验收监测期间</w:t>
            </w:r>
            <w:r>
              <w:rPr>
                <w:rFonts w:hint="eastAsia" w:ascii="Times New Roman" w:hAnsi="Times New Roman" w:cs="Times New Roman" w:eastAsiaTheme="minorEastAsia"/>
                <w:sz w:val="24"/>
                <w:lang w:eastAsia="zh-CN"/>
              </w:rPr>
              <w:t xml:space="preserve"> 浙江万昌休闲用品有限公司</w:t>
            </w:r>
            <w:r>
              <w:rPr>
                <w:rFonts w:hint="default" w:ascii="Times New Roman" w:hAnsi="Times New Roman" w:cs="Times New Roman" w:eastAsiaTheme="minorEastAsia"/>
                <w:color w:val="auto"/>
                <w:sz w:val="24"/>
              </w:rPr>
              <w:t>正常生产，日产量见下表。监测期</w:t>
            </w:r>
            <w:r>
              <w:rPr>
                <w:rFonts w:hint="default" w:ascii="Times New Roman" w:hAnsi="Times New Roman" w:cs="Times New Roman" w:eastAsiaTheme="minorEastAsia"/>
                <w:color w:val="auto"/>
                <w:sz w:val="24"/>
                <w:lang w:eastAsia="zh-CN"/>
              </w:rPr>
              <w:t>间</w:t>
            </w:r>
            <w:r>
              <w:rPr>
                <w:rFonts w:hint="default" w:ascii="Times New Roman" w:hAnsi="Times New Roman" w:cs="Times New Roman" w:eastAsiaTheme="minorEastAsia"/>
                <w:color w:val="auto"/>
                <w:sz w:val="24"/>
              </w:rPr>
              <w:t>日产量</w:t>
            </w:r>
            <w:r>
              <w:rPr>
                <w:rFonts w:hint="default" w:ascii="Times New Roman" w:hAnsi="Times New Roman" w:cs="Times New Roman" w:eastAsiaTheme="minorEastAsia"/>
                <w:color w:val="auto"/>
                <w:sz w:val="24"/>
                <w:lang w:val="en-US" w:eastAsia="zh-CN"/>
              </w:rPr>
              <w:t>详见下表7-1。</w:t>
            </w:r>
            <w:r>
              <w:rPr>
                <w:rFonts w:hint="default" w:ascii="Times New Roman" w:hAnsi="Times New Roman" w:cs="Times New Roman" w:eastAsiaTheme="minorEastAsia"/>
                <w:color w:val="auto"/>
                <w:sz w:val="24"/>
                <w:lang w:eastAsia="zh-CN"/>
              </w:rPr>
              <w:t>本次验收为</w:t>
            </w:r>
            <w:r>
              <w:rPr>
                <w:rFonts w:hint="eastAsia" w:ascii="Times New Roman" w:hAnsi="Times New Roman" w:cs="Times New Roman" w:eastAsiaTheme="minorEastAsia"/>
                <w:color w:val="auto"/>
                <w:sz w:val="24"/>
                <w:lang w:val="en-US" w:eastAsia="zh-CN"/>
              </w:rPr>
              <w:t>整体验收</w:t>
            </w:r>
            <w:r>
              <w:rPr>
                <w:rFonts w:hint="default" w:ascii="Times New Roman" w:hAnsi="Times New Roman" w:cs="Times New Roman" w:eastAsiaTheme="minorEastAsia"/>
                <w:color w:val="auto"/>
                <w:sz w:val="24"/>
              </w:rPr>
              <w:t>。</w:t>
            </w:r>
          </w:p>
          <w:p w14:paraId="3D8750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2"/>
              <w:jc w:val="center"/>
              <w:textAlignment w:val="auto"/>
              <w:outlineLvl w:val="9"/>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b/>
                <w:sz w:val="21"/>
                <w:szCs w:val="21"/>
                <w:lang w:val="en-US" w:eastAsia="zh-CN"/>
              </w:rPr>
              <w:t xml:space="preserve">表7-1  </w:t>
            </w:r>
            <w:r>
              <w:rPr>
                <w:rFonts w:hint="default" w:ascii="Times New Roman" w:hAnsi="Times New Roman" w:cs="Times New Roman" w:eastAsiaTheme="minorEastAsia"/>
                <w:b/>
                <w:sz w:val="21"/>
                <w:szCs w:val="21"/>
              </w:rPr>
              <w:t>监测期间生产工况统计表</w:t>
            </w:r>
            <w:r>
              <w:rPr>
                <w:rFonts w:hint="eastAsia" w:ascii="Times New Roman" w:hAnsi="Times New Roman" w:cs="Times New Roman" w:eastAsiaTheme="minorEastAsia"/>
                <w:b/>
                <w:sz w:val="21"/>
                <w:szCs w:val="21"/>
                <w:lang w:val="en-US" w:eastAsia="zh-CN"/>
              </w:rPr>
              <w:t xml:space="preserve"> 单位：樘</w:t>
            </w:r>
          </w:p>
          <w:tbl>
            <w:tblPr>
              <w:tblStyle w:val="2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92"/>
              <w:gridCol w:w="2175"/>
              <w:gridCol w:w="1734"/>
              <w:gridCol w:w="1736"/>
              <w:gridCol w:w="1736"/>
            </w:tblGrid>
            <w:tr w14:paraId="404016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0" w:hRule="atLeast"/>
                <w:jc w:val="center"/>
              </w:trPr>
              <w:tc>
                <w:tcPr>
                  <w:tcW w:w="744" w:type="pct"/>
                  <w:tcBorders>
                    <w:tl2br w:val="nil"/>
                    <w:tr2bl w:val="nil"/>
                  </w:tcBorders>
                  <w:shd w:val="clear" w:color="auto" w:fill="auto"/>
                  <w:vAlign w:val="center"/>
                </w:tcPr>
                <w:p w14:paraId="763A46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日期</w:t>
                  </w:r>
                </w:p>
              </w:tc>
              <w:tc>
                <w:tcPr>
                  <w:tcW w:w="1253" w:type="pct"/>
                  <w:tcBorders>
                    <w:tl2br w:val="nil"/>
                    <w:tr2bl w:val="nil"/>
                  </w:tcBorders>
                  <w:shd w:val="clear" w:color="auto" w:fill="auto"/>
                  <w:vAlign w:val="center"/>
                </w:tcPr>
                <w:p w14:paraId="2A2D5B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名称</w:t>
                  </w:r>
                </w:p>
              </w:tc>
              <w:tc>
                <w:tcPr>
                  <w:tcW w:w="999" w:type="pct"/>
                  <w:tcBorders>
                    <w:tl2br w:val="nil"/>
                    <w:tr2bl w:val="nil"/>
                  </w:tcBorders>
                  <w:shd w:val="clear" w:color="auto" w:fill="auto"/>
                  <w:vAlign w:val="center"/>
                </w:tcPr>
                <w:p w14:paraId="04216F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设计产量</w:t>
                  </w:r>
                  <w:r>
                    <w:rPr>
                      <w:rFonts w:hint="eastAsia" w:ascii="Times New Roman" w:hAnsi="Times New Roman" w:cs="Times New Roman" w:eastAsiaTheme="minorEastAsia"/>
                      <w:color w:val="000000"/>
                      <w:sz w:val="21"/>
                      <w:szCs w:val="21"/>
                      <w:lang w:val="en-US" w:eastAsia="zh-CN"/>
                    </w:rPr>
                    <w:t>（日）</w:t>
                  </w:r>
                </w:p>
              </w:tc>
              <w:tc>
                <w:tcPr>
                  <w:tcW w:w="1000" w:type="pct"/>
                  <w:tcBorders>
                    <w:tl2br w:val="nil"/>
                    <w:tr2bl w:val="nil"/>
                  </w:tcBorders>
                  <w:shd w:val="clear" w:color="auto" w:fill="auto"/>
                  <w:vAlign w:val="center"/>
                </w:tcPr>
                <w:p w14:paraId="7D48FE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实际产量</w:t>
                  </w:r>
                  <w:r>
                    <w:rPr>
                      <w:rFonts w:hint="eastAsia" w:ascii="Times New Roman" w:hAnsi="Times New Roman" w:cs="Times New Roman" w:eastAsiaTheme="minorEastAsia"/>
                      <w:color w:val="000000"/>
                      <w:sz w:val="21"/>
                      <w:szCs w:val="21"/>
                      <w:lang w:val="en-US" w:eastAsia="zh-CN"/>
                    </w:rPr>
                    <w:t>（日）</w:t>
                  </w:r>
                </w:p>
              </w:tc>
              <w:tc>
                <w:tcPr>
                  <w:tcW w:w="1000" w:type="pct"/>
                  <w:tcBorders>
                    <w:tl2br w:val="nil"/>
                    <w:tr2bl w:val="nil"/>
                  </w:tcBorders>
                  <w:shd w:val="clear" w:color="auto" w:fill="auto"/>
                  <w:vAlign w:val="center"/>
                </w:tcPr>
                <w:p w14:paraId="69BB85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产能负荷</w:t>
                  </w:r>
                </w:p>
              </w:tc>
            </w:tr>
            <w:tr w14:paraId="7CA853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1" w:hRule="atLeast"/>
                <w:jc w:val="center"/>
              </w:trPr>
              <w:tc>
                <w:tcPr>
                  <w:tcW w:w="744" w:type="pct"/>
                  <w:vMerge w:val="restart"/>
                  <w:tcBorders>
                    <w:tl2br w:val="nil"/>
                    <w:tr2bl w:val="nil"/>
                  </w:tcBorders>
                  <w:shd w:val="clear" w:color="auto" w:fill="auto"/>
                  <w:vAlign w:val="center"/>
                </w:tcPr>
                <w:p w14:paraId="461AB8C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bidi="ar-SA"/>
                    </w:rPr>
                    <w:t>1月9日</w:t>
                  </w:r>
                </w:p>
              </w:tc>
              <w:tc>
                <w:tcPr>
                  <w:tcW w:w="1253" w:type="pct"/>
                  <w:tcBorders>
                    <w:tl2br w:val="nil"/>
                    <w:tr2bl w:val="nil"/>
                  </w:tcBorders>
                  <w:shd w:val="clear" w:color="auto" w:fill="auto"/>
                  <w:vAlign w:val="center"/>
                </w:tcPr>
                <w:p w14:paraId="5A7775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jc w:val="center"/>
                    <w:textAlignment w:val="auto"/>
                    <w:rPr>
                      <w:rFonts w:hint="eastAsia"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休闲椅</w:t>
                  </w:r>
                </w:p>
              </w:tc>
              <w:tc>
                <w:tcPr>
                  <w:tcW w:w="999" w:type="pct"/>
                  <w:tcBorders>
                    <w:tl2br w:val="nil"/>
                    <w:tr2bl w:val="nil"/>
                  </w:tcBorders>
                  <w:shd w:val="clear" w:color="auto" w:fill="auto"/>
                  <w:vAlign w:val="center"/>
                </w:tcPr>
                <w:p w14:paraId="230958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2000套</w:t>
                  </w:r>
                </w:p>
              </w:tc>
              <w:tc>
                <w:tcPr>
                  <w:tcW w:w="1000" w:type="pct"/>
                  <w:tcBorders>
                    <w:tl2br w:val="nil"/>
                    <w:tr2bl w:val="nil"/>
                  </w:tcBorders>
                  <w:shd w:val="clear" w:color="auto" w:fill="auto"/>
                  <w:vAlign w:val="center"/>
                </w:tcPr>
                <w:p w14:paraId="70744C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bidi="ar-SA"/>
                    </w:rPr>
                    <w:t>1532</w:t>
                  </w:r>
                </w:p>
              </w:tc>
              <w:tc>
                <w:tcPr>
                  <w:tcW w:w="1000" w:type="pct"/>
                  <w:tcBorders>
                    <w:tl2br w:val="nil"/>
                    <w:tr2bl w:val="nil"/>
                  </w:tcBorders>
                  <w:shd w:val="clear" w:color="auto" w:fill="auto"/>
                  <w:vAlign w:val="center"/>
                </w:tcPr>
                <w:p w14:paraId="1C2003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bidi="ar-SA"/>
                    </w:rPr>
                    <w:t>76.6%</w:t>
                  </w:r>
                </w:p>
              </w:tc>
            </w:tr>
            <w:tr w14:paraId="692D60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1" w:hRule="atLeast"/>
                <w:jc w:val="center"/>
              </w:trPr>
              <w:tc>
                <w:tcPr>
                  <w:tcW w:w="744" w:type="pct"/>
                  <w:vMerge w:val="continue"/>
                  <w:tcBorders>
                    <w:tl2br w:val="nil"/>
                    <w:tr2bl w:val="nil"/>
                  </w:tcBorders>
                  <w:shd w:val="clear" w:color="auto" w:fill="auto"/>
                  <w:vAlign w:val="center"/>
                </w:tcPr>
                <w:p w14:paraId="593ED39A">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000000"/>
                      <w:sz w:val="21"/>
                      <w:szCs w:val="21"/>
                      <w:lang w:val="en-US" w:eastAsia="zh-CN" w:bidi="ar-SA"/>
                    </w:rPr>
                  </w:pPr>
                </w:p>
              </w:tc>
              <w:tc>
                <w:tcPr>
                  <w:tcW w:w="1253" w:type="pct"/>
                  <w:tcBorders>
                    <w:tl2br w:val="nil"/>
                    <w:tr2bl w:val="nil"/>
                  </w:tcBorders>
                  <w:shd w:val="clear" w:color="auto" w:fill="auto"/>
                  <w:vAlign w:val="center"/>
                </w:tcPr>
                <w:p w14:paraId="0FE7F5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jc w:val="center"/>
                    <w:textAlignment w:val="auto"/>
                    <w:rPr>
                      <w:rFonts w:hint="eastAsia"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休闲家具</w:t>
                  </w:r>
                </w:p>
              </w:tc>
              <w:tc>
                <w:tcPr>
                  <w:tcW w:w="999" w:type="pct"/>
                  <w:tcBorders>
                    <w:tl2br w:val="nil"/>
                    <w:tr2bl w:val="nil"/>
                  </w:tcBorders>
                  <w:shd w:val="clear" w:color="auto" w:fill="auto"/>
                  <w:vAlign w:val="center"/>
                </w:tcPr>
                <w:p w14:paraId="5B0296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leftChars="0" w:right="0" w:rightChars="0"/>
                    <w:jc w:val="center"/>
                    <w:textAlignment w:val="auto"/>
                    <w:rPr>
                      <w:rFonts w:hint="default"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rPr>
                    <w:t>667套</w:t>
                  </w:r>
                </w:p>
              </w:tc>
              <w:tc>
                <w:tcPr>
                  <w:tcW w:w="1000" w:type="pct"/>
                  <w:tcBorders>
                    <w:tl2br w:val="nil"/>
                    <w:tr2bl w:val="nil"/>
                  </w:tcBorders>
                  <w:shd w:val="clear" w:color="auto" w:fill="auto"/>
                  <w:vAlign w:val="center"/>
                </w:tcPr>
                <w:p w14:paraId="3EBAC3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bidi="ar-SA"/>
                    </w:rPr>
                    <w:t>508</w:t>
                  </w:r>
                </w:p>
              </w:tc>
              <w:tc>
                <w:tcPr>
                  <w:tcW w:w="1000" w:type="pct"/>
                  <w:tcBorders>
                    <w:tl2br w:val="nil"/>
                    <w:tr2bl w:val="nil"/>
                  </w:tcBorders>
                  <w:shd w:val="clear" w:color="auto" w:fill="auto"/>
                  <w:vAlign w:val="center"/>
                </w:tcPr>
                <w:p w14:paraId="2DB5C0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bidi="ar-SA"/>
                    </w:rPr>
                    <w:t>76.2%</w:t>
                  </w:r>
                </w:p>
              </w:tc>
            </w:tr>
            <w:tr w14:paraId="3434B5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1" w:hRule="atLeast"/>
                <w:jc w:val="center"/>
              </w:trPr>
              <w:tc>
                <w:tcPr>
                  <w:tcW w:w="744" w:type="pct"/>
                  <w:vMerge w:val="restart"/>
                  <w:tcBorders>
                    <w:tl2br w:val="nil"/>
                    <w:tr2bl w:val="nil"/>
                  </w:tcBorders>
                  <w:shd w:val="clear" w:color="auto" w:fill="auto"/>
                  <w:vAlign w:val="center"/>
                </w:tcPr>
                <w:p w14:paraId="1ED94FC9">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bidi="ar-SA"/>
                    </w:rPr>
                    <w:t>1月10日</w:t>
                  </w:r>
                </w:p>
              </w:tc>
              <w:tc>
                <w:tcPr>
                  <w:tcW w:w="2175" w:type="dxa"/>
                  <w:tcBorders>
                    <w:tl2br w:val="nil"/>
                    <w:tr2bl w:val="nil"/>
                  </w:tcBorders>
                  <w:shd w:val="clear" w:color="auto" w:fill="auto"/>
                  <w:vAlign w:val="center"/>
                </w:tcPr>
                <w:p w14:paraId="6BE76E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leftChars="0" w:right="0" w:rightChars="0"/>
                    <w:jc w:val="center"/>
                    <w:textAlignment w:val="auto"/>
                    <w:rPr>
                      <w:rFonts w:hint="eastAsia"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rPr>
                    <w:t>休闲椅</w:t>
                  </w:r>
                </w:p>
              </w:tc>
              <w:tc>
                <w:tcPr>
                  <w:tcW w:w="1734" w:type="dxa"/>
                  <w:tcBorders>
                    <w:tl2br w:val="nil"/>
                    <w:tr2bl w:val="nil"/>
                  </w:tcBorders>
                  <w:shd w:val="clear" w:color="auto" w:fill="auto"/>
                  <w:vAlign w:val="center"/>
                </w:tcPr>
                <w:p w14:paraId="70C003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leftChars="0" w:right="0" w:rightChars="0"/>
                    <w:jc w:val="center"/>
                    <w:textAlignment w:val="auto"/>
                    <w:rPr>
                      <w:rFonts w:hint="eastAsia"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2000套</w:t>
                  </w:r>
                </w:p>
              </w:tc>
              <w:tc>
                <w:tcPr>
                  <w:tcW w:w="1000" w:type="pct"/>
                  <w:tcBorders>
                    <w:tl2br w:val="nil"/>
                    <w:tr2bl w:val="nil"/>
                  </w:tcBorders>
                  <w:shd w:val="clear" w:color="auto" w:fill="auto"/>
                  <w:vAlign w:val="center"/>
                </w:tcPr>
                <w:p w14:paraId="26B46D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bidi="ar-SA"/>
                    </w:rPr>
                    <w:t>1511</w:t>
                  </w:r>
                </w:p>
              </w:tc>
              <w:tc>
                <w:tcPr>
                  <w:tcW w:w="1000" w:type="pct"/>
                  <w:tcBorders>
                    <w:tl2br w:val="nil"/>
                    <w:tr2bl w:val="nil"/>
                  </w:tcBorders>
                  <w:shd w:val="clear" w:color="auto" w:fill="auto"/>
                  <w:vAlign w:val="center"/>
                </w:tcPr>
                <w:p w14:paraId="422D3C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bidi="ar-SA"/>
                    </w:rPr>
                    <w:t>75.6%</w:t>
                  </w:r>
                </w:p>
              </w:tc>
            </w:tr>
            <w:tr w14:paraId="53884C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44" w:type="pct"/>
                  <w:vMerge w:val="continue"/>
                  <w:tcBorders>
                    <w:tl2br w:val="nil"/>
                    <w:tr2bl w:val="nil"/>
                  </w:tcBorders>
                  <w:shd w:val="clear" w:color="auto" w:fill="auto"/>
                  <w:vAlign w:val="center"/>
                </w:tcPr>
                <w:p w14:paraId="359B90B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cs="Times New Roman" w:eastAsiaTheme="minorEastAsia"/>
                      <w:color w:val="000000"/>
                      <w:sz w:val="21"/>
                      <w:szCs w:val="21"/>
                      <w:lang w:val="en-US" w:eastAsia="zh-CN" w:bidi="ar-SA"/>
                    </w:rPr>
                  </w:pPr>
                </w:p>
              </w:tc>
              <w:tc>
                <w:tcPr>
                  <w:tcW w:w="2175" w:type="dxa"/>
                  <w:tcBorders>
                    <w:tl2br w:val="nil"/>
                    <w:tr2bl w:val="nil"/>
                  </w:tcBorders>
                  <w:shd w:val="clear" w:color="auto" w:fill="auto"/>
                  <w:vAlign w:val="center"/>
                </w:tcPr>
                <w:p w14:paraId="1D1468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leftChars="0" w:right="0" w:rightChars="0"/>
                    <w:jc w:val="center"/>
                    <w:textAlignment w:val="auto"/>
                    <w:rPr>
                      <w:rFonts w:hint="eastAsia"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rPr>
                    <w:t>休闲家具</w:t>
                  </w:r>
                </w:p>
              </w:tc>
              <w:tc>
                <w:tcPr>
                  <w:tcW w:w="1734" w:type="dxa"/>
                  <w:tcBorders>
                    <w:tl2br w:val="nil"/>
                    <w:tr2bl w:val="nil"/>
                  </w:tcBorders>
                  <w:shd w:val="clear" w:color="auto" w:fill="auto"/>
                  <w:vAlign w:val="center"/>
                </w:tcPr>
                <w:p w14:paraId="5F6B19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leftChars="0" w:right="0" w:rightChars="0"/>
                    <w:jc w:val="center"/>
                    <w:textAlignment w:val="auto"/>
                    <w:rPr>
                      <w:rFonts w:hint="eastAsia"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667套</w:t>
                  </w:r>
                </w:p>
              </w:tc>
              <w:tc>
                <w:tcPr>
                  <w:tcW w:w="1000" w:type="pct"/>
                  <w:tcBorders>
                    <w:tl2br w:val="nil"/>
                    <w:tr2bl w:val="nil"/>
                  </w:tcBorders>
                  <w:shd w:val="clear" w:color="auto" w:fill="auto"/>
                  <w:vAlign w:val="center"/>
                </w:tcPr>
                <w:p w14:paraId="61ED7A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bidi="ar-SA"/>
                    </w:rPr>
                    <w:t>501</w:t>
                  </w:r>
                </w:p>
              </w:tc>
              <w:tc>
                <w:tcPr>
                  <w:tcW w:w="1000" w:type="pct"/>
                  <w:tcBorders>
                    <w:tl2br w:val="nil"/>
                    <w:tr2bl w:val="nil"/>
                  </w:tcBorders>
                  <w:shd w:val="clear" w:color="auto" w:fill="auto"/>
                  <w:vAlign w:val="center"/>
                </w:tcPr>
                <w:p w14:paraId="1517B4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bidi="ar-SA"/>
                    </w:rPr>
                    <w:t>75.1%</w:t>
                  </w:r>
                </w:p>
              </w:tc>
            </w:tr>
          </w:tbl>
          <w:p w14:paraId="69A5A77C">
            <w:pPr>
              <w:pStyle w:val="13"/>
              <w:keepNext w:val="0"/>
              <w:keepLines w:val="0"/>
              <w:pageBreakBefore w:val="0"/>
              <w:widowControl/>
              <w:suppressLineNumbers w:val="0"/>
              <w:kinsoku/>
              <w:wordWrap/>
              <w:overflowPunct/>
              <w:topLinePunct w:val="0"/>
              <w:autoSpaceDE w:val="0"/>
              <w:autoSpaceDN w:val="0"/>
              <w:bidi w:val="0"/>
              <w:adjustRightInd w:val="0"/>
              <w:snapToGrid w:val="0"/>
              <w:spacing w:before="181" w:beforeLines="50" w:beforeAutospacing="0" w:after="0" w:afterAutospacing="0" w:line="240" w:lineRule="auto"/>
              <w:ind w:left="0" w:right="0"/>
              <w:jc w:val="center"/>
              <w:textAlignment w:val="auto"/>
              <w:rPr>
                <w:rFonts w:hint="default" w:ascii="Times New Roman" w:hAnsi="Times New Roman" w:cs="Times New Roman" w:eastAsiaTheme="minorEastAsia"/>
                <w:b/>
                <w:sz w:val="21"/>
                <w:szCs w:val="21"/>
                <w:lang w:val="en-US" w:eastAsia="zh-CN" w:bidi="ar-SA"/>
              </w:rPr>
            </w:pPr>
            <w:r>
              <w:rPr>
                <w:rFonts w:hint="default" w:ascii="Times New Roman" w:hAnsi="Times New Roman" w:cs="Times New Roman" w:eastAsiaTheme="minorEastAsia"/>
                <w:b/>
                <w:sz w:val="21"/>
                <w:szCs w:val="21"/>
                <w:lang w:val="en-US" w:eastAsia="zh-CN" w:bidi="ar-SA"/>
              </w:rPr>
              <w:t>表 7-2 监测期间环保设备运行情况</w:t>
            </w:r>
          </w:p>
          <w:tbl>
            <w:tblPr>
              <w:tblStyle w:val="20"/>
              <w:tblW w:w="8678"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83"/>
              <w:gridCol w:w="1294"/>
              <w:gridCol w:w="3321"/>
              <w:gridCol w:w="1405"/>
              <w:gridCol w:w="1975"/>
            </w:tblGrid>
            <w:tr w14:paraId="0094C8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683" w:type="dxa"/>
                  <w:tcBorders>
                    <w:tl2br w:val="nil"/>
                    <w:tr2bl w:val="nil"/>
                  </w:tcBorders>
                  <w:vAlign w:val="center"/>
                </w:tcPr>
                <w:p w14:paraId="48F8F748">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序号</w:t>
                  </w:r>
                </w:p>
              </w:tc>
              <w:tc>
                <w:tcPr>
                  <w:tcW w:w="1294" w:type="dxa"/>
                  <w:tcBorders>
                    <w:tl2br w:val="nil"/>
                    <w:tr2bl w:val="nil"/>
                  </w:tcBorders>
                  <w:vAlign w:val="center"/>
                </w:tcPr>
                <w:p w14:paraId="4EDF6F8F">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生产工序</w:t>
                  </w:r>
                </w:p>
              </w:tc>
              <w:tc>
                <w:tcPr>
                  <w:tcW w:w="3321" w:type="dxa"/>
                  <w:tcBorders>
                    <w:tl2br w:val="nil"/>
                    <w:tr2bl w:val="nil"/>
                  </w:tcBorders>
                  <w:vAlign w:val="center"/>
                </w:tcPr>
                <w:p w14:paraId="3EDA89B6">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环保设施名称</w:t>
                  </w:r>
                </w:p>
              </w:tc>
              <w:tc>
                <w:tcPr>
                  <w:tcW w:w="1405" w:type="dxa"/>
                  <w:tcBorders>
                    <w:tl2br w:val="nil"/>
                    <w:tr2bl w:val="nil"/>
                  </w:tcBorders>
                  <w:vAlign w:val="center"/>
                </w:tcPr>
                <w:p w14:paraId="5E273A17">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实际使用数量</w:t>
                  </w:r>
                </w:p>
              </w:tc>
              <w:tc>
                <w:tcPr>
                  <w:tcW w:w="1975" w:type="dxa"/>
                  <w:tcBorders>
                    <w:tl2br w:val="nil"/>
                    <w:tr2bl w:val="nil"/>
                  </w:tcBorders>
                  <w:vAlign w:val="center"/>
                </w:tcPr>
                <w:p w14:paraId="4810DD5A">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运行情况</w:t>
                  </w:r>
                </w:p>
              </w:tc>
            </w:tr>
            <w:tr w14:paraId="756A49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83" w:type="dxa"/>
                  <w:tcBorders>
                    <w:tl2br w:val="nil"/>
                    <w:tr2bl w:val="nil"/>
                  </w:tcBorders>
                  <w:vAlign w:val="center"/>
                </w:tcPr>
                <w:p w14:paraId="13173CBD">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w:t>
                  </w:r>
                </w:p>
              </w:tc>
              <w:tc>
                <w:tcPr>
                  <w:tcW w:w="1294" w:type="dxa"/>
                  <w:tcBorders>
                    <w:tl2br w:val="nil"/>
                    <w:tr2bl w:val="nil"/>
                  </w:tcBorders>
                  <w:vAlign w:val="center"/>
                </w:tcPr>
                <w:p w14:paraId="765CEE0C">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eastAsia" w:ascii="Times New Roman" w:hAnsi="Times New Roman" w:cs="Times New Roman"/>
                      <w:sz w:val="21"/>
                      <w:lang w:val="en-US" w:eastAsia="zh-CN"/>
                    </w:rPr>
                    <w:t>喷塑</w:t>
                  </w:r>
                  <w:r>
                    <w:rPr>
                      <w:rFonts w:hint="eastAsia" w:ascii="Times New Roman" w:hAnsi="Times New Roman" w:eastAsia="宋体" w:cs="Times New Roman"/>
                      <w:sz w:val="21"/>
                      <w:lang w:val="en-US" w:eastAsia="zh-CN"/>
                    </w:rPr>
                    <w:t>废气</w:t>
                  </w:r>
                </w:p>
              </w:tc>
              <w:tc>
                <w:tcPr>
                  <w:tcW w:w="3321" w:type="dxa"/>
                  <w:tcBorders>
                    <w:tl2br w:val="nil"/>
                    <w:tr2bl w:val="nil"/>
                  </w:tcBorders>
                  <w:vAlign w:val="center"/>
                </w:tcPr>
                <w:p w14:paraId="5D72B208">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default" w:ascii="Times New Roman" w:hAnsi="Times New Roman" w:eastAsia="宋体" w:cs="Times New Roman"/>
                      <w:sz w:val="21"/>
                    </w:rPr>
                    <w:t xml:space="preserve"> </w:t>
                  </w:r>
                  <w:r>
                    <w:rPr>
                      <w:rFonts w:hint="eastAsia" w:ascii="Times New Roman" w:hAnsi="Times New Roman" w:cs="Times New Roman"/>
                      <w:sz w:val="21"/>
                      <w:lang w:val="en-US" w:eastAsia="zh-CN"/>
                    </w:rPr>
                    <w:t>旋风+布袋</w:t>
                  </w:r>
                  <w:r>
                    <w:rPr>
                      <w:rFonts w:hint="eastAsia" w:ascii="Times New Roman" w:hAnsi="Times New Roman" w:eastAsia="宋体" w:cs="Times New Roman"/>
                      <w:sz w:val="21"/>
                      <w:lang w:val="en-US" w:eastAsia="zh-CN"/>
                    </w:rPr>
                    <w:t>除尘</w:t>
                  </w:r>
                  <w:r>
                    <w:rPr>
                      <w:rFonts w:hint="eastAsia" w:ascii="Times New Roman" w:hAnsi="Times New Roman" w:cs="Times New Roman"/>
                      <w:sz w:val="21"/>
                      <w:lang w:val="en-US" w:eastAsia="zh-CN"/>
                    </w:rPr>
                    <w:t>设施</w:t>
                  </w:r>
                  <w:r>
                    <w:rPr>
                      <w:rFonts w:hint="default" w:ascii="Times New Roman" w:hAnsi="Times New Roman" w:eastAsia="宋体" w:cs="Times New Roman"/>
                      <w:sz w:val="21"/>
                    </w:rPr>
                    <w:t>处理后至</w:t>
                  </w:r>
                  <w:r>
                    <w:rPr>
                      <w:rFonts w:hint="eastAsia" w:ascii="Times New Roman" w:hAnsi="Times New Roman" w:cs="Times New Roman"/>
                      <w:sz w:val="21"/>
                      <w:lang w:val="en-US" w:eastAsia="zh-CN"/>
                    </w:rPr>
                    <w:t>18</w:t>
                  </w:r>
                  <w:r>
                    <w:rPr>
                      <w:rFonts w:hint="default" w:ascii="Times New Roman" w:hAnsi="Times New Roman" w:eastAsia="宋体" w:cs="Times New Roman"/>
                      <w:sz w:val="21"/>
                    </w:rPr>
                    <w:t>m排气筒高空排放</w:t>
                  </w:r>
                  <w:r>
                    <w:rPr>
                      <w:rFonts w:hint="eastAsia" w:ascii="Times New Roman" w:hAnsi="Times New Roman" w:eastAsia="宋体" w:cs="Times New Roman"/>
                      <w:sz w:val="21"/>
                      <w:lang w:eastAsia="zh-CN"/>
                    </w:rPr>
                    <w:t>。</w:t>
                  </w:r>
                </w:p>
              </w:tc>
              <w:tc>
                <w:tcPr>
                  <w:tcW w:w="1405" w:type="dxa"/>
                  <w:tcBorders>
                    <w:tl2br w:val="nil"/>
                    <w:tr2bl w:val="nil"/>
                  </w:tcBorders>
                  <w:vAlign w:val="center"/>
                </w:tcPr>
                <w:p w14:paraId="0B1A7915">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eastAsia" w:ascii="Times New Roman" w:hAnsi="Times New Roman" w:cs="Times New Roman"/>
                      <w:sz w:val="21"/>
                      <w:lang w:val="en-US" w:eastAsia="zh-CN"/>
                    </w:rPr>
                    <w:t>2</w:t>
                  </w:r>
                </w:p>
              </w:tc>
              <w:tc>
                <w:tcPr>
                  <w:tcW w:w="1975" w:type="dxa"/>
                  <w:vMerge w:val="restart"/>
                  <w:tcBorders>
                    <w:tl2br w:val="nil"/>
                    <w:tr2bl w:val="nil"/>
                  </w:tcBorders>
                  <w:vAlign w:val="center"/>
                </w:tcPr>
                <w:p w14:paraId="15F62BF2">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环保设备正常工作</w:t>
                  </w:r>
                </w:p>
              </w:tc>
            </w:tr>
            <w:tr w14:paraId="7A1C39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83" w:type="dxa"/>
                  <w:tcBorders>
                    <w:tl2br w:val="nil"/>
                    <w:tr2bl w:val="nil"/>
                  </w:tcBorders>
                  <w:vAlign w:val="center"/>
                </w:tcPr>
                <w:p w14:paraId="4E854996">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2</w:t>
                  </w:r>
                </w:p>
              </w:tc>
              <w:tc>
                <w:tcPr>
                  <w:tcW w:w="1294" w:type="dxa"/>
                  <w:tcBorders>
                    <w:tl2br w:val="nil"/>
                    <w:tr2bl w:val="nil"/>
                  </w:tcBorders>
                  <w:vAlign w:val="center"/>
                </w:tcPr>
                <w:p w14:paraId="1DAF5C75">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eastAsia" w:ascii="Times New Roman" w:hAnsi="Times New Roman" w:cs="Times New Roman"/>
                      <w:sz w:val="21"/>
                      <w:lang w:val="en-US" w:eastAsia="zh-CN"/>
                    </w:rPr>
                    <w:t>喷塑固化</w:t>
                  </w:r>
                  <w:r>
                    <w:rPr>
                      <w:rFonts w:hint="eastAsia" w:ascii="Times New Roman" w:hAnsi="Times New Roman" w:eastAsia="宋体" w:cs="Times New Roman"/>
                      <w:sz w:val="21"/>
                      <w:lang w:val="en-US" w:eastAsia="zh-CN"/>
                    </w:rPr>
                    <w:t>废气</w:t>
                  </w:r>
                </w:p>
              </w:tc>
              <w:tc>
                <w:tcPr>
                  <w:tcW w:w="3321" w:type="dxa"/>
                  <w:tcBorders>
                    <w:tl2br w:val="nil"/>
                    <w:tr2bl w:val="nil"/>
                  </w:tcBorders>
                  <w:vAlign w:val="center"/>
                </w:tcPr>
                <w:p w14:paraId="0BB6D392">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活性炭吸附装置处理后至</w:t>
                  </w:r>
                  <w:r>
                    <w:rPr>
                      <w:rFonts w:hint="eastAsia" w:ascii="Times New Roman" w:hAnsi="Times New Roman" w:cs="Times New Roman"/>
                      <w:sz w:val="21"/>
                      <w:lang w:val="en-US" w:eastAsia="zh-CN"/>
                    </w:rPr>
                    <w:t>18</w:t>
                  </w:r>
                  <w:r>
                    <w:rPr>
                      <w:rFonts w:hint="eastAsia" w:ascii="Times New Roman" w:hAnsi="Times New Roman" w:eastAsia="宋体" w:cs="Times New Roman"/>
                      <w:sz w:val="21"/>
                      <w:lang w:val="en-US" w:eastAsia="zh-CN"/>
                    </w:rPr>
                    <w:t>m排气筒高空排放。</w:t>
                  </w:r>
                </w:p>
              </w:tc>
              <w:tc>
                <w:tcPr>
                  <w:tcW w:w="1405" w:type="dxa"/>
                  <w:tcBorders>
                    <w:tl2br w:val="nil"/>
                    <w:tr2bl w:val="nil"/>
                  </w:tcBorders>
                  <w:vAlign w:val="center"/>
                </w:tcPr>
                <w:p w14:paraId="65B4D4AC">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eastAsia" w:ascii="Times New Roman" w:hAnsi="Times New Roman" w:cs="Times New Roman"/>
                      <w:sz w:val="21"/>
                      <w:lang w:val="en-US" w:eastAsia="zh-CN"/>
                    </w:rPr>
                    <w:t>2</w:t>
                  </w:r>
                </w:p>
              </w:tc>
              <w:tc>
                <w:tcPr>
                  <w:tcW w:w="1975" w:type="dxa"/>
                  <w:vMerge w:val="continue"/>
                  <w:tcBorders>
                    <w:tl2br w:val="nil"/>
                    <w:tr2bl w:val="nil"/>
                  </w:tcBorders>
                  <w:vAlign w:val="center"/>
                </w:tcPr>
                <w:p w14:paraId="1EE9CA98">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rPr>
                  </w:pPr>
                </w:p>
              </w:tc>
            </w:tr>
            <w:tr w14:paraId="447564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83" w:type="dxa"/>
                  <w:tcBorders>
                    <w:tl2br w:val="nil"/>
                    <w:tr2bl w:val="nil"/>
                  </w:tcBorders>
                  <w:vAlign w:val="center"/>
                </w:tcPr>
                <w:p w14:paraId="66FD1FA4">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eastAsia" w:ascii="Times New Roman" w:hAnsi="Times New Roman" w:cs="Times New Roman"/>
                      <w:sz w:val="21"/>
                      <w:lang w:val="en-US" w:eastAsia="zh-CN"/>
                    </w:rPr>
                    <w:t>3</w:t>
                  </w:r>
                </w:p>
              </w:tc>
              <w:tc>
                <w:tcPr>
                  <w:tcW w:w="1294" w:type="dxa"/>
                  <w:tcBorders>
                    <w:tl2br w:val="nil"/>
                    <w:tr2bl w:val="nil"/>
                  </w:tcBorders>
                  <w:vAlign w:val="center"/>
                </w:tcPr>
                <w:p w14:paraId="7C92522B">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eastAsia" w:ascii="Times New Roman" w:hAnsi="Times New Roman" w:cs="Times New Roman"/>
                      <w:sz w:val="21"/>
                      <w:lang w:val="en-US" w:eastAsia="zh-CN"/>
                    </w:rPr>
                    <w:t>注塑废气</w:t>
                  </w:r>
                </w:p>
              </w:tc>
              <w:tc>
                <w:tcPr>
                  <w:tcW w:w="3321" w:type="dxa"/>
                  <w:tcBorders>
                    <w:tl2br w:val="nil"/>
                    <w:tr2bl w:val="nil"/>
                  </w:tcBorders>
                  <w:vAlign w:val="center"/>
                </w:tcPr>
                <w:p w14:paraId="1F7E9EFE">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活性炭吸附装置处理后至</w:t>
                  </w:r>
                  <w:r>
                    <w:rPr>
                      <w:rFonts w:hint="eastAsia" w:ascii="Times New Roman" w:hAnsi="Times New Roman" w:cs="Times New Roman"/>
                      <w:sz w:val="21"/>
                      <w:lang w:val="en-US" w:eastAsia="zh-CN"/>
                    </w:rPr>
                    <w:t>18</w:t>
                  </w:r>
                  <w:r>
                    <w:rPr>
                      <w:rFonts w:hint="eastAsia" w:ascii="Times New Roman" w:hAnsi="Times New Roman" w:eastAsia="宋体" w:cs="Times New Roman"/>
                      <w:sz w:val="21"/>
                      <w:lang w:val="en-US" w:eastAsia="zh-CN"/>
                    </w:rPr>
                    <w:t>m排气筒高空排放。</w:t>
                  </w:r>
                </w:p>
              </w:tc>
              <w:tc>
                <w:tcPr>
                  <w:tcW w:w="1405" w:type="dxa"/>
                  <w:tcBorders>
                    <w:tl2br w:val="nil"/>
                    <w:tr2bl w:val="nil"/>
                  </w:tcBorders>
                  <w:vAlign w:val="center"/>
                </w:tcPr>
                <w:p w14:paraId="48F6B955">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eastAsia" w:ascii="Times New Roman" w:hAnsi="Times New Roman" w:cs="Times New Roman"/>
                      <w:sz w:val="21"/>
                      <w:lang w:val="en-US" w:eastAsia="zh-CN"/>
                    </w:rPr>
                    <w:t>1</w:t>
                  </w:r>
                </w:p>
              </w:tc>
              <w:tc>
                <w:tcPr>
                  <w:tcW w:w="1975" w:type="dxa"/>
                  <w:vMerge w:val="continue"/>
                  <w:tcBorders>
                    <w:tl2br w:val="nil"/>
                    <w:tr2bl w:val="nil"/>
                  </w:tcBorders>
                  <w:vAlign w:val="center"/>
                </w:tcPr>
                <w:p w14:paraId="1BBAB4C1">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rPr>
                  </w:pPr>
                </w:p>
              </w:tc>
            </w:tr>
            <w:tr w14:paraId="56243E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83" w:type="dxa"/>
                  <w:tcBorders>
                    <w:tl2br w:val="nil"/>
                    <w:tr2bl w:val="nil"/>
                  </w:tcBorders>
                  <w:vAlign w:val="center"/>
                </w:tcPr>
                <w:p w14:paraId="5F8D3C5E">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4</w:t>
                  </w:r>
                </w:p>
              </w:tc>
              <w:tc>
                <w:tcPr>
                  <w:tcW w:w="1294" w:type="dxa"/>
                  <w:tcBorders>
                    <w:tl2br w:val="nil"/>
                    <w:tr2bl w:val="nil"/>
                  </w:tcBorders>
                  <w:vAlign w:val="center"/>
                </w:tcPr>
                <w:p w14:paraId="2028861E">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抛丸废气</w:t>
                  </w:r>
                </w:p>
              </w:tc>
              <w:tc>
                <w:tcPr>
                  <w:tcW w:w="3321" w:type="dxa"/>
                  <w:tcBorders>
                    <w:tl2br w:val="nil"/>
                    <w:tr2bl w:val="nil"/>
                  </w:tcBorders>
                  <w:vAlign w:val="center"/>
                </w:tcPr>
                <w:p w14:paraId="4A0A0A2A">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sz w:val="21"/>
                      <w:lang w:val="en-US" w:eastAsia="zh-CN"/>
                    </w:rPr>
                  </w:pPr>
                  <w:r>
                    <w:rPr>
                      <w:rFonts w:hint="eastAsia" w:ascii="Times New Roman" w:hAnsi="Times New Roman" w:cs="Times New Roman"/>
                      <w:sz w:val="21"/>
                      <w:lang w:val="en-US" w:eastAsia="zh-CN"/>
                    </w:rPr>
                    <w:t>布袋</w:t>
                  </w:r>
                  <w:r>
                    <w:rPr>
                      <w:rFonts w:hint="eastAsia" w:ascii="Times New Roman" w:hAnsi="Times New Roman" w:eastAsia="宋体" w:cs="Times New Roman"/>
                      <w:sz w:val="21"/>
                      <w:lang w:val="en-US" w:eastAsia="zh-CN"/>
                    </w:rPr>
                    <w:t>除尘</w:t>
                  </w:r>
                  <w:r>
                    <w:rPr>
                      <w:rFonts w:hint="eastAsia" w:ascii="Times New Roman" w:hAnsi="Times New Roman" w:cs="Times New Roman"/>
                      <w:sz w:val="21"/>
                      <w:lang w:val="en-US" w:eastAsia="zh-CN"/>
                    </w:rPr>
                    <w:t>设施</w:t>
                  </w:r>
                  <w:r>
                    <w:rPr>
                      <w:rFonts w:hint="default" w:ascii="Times New Roman" w:hAnsi="Times New Roman" w:eastAsia="宋体" w:cs="Times New Roman"/>
                      <w:sz w:val="21"/>
                    </w:rPr>
                    <w:t>处理后至</w:t>
                  </w:r>
                  <w:r>
                    <w:rPr>
                      <w:rFonts w:hint="eastAsia" w:ascii="Times New Roman" w:hAnsi="Times New Roman" w:cs="Times New Roman"/>
                      <w:sz w:val="21"/>
                      <w:lang w:val="en-US" w:eastAsia="zh-CN"/>
                    </w:rPr>
                    <w:t>18</w:t>
                  </w:r>
                  <w:r>
                    <w:rPr>
                      <w:rFonts w:hint="default" w:ascii="Times New Roman" w:hAnsi="Times New Roman" w:eastAsia="宋体" w:cs="Times New Roman"/>
                      <w:sz w:val="21"/>
                    </w:rPr>
                    <w:t>m排气筒高空排放</w:t>
                  </w:r>
                </w:p>
              </w:tc>
              <w:tc>
                <w:tcPr>
                  <w:tcW w:w="1405" w:type="dxa"/>
                  <w:tcBorders>
                    <w:tl2br w:val="nil"/>
                    <w:tr2bl w:val="nil"/>
                  </w:tcBorders>
                  <w:vAlign w:val="center"/>
                </w:tcPr>
                <w:p w14:paraId="359E2489">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2</w:t>
                  </w:r>
                </w:p>
              </w:tc>
              <w:tc>
                <w:tcPr>
                  <w:tcW w:w="1975" w:type="dxa"/>
                  <w:vMerge w:val="continue"/>
                  <w:tcBorders>
                    <w:tl2br w:val="nil"/>
                    <w:tr2bl w:val="nil"/>
                  </w:tcBorders>
                  <w:vAlign w:val="center"/>
                </w:tcPr>
                <w:p w14:paraId="19190BD5">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rPr>
                  </w:pPr>
                </w:p>
              </w:tc>
            </w:tr>
            <w:tr w14:paraId="6A9A16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83" w:type="dxa"/>
                  <w:tcBorders>
                    <w:tl2br w:val="nil"/>
                    <w:tr2bl w:val="nil"/>
                  </w:tcBorders>
                  <w:vAlign w:val="center"/>
                </w:tcPr>
                <w:p w14:paraId="308B44E0">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5</w:t>
                  </w:r>
                </w:p>
              </w:tc>
              <w:tc>
                <w:tcPr>
                  <w:tcW w:w="1294" w:type="dxa"/>
                  <w:tcBorders>
                    <w:tl2br w:val="nil"/>
                    <w:tr2bl w:val="nil"/>
                  </w:tcBorders>
                  <w:vAlign w:val="center"/>
                </w:tcPr>
                <w:p w14:paraId="5553BF6B">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sz w:val="21"/>
                      <w:lang w:val="en-US" w:eastAsia="zh-CN"/>
                    </w:rPr>
                  </w:pPr>
                  <w:r>
                    <w:rPr>
                      <w:rFonts w:hint="eastAsia" w:ascii="Times New Roman" w:hAnsi="Times New Roman" w:cs="Times New Roman"/>
                      <w:sz w:val="21"/>
                      <w:lang w:val="en-US" w:eastAsia="zh-CN"/>
                    </w:rPr>
                    <w:t>生物质燃烧废气</w:t>
                  </w:r>
                </w:p>
              </w:tc>
              <w:tc>
                <w:tcPr>
                  <w:tcW w:w="3321" w:type="dxa"/>
                  <w:tcBorders>
                    <w:tl2br w:val="nil"/>
                    <w:tr2bl w:val="nil"/>
                  </w:tcBorders>
                  <w:vAlign w:val="center"/>
                </w:tcPr>
                <w:p w14:paraId="14412D40">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sz w:val="21"/>
                      <w:lang w:val="en-US" w:eastAsia="zh-CN"/>
                    </w:rPr>
                  </w:pPr>
                  <w:r>
                    <w:rPr>
                      <w:rFonts w:hint="eastAsia" w:ascii="Times New Roman" w:hAnsi="Times New Roman" w:cs="Times New Roman"/>
                      <w:sz w:val="21"/>
                      <w:lang w:val="en-US" w:eastAsia="zh-CN"/>
                    </w:rPr>
                    <w:t>旋风+水箱</w:t>
                  </w:r>
                  <w:r>
                    <w:rPr>
                      <w:rFonts w:hint="default" w:ascii="Times New Roman" w:hAnsi="Times New Roman" w:eastAsia="宋体" w:cs="Times New Roman"/>
                      <w:sz w:val="21"/>
                    </w:rPr>
                    <w:t>处理后至</w:t>
                  </w:r>
                  <w:r>
                    <w:rPr>
                      <w:rFonts w:hint="eastAsia" w:ascii="Times New Roman" w:hAnsi="Times New Roman" w:cs="Times New Roman"/>
                      <w:sz w:val="21"/>
                      <w:lang w:val="en-US" w:eastAsia="zh-CN"/>
                    </w:rPr>
                    <w:t>18</w:t>
                  </w:r>
                  <w:r>
                    <w:rPr>
                      <w:rFonts w:hint="default" w:ascii="Times New Roman" w:hAnsi="Times New Roman" w:eastAsia="宋体" w:cs="Times New Roman"/>
                      <w:sz w:val="21"/>
                    </w:rPr>
                    <w:t>m排气筒高空排放</w:t>
                  </w:r>
                </w:p>
              </w:tc>
              <w:tc>
                <w:tcPr>
                  <w:tcW w:w="1405" w:type="dxa"/>
                  <w:tcBorders>
                    <w:tl2br w:val="nil"/>
                    <w:tr2bl w:val="nil"/>
                  </w:tcBorders>
                  <w:vAlign w:val="center"/>
                </w:tcPr>
                <w:p w14:paraId="2883548B">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2</w:t>
                  </w:r>
                </w:p>
              </w:tc>
              <w:tc>
                <w:tcPr>
                  <w:tcW w:w="1975" w:type="dxa"/>
                  <w:vMerge w:val="continue"/>
                  <w:tcBorders>
                    <w:tl2br w:val="nil"/>
                    <w:tr2bl w:val="nil"/>
                  </w:tcBorders>
                  <w:vAlign w:val="center"/>
                </w:tcPr>
                <w:p w14:paraId="01E594B1">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rPr>
                  </w:pPr>
                </w:p>
              </w:tc>
            </w:tr>
          </w:tbl>
          <w:p w14:paraId="7304012F">
            <w:pPr>
              <w:keepNext w:val="0"/>
              <w:keepLines w:val="0"/>
              <w:widowControl/>
              <w:suppressLineNumbers w:val="0"/>
              <w:spacing w:before="62" w:beforeLines="20" w:beforeAutospacing="0" w:after="0" w:afterAutospacing="0" w:line="360" w:lineRule="auto"/>
              <w:ind w:left="0" w:right="0"/>
              <w:rPr>
                <w:rFonts w:hint="default" w:ascii="Times New Roman" w:hAnsi="Times New Roman" w:cs="Times New Roman" w:eastAsiaTheme="minorEastAsia"/>
                <w:color w:val="000000"/>
                <w:sz w:val="21"/>
                <w:szCs w:val="21"/>
              </w:rPr>
            </w:pPr>
          </w:p>
        </w:tc>
      </w:tr>
      <w:tr w14:paraId="0B0B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1" w:hRule="atLeast"/>
          <w:jc w:val="center"/>
        </w:trPr>
        <w:tc>
          <w:tcPr>
            <w:tcW w:w="8924" w:type="dxa"/>
            <w:vAlign w:val="top"/>
          </w:tcPr>
          <w:p w14:paraId="1E1A1F9F">
            <w:pPr>
              <w:keepNext w:val="0"/>
              <w:keepLines w:val="0"/>
              <w:pageBreakBefore w:val="0"/>
              <w:widowControl/>
              <w:suppressLineNumbers w:val="0"/>
              <w:kinsoku/>
              <w:wordWrap/>
              <w:overflowPunct/>
              <w:topLinePunct w:val="0"/>
              <w:autoSpaceDE/>
              <w:autoSpaceDN/>
              <w:bidi w:val="0"/>
              <w:adjustRightInd w:val="0"/>
              <w:snapToGrid w:val="0"/>
              <w:spacing w:before="62" w:beforeLines="20" w:beforeAutospacing="0" w:after="0" w:afterAutospacing="0" w:line="360" w:lineRule="auto"/>
              <w:ind w:left="0" w:right="0"/>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t>验收监测结果：</w:t>
            </w:r>
          </w:p>
          <w:p w14:paraId="207237FE">
            <w:pPr>
              <w:pStyle w:val="4"/>
              <w:widowControl/>
              <w:suppressLineNumbers w:val="0"/>
              <w:spacing w:before="0" w:beforeAutospacing="0" w:after="0" w:afterAutospacing="0" w:line="360" w:lineRule="auto"/>
              <w:ind w:left="0" w:right="0"/>
              <w:rPr>
                <w:rFonts w:hint="default" w:ascii="Times New Roman" w:hAnsi="Times New Roman" w:cs="Times New Roman" w:eastAsiaTheme="minorEastAsia"/>
                <w:b/>
                <w:bCs/>
                <w:color w:val="000000"/>
                <w:sz w:val="28"/>
                <w:szCs w:val="28"/>
                <w:lang w:val="en-US" w:eastAsia="zh-CN" w:bidi="ar-SA"/>
              </w:rPr>
            </w:pPr>
            <w:bookmarkStart w:id="13" w:name="_Toc515464038"/>
            <w:bookmarkStart w:id="14" w:name="_Toc477377798"/>
            <w:r>
              <w:rPr>
                <w:rFonts w:hint="default" w:ascii="Times New Roman" w:hAnsi="Times New Roman" w:cs="Times New Roman" w:eastAsiaTheme="minorEastAsia"/>
                <w:b/>
                <w:bCs/>
                <w:color w:val="000000"/>
                <w:sz w:val="28"/>
                <w:szCs w:val="28"/>
                <w:lang w:val="en-US" w:eastAsia="zh-CN" w:bidi="ar-SA"/>
              </w:rPr>
              <w:t>一、废水监测结果及评价</w:t>
            </w:r>
            <w:bookmarkEnd w:id="13"/>
            <w:bookmarkEnd w:id="14"/>
          </w:p>
          <w:p w14:paraId="6D53AF47">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r>
              <w:rPr>
                <w:rFonts w:hint="default" w:ascii="Times New Roman" w:hAnsi="Times New Roman" w:cs="Times New Roman" w:eastAsiaTheme="minorEastAsia"/>
              </w:rPr>
              <w:t>废水监测结果详见表7-</w:t>
            </w:r>
            <w:r>
              <w:rPr>
                <w:rFonts w:hint="eastAsia" w:ascii="Times New Roman" w:hAnsi="Times New Roman" w:cs="Times New Roman" w:eastAsiaTheme="minorEastAsia"/>
                <w:lang w:val="en-US" w:eastAsia="zh-CN"/>
              </w:rPr>
              <w:t>3</w:t>
            </w:r>
            <w:r>
              <w:rPr>
                <w:rFonts w:hint="default" w:ascii="Times New Roman" w:hAnsi="Times New Roman" w:cs="Times New Roman" w:eastAsiaTheme="minorEastAsia"/>
              </w:rPr>
              <w:t>。</w:t>
            </w:r>
          </w:p>
          <w:p w14:paraId="6A773FE6">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p>
          <w:p w14:paraId="765807B8">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p>
          <w:p w14:paraId="7A31BE6E">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p>
          <w:p w14:paraId="023B1421">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p>
          <w:p w14:paraId="60E9EA26">
            <w:pPr>
              <w:keepNext w:val="0"/>
              <w:keepLines w:val="0"/>
              <w:widowControl/>
              <w:suppressLineNumbers w:val="0"/>
              <w:adjustRightInd/>
              <w:snapToGrid/>
              <w:spacing w:before="0" w:beforeAutospacing="0" w:after="0" w:afterAutospacing="0" w:line="360" w:lineRule="auto"/>
              <w:ind w:left="0" w:right="0"/>
              <w:jc w:val="both"/>
              <w:rPr>
                <w:rFonts w:hint="default" w:ascii="Times New Roman" w:hAnsi="Times New Roman" w:cs="Times New Roman" w:eastAsiaTheme="minorEastAsia"/>
              </w:rPr>
            </w:pPr>
          </w:p>
          <w:p w14:paraId="7404BDE8">
            <w:pPr>
              <w:keepNext w:val="0"/>
              <w:keepLines w:val="0"/>
              <w:widowControl/>
              <w:suppressLineNumbers w:val="0"/>
              <w:adjustRightInd/>
              <w:snapToGrid/>
              <w:spacing w:before="0" w:beforeAutospacing="0" w:after="0" w:afterAutospacing="0" w:line="360" w:lineRule="auto"/>
              <w:ind w:left="0" w:right="0"/>
              <w:jc w:val="both"/>
              <w:rPr>
                <w:rFonts w:hint="default" w:ascii="Times New Roman" w:hAnsi="Times New Roman" w:cs="Times New Roman" w:eastAsiaTheme="minorEastAsia"/>
              </w:rPr>
            </w:pPr>
          </w:p>
          <w:p w14:paraId="3689C190">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p>
          <w:p w14:paraId="5B518B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2"/>
              <w:jc w:val="center"/>
              <w:textAlignment w:val="auto"/>
              <w:outlineLvl w:val="9"/>
              <w:rPr>
                <w:rFonts w:hint="default" w:ascii="Times New Roman" w:hAnsi="Times New Roman" w:cs="Times New Roman" w:eastAsiaTheme="minorEastAsia"/>
                <w:b/>
                <w:sz w:val="21"/>
                <w:szCs w:val="21"/>
                <w:lang w:val="en-US" w:eastAsia="zh-CN"/>
              </w:rPr>
            </w:pPr>
          </w:p>
          <w:p w14:paraId="388B89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2"/>
              <w:jc w:val="center"/>
              <w:textAlignment w:val="auto"/>
              <w:outlineLvl w:val="9"/>
              <w:rPr>
                <w:rFonts w:hint="default" w:ascii="Times New Roman" w:hAnsi="Times New Roman" w:cs="Times New Roman" w:eastAsiaTheme="minorEastAsia"/>
                <w:b/>
                <w:sz w:val="21"/>
                <w:szCs w:val="21"/>
                <w:lang w:val="en-US" w:eastAsia="zh-CN"/>
              </w:rPr>
            </w:pPr>
            <w:r>
              <w:rPr>
                <w:rFonts w:hint="default" w:ascii="Times New Roman" w:hAnsi="Times New Roman" w:cs="Times New Roman" w:eastAsiaTheme="minorEastAsia"/>
                <w:b/>
                <w:sz w:val="21"/>
                <w:szCs w:val="21"/>
                <w:lang w:val="en-US" w:eastAsia="zh-CN"/>
              </w:rPr>
              <w:t>表7-</w:t>
            </w:r>
            <w:r>
              <w:rPr>
                <w:rFonts w:hint="eastAsia" w:ascii="Times New Roman" w:hAnsi="Times New Roman" w:cs="Times New Roman" w:eastAsiaTheme="minorEastAsia"/>
                <w:b/>
                <w:sz w:val="21"/>
                <w:szCs w:val="21"/>
                <w:lang w:val="en-US" w:eastAsia="zh-CN"/>
              </w:rPr>
              <w:t>3</w:t>
            </w:r>
            <w:r>
              <w:rPr>
                <w:rFonts w:hint="default" w:ascii="Times New Roman" w:hAnsi="Times New Roman" w:cs="Times New Roman" w:eastAsiaTheme="minorEastAsia"/>
                <w:b/>
                <w:sz w:val="21"/>
                <w:szCs w:val="21"/>
                <w:lang w:val="en-US" w:eastAsia="zh-CN"/>
              </w:rPr>
              <w:t xml:space="preserve">  废水监测结果表   单位mg/L（pH无量纲）</w:t>
            </w:r>
          </w:p>
          <w:tbl>
            <w:tblPr>
              <w:tblStyle w:val="2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860"/>
              <w:gridCol w:w="1276"/>
              <w:gridCol w:w="766"/>
              <w:gridCol w:w="766"/>
              <w:gridCol w:w="1052"/>
              <w:gridCol w:w="893"/>
              <w:gridCol w:w="766"/>
              <w:gridCol w:w="813"/>
              <w:gridCol w:w="754"/>
            </w:tblGrid>
            <w:tr w14:paraId="63DDF7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22" w:hRule="atLeast"/>
                <w:tblHeader/>
                <w:jc w:val="center"/>
              </w:trPr>
              <w:tc>
                <w:tcPr>
                  <w:tcW w:w="419" w:type="pct"/>
                  <w:tcBorders>
                    <w:tl2br w:val="nil"/>
                    <w:tr2bl w:val="nil"/>
                  </w:tcBorders>
                  <w:vAlign w:val="center"/>
                </w:tcPr>
                <w:p w14:paraId="6EB6CB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采样</w:t>
                  </w:r>
                </w:p>
                <w:p w14:paraId="196021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日期</w:t>
                  </w:r>
                </w:p>
              </w:tc>
              <w:tc>
                <w:tcPr>
                  <w:tcW w:w="495" w:type="pct"/>
                  <w:tcBorders>
                    <w:tl2br w:val="nil"/>
                    <w:tr2bl w:val="nil"/>
                  </w:tcBorders>
                  <w:vAlign w:val="center"/>
                </w:tcPr>
                <w:p w14:paraId="0FE510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采样位置</w:t>
                  </w:r>
                </w:p>
              </w:tc>
              <w:tc>
                <w:tcPr>
                  <w:tcW w:w="735" w:type="pct"/>
                  <w:tcBorders>
                    <w:tl2br w:val="nil"/>
                    <w:tr2bl w:val="nil"/>
                  </w:tcBorders>
                  <w:vAlign w:val="center"/>
                </w:tcPr>
                <w:p w14:paraId="1ED4CB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pH</w:t>
                  </w:r>
                </w:p>
                <w:p w14:paraId="290440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（无量纲）</w:t>
                  </w:r>
                </w:p>
              </w:tc>
              <w:tc>
                <w:tcPr>
                  <w:tcW w:w="441" w:type="pct"/>
                  <w:tcBorders>
                    <w:tl2br w:val="nil"/>
                    <w:tr2bl w:val="nil"/>
                  </w:tcBorders>
                  <w:vAlign w:val="center"/>
                </w:tcPr>
                <w:p w14:paraId="28456B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悬浮物</w:t>
                  </w:r>
                </w:p>
              </w:tc>
              <w:tc>
                <w:tcPr>
                  <w:tcW w:w="441" w:type="pct"/>
                  <w:tcBorders>
                    <w:tl2br w:val="nil"/>
                    <w:tr2bl w:val="nil"/>
                  </w:tcBorders>
                  <w:vAlign w:val="center"/>
                </w:tcPr>
                <w:p w14:paraId="3517F0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氨氮</w:t>
                  </w:r>
                </w:p>
              </w:tc>
              <w:tc>
                <w:tcPr>
                  <w:tcW w:w="606" w:type="pct"/>
                  <w:tcBorders>
                    <w:tl2br w:val="nil"/>
                    <w:tr2bl w:val="nil"/>
                  </w:tcBorders>
                  <w:vAlign w:val="center"/>
                </w:tcPr>
                <w:p w14:paraId="599CD8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化学需氧量</w:t>
                  </w:r>
                </w:p>
              </w:tc>
              <w:tc>
                <w:tcPr>
                  <w:tcW w:w="514" w:type="pct"/>
                  <w:tcBorders>
                    <w:tl2br w:val="nil"/>
                    <w:tr2bl w:val="nil"/>
                  </w:tcBorders>
                  <w:vAlign w:val="center"/>
                </w:tcPr>
                <w:p w14:paraId="1ACF4E04">
                  <w:pPr>
                    <w:keepNext w:val="0"/>
                    <w:keepLines w:val="0"/>
                    <w:widowControl/>
                    <w:suppressLineNumbers w:val="0"/>
                    <w:spacing w:before="0" w:beforeAutospacing="0" w:after="0" w:afterAutospacing="0"/>
                    <w:ind w:left="0" w:right="0"/>
                    <w:jc w:val="center"/>
                    <w:rPr>
                      <w:rFonts w:hint="eastAsia" w:ascii="Times New Roman" w:hAnsi="Times New Roman" w:cs="Times New Roman" w:eastAsiaTheme="minorEastAsia"/>
                      <w:sz w:val="21"/>
                      <w:szCs w:val="21"/>
                      <w:lang w:val="en-US" w:eastAsia="zh-CN"/>
                    </w:rPr>
                  </w:pPr>
                  <w:r>
                    <w:rPr>
                      <w:rFonts w:hint="eastAsia" w:eastAsia="楷体"/>
                      <w:kern w:val="2"/>
                      <w:sz w:val="21"/>
                      <w:szCs w:val="21"/>
                      <w:lang w:val="en-US" w:eastAsia="zh-CN" w:bidi="ar-SA"/>
                    </w:rPr>
                    <w:t>石油类</w:t>
                  </w:r>
                </w:p>
              </w:tc>
              <w:tc>
                <w:tcPr>
                  <w:tcW w:w="441" w:type="pct"/>
                  <w:tcBorders>
                    <w:tl2br w:val="nil"/>
                    <w:tr2bl w:val="nil"/>
                  </w:tcBorders>
                  <w:vAlign w:val="center"/>
                </w:tcPr>
                <w:p w14:paraId="3CB3962C">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sz w:val="21"/>
                      <w:szCs w:val="21"/>
                      <w:lang w:val="en-US" w:eastAsia="zh-CN"/>
                    </w:rPr>
                  </w:pPr>
                  <w:r>
                    <w:rPr>
                      <w:rFonts w:hint="eastAsia" w:eastAsia="楷体"/>
                      <w:kern w:val="2"/>
                      <w:sz w:val="21"/>
                      <w:szCs w:val="21"/>
                      <w:lang w:val="en-US" w:eastAsia="zh-CN" w:bidi="ar-SA"/>
                    </w:rPr>
                    <w:t>动植物油</w:t>
                  </w:r>
                </w:p>
              </w:tc>
              <w:tc>
                <w:tcPr>
                  <w:tcW w:w="468" w:type="pct"/>
                  <w:tcBorders>
                    <w:tl2br w:val="nil"/>
                    <w:tr2bl w:val="nil"/>
                  </w:tcBorders>
                  <w:vAlign w:val="center"/>
                </w:tcPr>
                <w:p w14:paraId="3F68FED8">
                  <w:pPr>
                    <w:keepNext w:val="0"/>
                    <w:keepLines w:val="0"/>
                    <w:widowControl/>
                    <w:suppressLineNumbers w:val="0"/>
                    <w:spacing w:before="0" w:beforeAutospacing="0" w:after="0" w:afterAutospacing="0"/>
                    <w:ind w:left="0" w:right="0"/>
                    <w:jc w:val="center"/>
                    <w:rPr>
                      <w:rFonts w:hint="eastAsia" w:ascii="Times New Roman" w:hAnsi="Times New Roman" w:cs="Times New Roman" w:eastAsiaTheme="minorEastAsia"/>
                      <w:sz w:val="21"/>
                      <w:szCs w:val="21"/>
                      <w:lang w:val="en-US" w:eastAsia="zh-CN"/>
                    </w:rPr>
                  </w:pPr>
                  <w:r>
                    <w:rPr>
                      <w:rFonts w:hint="eastAsia" w:eastAsia="楷体"/>
                      <w:szCs w:val="21"/>
                      <w:lang w:val="en-US" w:eastAsia="zh-CN"/>
                    </w:rPr>
                    <w:t>总磷</w:t>
                  </w:r>
                </w:p>
              </w:tc>
              <w:tc>
                <w:tcPr>
                  <w:tcW w:w="434" w:type="pct"/>
                  <w:tcBorders>
                    <w:tl2br w:val="nil"/>
                    <w:tr2bl w:val="nil"/>
                  </w:tcBorders>
                  <w:vAlign w:val="center"/>
                </w:tcPr>
                <w:p w14:paraId="23E939DA">
                  <w:pPr>
                    <w:keepNext w:val="0"/>
                    <w:keepLines w:val="0"/>
                    <w:widowControl/>
                    <w:suppressLineNumbers w:val="0"/>
                    <w:spacing w:before="0" w:beforeAutospacing="0" w:after="0" w:afterAutospacing="0"/>
                    <w:ind w:left="0" w:right="0"/>
                    <w:jc w:val="center"/>
                    <w:rPr>
                      <w:rFonts w:hint="eastAsia" w:ascii="Times New Roman" w:hAnsi="Times New Roman" w:cs="Times New Roman" w:eastAsiaTheme="minorEastAsia"/>
                      <w:sz w:val="21"/>
                      <w:szCs w:val="21"/>
                      <w:lang w:val="en-US" w:eastAsia="zh-CN"/>
                    </w:rPr>
                  </w:pPr>
                  <w:r>
                    <w:rPr>
                      <w:rFonts w:hint="eastAsia" w:eastAsia="楷体"/>
                      <w:szCs w:val="21"/>
                      <w:lang w:val="en-US" w:eastAsia="zh-CN"/>
                    </w:rPr>
                    <w:t>五日生化需氧量</w:t>
                  </w:r>
                </w:p>
              </w:tc>
            </w:tr>
            <w:tr w14:paraId="6EA50F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19" w:type="pct"/>
                  <w:vMerge w:val="restart"/>
                  <w:tcBorders>
                    <w:tl2br w:val="nil"/>
                    <w:tr2bl w:val="nil"/>
                  </w:tcBorders>
                  <w:vAlign w:val="center"/>
                </w:tcPr>
                <w:p w14:paraId="3D933B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bookmarkStart w:id="15" w:name="_Toc515464039"/>
                  <w:bookmarkStart w:id="16" w:name="_Toc477377799"/>
                  <w:r>
                    <w:rPr>
                      <w:rFonts w:hint="eastAsia" w:ascii="Times New Roman" w:hAnsi="Times New Roman" w:cs="Times New Roman" w:eastAsiaTheme="minorEastAsia"/>
                      <w:sz w:val="21"/>
                      <w:szCs w:val="21"/>
                      <w:lang w:val="en-US" w:eastAsia="zh-CN"/>
                    </w:rPr>
                    <w:t>1月</w:t>
                  </w:r>
                </w:p>
                <w:p w14:paraId="3FAF8C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9日</w:t>
                  </w:r>
                </w:p>
              </w:tc>
              <w:tc>
                <w:tcPr>
                  <w:tcW w:w="495" w:type="pct"/>
                  <w:vMerge w:val="restart"/>
                  <w:tcBorders>
                    <w:tl2br w:val="nil"/>
                    <w:tr2bl w:val="nil"/>
                  </w:tcBorders>
                  <w:vAlign w:val="center"/>
                </w:tcPr>
                <w:p w14:paraId="2BB874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总排口</w:t>
                  </w:r>
                </w:p>
              </w:tc>
              <w:tc>
                <w:tcPr>
                  <w:tcW w:w="735" w:type="pct"/>
                  <w:tcBorders>
                    <w:tl2br w:val="nil"/>
                    <w:tr2bl w:val="nil"/>
                  </w:tcBorders>
                  <w:vAlign w:val="center"/>
                </w:tcPr>
                <w:p w14:paraId="71A157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8.1（12.3℃）</w:t>
                  </w:r>
                </w:p>
              </w:tc>
              <w:tc>
                <w:tcPr>
                  <w:tcW w:w="441" w:type="pct"/>
                  <w:tcBorders>
                    <w:tl2br w:val="nil"/>
                    <w:tr2bl w:val="nil"/>
                  </w:tcBorders>
                  <w:vAlign w:val="center"/>
                </w:tcPr>
                <w:p w14:paraId="5D32BB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350</w:t>
                  </w:r>
                </w:p>
              </w:tc>
              <w:tc>
                <w:tcPr>
                  <w:tcW w:w="441" w:type="pct"/>
                  <w:tcBorders>
                    <w:tl2br w:val="nil"/>
                    <w:tr2bl w:val="nil"/>
                  </w:tcBorders>
                  <w:vAlign w:val="center"/>
                </w:tcPr>
                <w:p w14:paraId="01CAAB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30.3</w:t>
                  </w:r>
                </w:p>
              </w:tc>
              <w:tc>
                <w:tcPr>
                  <w:tcW w:w="606" w:type="pct"/>
                  <w:tcBorders>
                    <w:tl2br w:val="nil"/>
                    <w:tr2bl w:val="nil"/>
                  </w:tcBorders>
                  <w:vAlign w:val="center"/>
                </w:tcPr>
                <w:p w14:paraId="5D5260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482</w:t>
                  </w:r>
                </w:p>
              </w:tc>
              <w:tc>
                <w:tcPr>
                  <w:tcW w:w="893" w:type="dxa"/>
                  <w:tcBorders>
                    <w:tl2br w:val="nil"/>
                    <w:tr2bl w:val="nil"/>
                  </w:tcBorders>
                  <w:vAlign w:val="center"/>
                </w:tcPr>
                <w:p w14:paraId="7D4AA2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0.19</w:t>
                  </w:r>
                </w:p>
              </w:tc>
              <w:tc>
                <w:tcPr>
                  <w:tcW w:w="766" w:type="dxa"/>
                  <w:tcBorders>
                    <w:tl2br w:val="nil"/>
                    <w:tr2bl w:val="nil"/>
                  </w:tcBorders>
                  <w:vAlign w:val="center"/>
                </w:tcPr>
                <w:p w14:paraId="27EEA4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0.61</w:t>
                  </w:r>
                </w:p>
              </w:tc>
              <w:tc>
                <w:tcPr>
                  <w:tcW w:w="813" w:type="dxa"/>
                  <w:tcBorders>
                    <w:tl2br w:val="nil"/>
                    <w:tr2bl w:val="nil"/>
                  </w:tcBorders>
                  <w:vAlign w:val="center"/>
                </w:tcPr>
                <w:p w14:paraId="1819DC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0.223</w:t>
                  </w:r>
                </w:p>
              </w:tc>
              <w:tc>
                <w:tcPr>
                  <w:tcW w:w="754" w:type="dxa"/>
                  <w:tcBorders>
                    <w:tl2br w:val="nil"/>
                    <w:tr2bl w:val="nil"/>
                  </w:tcBorders>
                  <w:vAlign w:val="center"/>
                </w:tcPr>
                <w:p w14:paraId="3A4D4D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180</w:t>
                  </w:r>
                </w:p>
              </w:tc>
            </w:tr>
            <w:tr w14:paraId="27A0DD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19" w:type="pct"/>
                  <w:vMerge w:val="continue"/>
                  <w:tcBorders>
                    <w:tl2br w:val="nil"/>
                    <w:tr2bl w:val="nil"/>
                  </w:tcBorders>
                  <w:vAlign w:val="center"/>
                </w:tcPr>
                <w:p w14:paraId="1EE7DA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95" w:type="pct"/>
                  <w:vMerge w:val="continue"/>
                  <w:tcBorders>
                    <w:tl2br w:val="nil"/>
                    <w:tr2bl w:val="nil"/>
                  </w:tcBorders>
                  <w:vAlign w:val="center"/>
                </w:tcPr>
                <w:p w14:paraId="68C2B9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735" w:type="pct"/>
                  <w:tcBorders>
                    <w:tl2br w:val="nil"/>
                    <w:tr2bl w:val="nil"/>
                  </w:tcBorders>
                  <w:vAlign w:val="center"/>
                </w:tcPr>
                <w:p w14:paraId="6F1797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8.1（12.9℃）</w:t>
                  </w:r>
                </w:p>
              </w:tc>
              <w:tc>
                <w:tcPr>
                  <w:tcW w:w="441" w:type="pct"/>
                  <w:tcBorders>
                    <w:tl2br w:val="nil"/>
                    <w:tr2bl w:val="nil"/>
                  </w:tcBorders>
                  <w:vAlign w:val="center"/>
                </w:tcPr>
                <w:p w14:paraId="2A1359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300</w:t>
                  </w:r>
                </w:p>
              </w:tc>
              <w:tc>
                <w:tcPr>
                  <w:tcW w:w="441" w:type="pct"/>
                  <w:tcBorders>
                    <w:tl2br w:val="nil"/>
                    <w:tr2bl w:val="nil"/>
                  </w:tcBorders>
                  <w:vAlign w:val="center"/>
                </w:tcPr>
                <w:p w14:paraId="036AEC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29.8</w:t>
                  </w:r>
                </w:p>
              </w:tc>
              <w:tc>
                <w:tcPr>
                  <w:tcW w:w="606" w:type="pct"/>
                  <w:tcBorders>
                    <w:tl2br w:val="nil"/>
                    <w:tr2bl w:val="nil"/>
                  </w:tcBorders>
                  <w:vAlign w:val="center"/>
                </w:tcPr>
                <w:p w14:paraId="46AA77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487</w:t>
                  </w:r>
                </w:p>
              </w:tc>
              <w:tc>
                <w:tcPr>
                  <w:tcW w:w="893" w:type="dxa"/>
                  <w:tcBorders>
                    <w:tl2br w:val="nil"/>
                    <w:tr2bl w:val="nil"/>
                  </w:tcBorders>
                  <w:vAlign w:val="center"/>
                </w:tcPr>
                <w:p w14:paraId="501F1D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0.21</w:t>
                  </w:r>
                </w:p>
              </w:tc>
              <w:tc>
                <w:tcPr>
                  <w:tcW w:w="766" w:type="dxa"/>
                  <w:tcBorders>
                    <w:tl2br w:val="nil"/>
                    <w:tr2bl w:val="nil"/>
                  </w:tcBorders>
                  <w:vAlign w:val="center"/>
                </w:tcPr>
                <w:p w14:paraId="511D93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0.68</w:t>
                  </w:r>
                </w:p>
              </w:tc>
              <w:tc>
                <w:tcPr>
                  <w:tcW w:w="813" w:type="dxa"/>
                  <w:tcBorders>
                    <w:tl2br w:val="nil"/>
                    <w:tr2bl w:val="nil"/>
                  </w:tcBorders>
                  <w:vAlign w:val="center"/>
                </w:tcPr>
                <w:p w14:paraId="359064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0.200</w:t>
                  </w:r>
                </w:p>
              </w:tc>
              <w:tc>
                <w:tcPr>
                  <w:tcW w:w="754" w:type="dxa"/>
                  <w:tcBorders>
                    <w:tl2br w:val="nil"/>
                    <w:tr2bl w:val="nil"/>
                  </w:tcBorders>
                  <w:vAlign w:val="center"/>
                </w:tcPr>
                <w:p w14:paraId="2C66B7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179</w:t>
                  </w:r>
                </w:p>
              </w:tc>
            </w:tr>
            <w:tr w14:paraId="597C86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19" w:type="pct"/>
                  <w:vMerge w:val="continue"/>
                  <w:tcBorders>
                    <w:tl2br w:val="nil"/>
                    <w:tr2bl w:val="nil"/>
                  </w:tcBorders>
                  <w:vAlign w:val="center"/>
                </w:tcPr>
                <w:p w14:paraId="3A646B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95" w:type="pct"/>
                  <w:vMerge w:val="continue"/>
                  <w:tcBorders>
                    <w:tl2br w:val="nil"/>
                    <w:tr2bl w:val="nil"/>
                  </w:tcBorders>
                  <w:vAlign w:val="center"/>
                </w:tcPr>
                <w:p w14:paraId="594A75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735" w:type="pct"/>
                  <w:tcBorders>
                    <w:tl2br w:val="nil"/>
                    <w:tr2bl w:val="nil"/>
                  </w:tcBorders>
                  <w:vAlign w:val="center"/>
                </w:tcPr>
                <w:p w14:paraId="13F492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8.2（13.4℃）</w:t>
                  </w:r>
                </w:p>
              </w:tc>
              <w:tc>
                <w:tcPr>
                  <w:tcW w:w="441" w:type="pct"/>
                  <w:tcBorders>
                    <w:tl2br w:val="nil"/>
                    <w:tr2bl w:val="nil"/>
                  </w:tcBorders>
                  <w:vAlign w:val="center"/>
                </w:tcPr>
                <w:p w14:paraId="612D6F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370</w:t>
                  </w:r>
                </w:p>
              </w:tc>
              <w:tc>
                <w:tcPr>
                  <w:tcW w:w="441" w:type="pct"/>
                  <w:tcBorders>
                    <w:tl2br w:val="nil"/>
                    <w:tr2bl w:val="nil"/>
                  </w:tcBorders>
                  <w:vAlign w:val="center"/>
                </w:tcPr>
                <w:p w14:paraId="5F5EC9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31.4</w:t>
                  </w:r>
                </w:p>
              </w:tc>
              <w:tc>
                <w:tcPr>
                  <w:tcW w:w="606" w:type="pct"/>
                  <w:tcBorders>
                    <w:tl2br w:val="nil"/>
                    <w:tr2bl w:val="nil"/>
                  </w:tcBorders>
                  <w:vAlign w:val="center"/>
                </w:tcPr>
                <w:p w14:paraId="67CEE4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473</w:t>
                  </w:r>
                </w:p>
              </w:tc>
              <w:tc>
                <w:tcPr>
                  <w:tcW w:w="893" w:type="dxa"/>
                  <w:tcBorders>
                    <w:tl2br w:val="nil"/>
                    <w:tr2bl w:val="nil"/>
                  </w:tcBorders>
                  <w:vAlign w:val="center"/>
                </w:tcPr>
                <w:p w14:paraId="6862CF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0.25</w:t>
                  </w:r>
                </w:p>
              </w:tc>
              <w:tc>
                <w:tcPr>
                  <w:tcW w:w="766" w:type="dxa"/>
                  <w:tcBorders>
                    <w:tl2br w:val="nil"/>
                    <w:tr2bl w:val="nil"/>
                  </w:tcBorders>
                  <w:vAlign w:val="center"/>
                </w:tcPr>
                <w:p w14:paraId="198AB9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0.61</w:t>
                  </w:r>
                </w:p>
              </w:tc>
              <w:tc>
                <w:tcPr>
                  <w:tcW w:w="813" w:type="dxa"/>
                  <w:tcBorders>
                    <w:tl2br w:val="nil"/>
                    <w:tr2bl w:val="nil"/>
                  </w:tcBorders>
                  <w:vAlign w:val="center"/>
                </w:tcPr>
                <w:p w14:paraId="797412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0.170</w:t>
                  </w:r>
                </w:p>
              </w:tc>
              <w:tc>
                <w:tcPr>
                  <w:tcW w:w="754" w:type="dxa"/>
                  <w:tcBorders>
                    <w:tl2br w:val="nil"/>
                    <w:tr2bl w:val="nil"/>
                  </w:tcBorders>
                  <w:vAlign w:val="center"/>
                </w:tcPr>
                <w:p w14:paraId="2AE83A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173</w:t>
                  </w:r>
                </w:p>
              </w:tc>
            </w:tr>
            <w:tr w14:paraId="7E3BB6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19" w:type="pct"/>
                  <w:vMerge w:val="continue"/>
                  <w:tcBorders>
                    <w:tl2br w:val="nil"/>
                    <w:tr2bl w:val="nil"/>
                  </w:tcBorders>
                  <w:vAlign w:val="center"/>
                </w:tcPr>
                <w:p w14:paraId="0F900B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95" w:type="pct"/>
                  <w:vMerge w:val="continue"/>
                  <w:tcBorders>
                    <w:tl2br w:val="nil"/>
                    <w:tr2bl w:val="nil"/>
                  </w:tcBorders>
                  <w:vAlign w:val="center"/>
                </w:tcPr>
                <w:p w14:paraId="7A9F3A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735" w:type="pct"/>
                  <w:tcBorders>
                    <w:tl2br w:val="nil"/>
                    <w:tr2bl w:val="nil"/>
                  </w:tcBorders>
                  <w:vAlign w:val="center"/>
                </w:tcPr>
                <w:p w14:paraId="333A9F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8.1（13.7℃）</w:t>
                  </w:r>
                </w:p>
              </w:tc>
              <w:tc>
                <w:tcPr>
                  <w:tcW w:w="441" w:type="pct"/>
                  <w:tcBorders>
                    <w:tl2br w:val="nil"/>
                    <w:tr2bl w:val="nil"/>
                  </w:tcBorders>
                  <w:vAlign w:val="center"/>
                </w:tcPr>
                <w:p w14:paraId="5A34F0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390</w:t>
                  </w:r>
                </w:p>
              </w:tc>
              <w:tc>
                <w:tcPr>
                  <w:tcW w:w="441" w:type="pct"/>
                  <w:tcBorders>
                    <w:tl2br w:val="nil"/>
                    <w:tr2bl w:val="nil"/>
                  </w:tcBorders>
                  <w:vAlign w:val="center"/>
                </w:tcPr>
                <w:p w14:paraId="731819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32.4</w:t>
                  </w:r>
                </w:p>
              </w:tc>
              <w:tc>
                <w:tcPr>
                  <w:tcW w:w="606" w:type="pct"/>
                  <w:tcBorders>
                    <w:tl2br w:val="nil"/>
                    <w:tr2bl w:val="nil"/>
                  </w:tcBorders>
                  <w:vAlign w:val="center"/>
                </w:tcPr>
                <w:p w14:paraId="0CCF2B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468</w:t>
                  </w:r>
                </w:p>
              </w:tc>
              <w:tc>
                <w:tcPr>
                  <w:tcW w:w="893" w:type="dxa"/>
                  <w:tcBorders>
                    <w:tl2br w:val="nil"/>
                    <w:tr2bl w:val="nil"/>
                  </w:tcBorders>
                  <w:vAlign w:val="center"/>
                </w:tcPr>
                <w:p w14:paraId="3D9F11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0.23</w:t>
                  </w:r>
                </w:p>
              </w:tc>
              <w:tc>
                <w:tcPr>
                  <w:tcW w:w="766" w:type="dxa"/>
                  <w:tcBorders>
                    <w:tl2br w:val="nil"/>
                    <w:tr2bl w:val="nil"/>
                  </w:tcBorders>
                  <w:vAlign w:val="center"/>
                </w:tcPr>
                <w:p w14:paraId="0E4637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0.63</w:t>
                  </w:r>
                </w:p>
              </w:tc>
              <w:tc>
                <w:tcPr>
                  <w:tcW w:w="813" w:type="dxa"/>
                  <w:tcBorders>
                    <w:tl2br w:val="nil"/>
                    <w:tr2bl w:val="nil"/>
                  </w:tcBorders>
                  <w:vAlign w:val="center"/>
                </w:tcPr>
                <w:p w14:paraId="5A55D9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0.205</w:t>
                  </w:r>
                </w:p>
              </w:tc>
              <w:tc>
                <w:tcPr>
                  <w:tcW w:w="754" w:type="dxa"/>
                  <w:tcBorders>
                    <w:tl2br w:val="nil"/>
                    <w:tr2bl w:val="nil"/>
                  </w:tcBorders>
                  <w:vAlign w:val="center"/>
                </w:tcPr>
                <w:p w14:paraId="11650E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172</w:t>
                  </w:r>
                </w:p>
              </w:tc>
            </w:tr>
            <w:tr w14:paraId="6E50ED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19" w:type="pct"/>
                  <w:vMerge w:val="continue"/>
                  <w:tcBorders>
                    <w:tl2br w:val="nil"/>
                    <w:tr2bl w:val="nil"/>
                  </w:tcBorders>
                  <w:vAlign w:val="center"/>
                </w:tcPr>
                <w:p w14:paraId="46AD6E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95" w:type="pct"/>
                  <w:tcBorders>
                    <w:tl2br w:val="nil"/>
                    <w:tr2bl w:val="nil"/>
                  </w:tcBorders>
                  <w:vAlign w:val="center"/>
                </w:tcPr>
                <w:p w14:paraId="018181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均值</w:t>
                  </w:r>
                </w:p>
              </w:tc>
              <w:tc>
                <w:tcPr>
                  <w:tcW w:w="735" w:type="pct"/>
                  <w:tcBorders>
                    <w:tl2br w:val="nil"/>
                    <w:tr2bl w:val="nil"/>
                  </w:tcBorders>
                  <w:vAlign w:val="center"/>
                </w:tcPr>
                <w:p w14:paraId="56F96A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8.1-8.2</w:t>
                  </w:r>
                </w:p>
              </w:tc>
              <w:tc>
                <w:tcPr>
                  <w:tcW w:w="766" w:type="dxa"/>
                  <w:tcBorders>
                    <w:tl2br w:val="nil"/>
                    <w:tr2bl w:val="nil"/>
                  </w:tcBorders>
                  <w:vAlign w:val="center"/>
                </w:tcPr>
                <w:p w14:paraId="487648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353</w:t>
                  </w:r>
                </w:p>
              </w:tc>
              <w:tc>
                <w:tcPr>
                  <w:tcW w:w="766" w:type="dxa"/>
                  <w:tcBorders>
                    <w:tl2br w:val="nil"/>
                    <w:tr2bl w:val="nil"/>
                  </w:tcBorders>
                  <w:vAlign w:val="center"/>
                </w:tcPr>
                <w:p w14:paraId="6824E9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31.0</w:t>
                  </w:r>
                </w:p>
              </w:tc>
              <w:tc>
                <w:tcPr>
                  <w:tcW w:w="1052" w:type="dxa"/>
                  <w:tcBorders>
                    <w:tl2br w:val="nil"/>
                    <w:tr2bl w:val="nil"/>
                  </w:tcBorders>
                  <w:vAlign w:val="center"/>
                </w:tcPr>
                <w:p w14:paraId="6D2F7D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478</w:t>
                  </w:r>
                </w:p>
              </w:tc>
              <w:tc>
                <w:tcPr>
                  <w:tcW w:w="893" w:type="dxa"/>
                  <w:tcBorders>
                    <w:tl2br w:val="nil"/>
                    <w:tr2bl w:val="nil"/>
                  </w:tcBorders>
                  <w:vAlign w:val="center"/>
                </w:tcPr>
                <w:p w14:paraId="78ACD3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0.22</w:t>
                  </w:r>
                </w:p>
              </w:tc>
              <w:tc>
                <w:tcPr>
                  <w:tcW w:w="766" w:type="dxa"/>
                  <w:tcBorders>
                    <w:tl2br w:val="nil"/>
                    <w:tr2bl w:val="nil"/>
                  </w:tcBorders>
                  <w:vAlign w:val="center"/>
                </w:tcPr>
                <w:p w14:paraId="55F914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0.63</w:t>
                  </w:r>
                </w:p>
              </w:tc>
              <w:tc>
                <w:tcPr>
                  <w:tcW w:w="813" w:type="dxa"/>
                  <w:tcBorders>
                    <w:tl2br w:val="nil"/>
                    <w:tr2bl w:val="nil"/>
                  </w:tcBorders>
                  <w:vAlign w:val="center"/>
                </w:tcPr>
                <w:p w14:paraId="63EE18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0.200</w:t>
                  </w:r>
                </w:p>
              </w:tc>
              <w:tc>
                <w:tcPr>
                  <w:tcW w:w="754" w:type="dxa"/>
                  <w:tcBorders>
                    <w:tl2br w:val="nil"/>
                    <w:tr2bl w:val="nil"/>
                  </w:tcBorders>
                  <w:vAlign w:val="center"/>
                </w:tcPr>
                <w:p w14:paraId="3D62EC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176</w:t>
                  </w:r>
                </w:p>
              </w:tc>
            </w:tr>
            <w:tr w14:paraId="2F5D18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19" w:type="pct"/>
                  <w:vMerge w:val="continue"/>
                  <w:tcBorders>
                    <w:tl2br w:val="nil"/>
                    <w:tr2bl w:val="nil"/>
                  </w:tcBorders>
                  <w:vAlign w:val="center"/>
                </w:tcPr>
                <w:p w14:paraId="1B5FF5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95" w:type="pct"/>
                  <w:tcBorders>
                    <w:tl2br w:val="nil"/>
                    <w:tr2bl w:val="nil"/>
                  </w:tcBorders>
                  <w:vAlign w:val="center"/>
                </w:tcPr>
                <w:p w14:paraId="3D7A61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标准值</w:t>
                  </w:r>
                </w:p>
              </w:tc>
              <w:tc>
                <w:tcPr>
                  <w:tcW w:w="735" w:type="pct"/>
                  <w:tcBorders>
                    <w:tl2br w:val="nil"/>
                    <w:tr2bl w:val="nil"/>
                  </w:tcBorders>
                  <w:vAlign w:val="center"/>
                </w:tcPr>
                <w:p w14:paraId="0AC104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6-9</w:t>
                  </w:r>
                </w:p>
              </w:tc>
              <w:tc>
                <w:tcPr>
                  <w:tcW w:w="441" w:type="pct"/>
                  <w:tcBorders>
                    <w:tl2br w:val="nil"/>
                    <w:tr2bl w:val="nil"/>
                  </w:tcBorders>
                  <w:vAlign w:val="center"/>
                </w:tcPr>
                <w:p w14:paraId="2AC868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4</w:t>
                  </w:r>
                  <w:r>
                    <w:rPr>
                      <w:rFonts w:hint="default" w:ascii="Times New Roman" w:hAnsi="Times New Roman" w:cs="Times New Roman" w:eastAsiaTheme="minorEastAsia"/>
                      <w:sz w:val="21"/>
                      <w:szCs w:val="21"/>
                      <w:lang w:val="en-US" w:eastAsia="zh-CN"/>
                    </w:rPr>
                    <w:t>00</w:t>
                  </w:r>
                </w:p>
              </w:tc>
              <w:tc>
                <w:tcPr>
                  <w:tcW w:w="441" w:type="pct"/>
                  <w:tcBorders>
                    <w:tl2br w:val="nil"/>
                    <w:tr2bl w:val="nil"/>
                  </w:tcBorders>
                  <w:vAlign w:val="center"/>
                </w:tcPr>
                <w:p w14:paraId="47D9C9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≤35</w:t>
                  </w:r>
                </w:p>
              </w:tc>
              <w:tc>
                <w:tcPr>
                  <w:tcW w:w="606" w:type="pct"/>
                  <w:tcBorders>
                    <w:tl2br w:val="nil"/>
                    <w:tr2bl w:val="nil"/>
                  </w:tcBorders>
                  <w:vAlign w:val="center"/>
                </w:tcPr>
                <w:p w14:paraId="589E3B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500</w:t>
                  </w:r>
                </w:p>
              </w:tc>
              <w:tc>
                <w:tcPr>
                  <w:tcW w:w="514" w:type="pct"/>
                  <w:tcBorders>
                    <w:tl2br w:val="nil"/>
                    <w:tr2bl w:val="nil"/>
                  </w:tcBorders>
                  <w:vAlign w:val="center"/>
                </w:tcPr>
                <w:p w14:paraId="5ACFFE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20</w:t>
                  </w:r>
                </w:p>
              </w:tc>
              <w:tc>
                <w:tcPr>
                  <w:tcW w:w="441" w:type="pct"/>
                  <w:tcBorders>
                    <w:tl2br w:val="nil"/>
                    <w:tr2bl w:val="nil"/>
                  </w:tcBorders>
                  <w:vAlign w:val="center"/>
                </w:tcPr>
                <w:p w14:paraId="341838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100</w:t>
                  </w:r>
                </w:p>
              </w:tc>
              <w:tc>
                <w:tcPr>
                  <w:tcW w:w="468" w:type="pct"/>
                  <w:tcBorders>
                    <w:tl2br w:val="nil"/>
                    <w:tr2bl w:val="nil"/>
                  </w:tcBorders>
                  <w:vAlign w:val="center"/>
                </w:tcPr>
                <w:p w14:paraId="198668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8</w:t>
                  </w:r>
                </w:p>
              </w:tc>
              <w:tc>
                <w:tcPr>
                  <w:tcW w:w="434" w:type="pct"/>
                  <w:tcBorders>
                    <w:tl2br w:val="nil"/>
                    <w:tr2bl w:val="nil"/>
                  </w:tcBorders>
                  <w:vAlign w:val="center"/>
                </w:tcPr>
                <w:p w14:paraId="459AD6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300</w:t>
                  </w:r>
                </w:p>
              </w:tc>
            </w:tr>
            <w:tr w14:paraId="5CE7E6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19" w:type="pct"/>
                  <w:vMerge w:val="continue"/>
                  <w:tcBorders>
                    <w:tl2br w:val="nil"/>
                    <w:tr2bl w:val="nil"/>
                  </w:tcBorders>
                  <w:vAlign w:val="center"/>
                </w:tcPr>
                <w:p w14:paraId="72A649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95" w:type="pct"/>
                  <w:tcBorders>
                    <w:tl2br w:val="nil"/>
                    <w:tr2bl w:val="nil"/>
                  </w:tcBorders>
                  <w:vAlign w:val="center"/>
                </w:tcPr>
                <w:p w14:paraId="13293B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达标情况</w:t>
                  </w:r>
                </w:p>
              </w:tc>
              <w:tc>
                <w:tcPr>
                  <w:tcW w:w="735" w:type="pct"/>
                  <w:tcBorders>
                    <w:tl2br w:val="nil"/>
                    <w:tr2bl w:val="nil"/>
                  </w:tcBorders>
                  <w:vAlign w:val="center"/>
                </w:tcPr>
                <w:p w14:paraId="7E9F65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441" w:type="pct"/>
                  <w:tcBorders>
                    <w:tl2br w:val="nil"/>
                    <w:tr2bl w:val="nil"/>
                  </w:tcBorders>
                  <w:vAlign w:val="center"/>
                </w:tcPr>
                <w:p w14:paraId="7688A1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441" w:type="pct"/>
                  <w:tcBorders>
                    <w:tl2br w:val="nil"/>
                    <w:tr2bl w:val="nil"/>
                  </w:tcBorders>
                  <w:vAlign w:val="center"/>
                </w:tcPr>
                <w:p w14:paraId="4421A6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606" w:type="pct"/>
                  <w:tcBorders>
                    <w:tl2br w:val="nil"/>
                    <w:tr2bl w:val="nil"/>
                  </w:tcBorders>
                  <w:vAlign w:val="center"/>
                </w:tcPr>
                <w:p w14:paraId="70F2D0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514" w:type="pct"/>
                  <w:tcBorders>
                    <w:tl2br w:val="nil"/>
                    <w:tr2bl w:val="nil"/>
                  </w:tcBorders>
                  <w:vAlign w:val="center"/>
                </w:tcPr>
                <w:p w14:paraId="6A50FA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441" w:type="pct"/>
                  <w:tcBorders>
                    <w:tl2br w:val="nil"/>
                    <w:tr2bl w:val="nil"/>
                  </w:tcBorders>
                  <w:vAlign w:val="center"/>
                </w:tcPr>
                <w:p w14:paraId="19C20D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468" w:type="pct"/>
                  <w:tcBorders>
                    <w:tl2br w:val="nil"/>
                    <w:tr2bl w:val="nil"/>
                  </w:tcBorders>
                  <w:vAlign w:val="center"/>
                </w:tcPr>
                <w:p w14:paraId="041A0B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434" w:type="pct"/>
                  <w:tcBorders>
                    <w:tl2br w:val="nil"/>
                    <w:tr2bl w:val="nil"/>
                  </w:tcBorders>
                  <w:vAlign w:val="center"/>
                </w:tcPr>
                <w:p w14:paraId="10A40A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6C9112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97" w:hRule="atLeast"/>
                <w:tblHeader/>
                <w:jc w:val="center"/>
              </w:trPr>
              <w:tc>
                <w:tcPr>
                  <w:tcW w:w="419" w:type="pct"/>
                  <w:tcBorders>
                    <w:tl2br w:val="nil"/>
                    <w:tr2bl w:val="nil"/>
                  </w:tcBorders>
                  <w:vAlign w:val="center"/>
                </w:tcPr>
                <w:p w14:paraId="77C034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采样</w:t>
                  </w:r>
                </w:p>
                <w:p w14:paraId="4D197B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日期</w:t>
                  </w:r>
                </w:p>
              </w:tc>
              <w:tc>
                <w:tcPr>
                  <w:tcW w:w="495" w:type="pct"/>
                  <w:tcBorders>
                    <w:tl2br w:val="nil"/>
                    <w:tr2bl w:val="nil"/>
                  </w:tcBorders>
                  <w:vAlign w:val="center"/>
                </w:tcPr>
                <w:p w14:paraId="2B5E7C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采样位置</w:t>
                  </w:r>
                </w:p>
              </w:tc>
              <w:tc>
                <w:tcPr>
                  <w:tcW w:w="735" w:type="pct"/>
                  <w:tcBorders>
                    <w:tl2br w:val="nil"/>
                    <w:tr2bl w:val="nil"/>
                  </w:tcBorders>
                  <w:vAlign w:val="center"/>
                </w:tcPr>
                <w:p w14:paraId="0EF408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pH</w:t>
                  </w:r>
                </w:p>
                <w:p w14:paraId="286AF7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（无量纲）</w:t>
                  </w:r>
                </w:p>
              </w:tc>
              <w:tc>
                <w:tcPr>
                  <w:tcW w:w="441" w:type="pct"/>
                  <w:tcBorders>
                    <w:tl2br w:val="nil"/>
                    <w:tr2bl w:val="nil"/>
                  </w:tcBorders>
                  <w:vAlign w:val="center"/>
                </w:tcPr>
                <w:p w14:paraId="3FF14A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悬浮物</w:t>
                  </w:r>
                </w:p>
              </w:tc>
              <w:tc>
                <w:tcPr>
                  <w:tcW w:w="441" w:type="pct"/>
                  <w:tcBorders>
                    <w:tl2br w:val="nil"/>
                    <w:tr2bl w:val="nil"/>
                  </w:tcBorders>
                  <w:vAlign w:val="center"/>
                </w:tcPr>
                <w:p w14:paraId="4D7A1A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氨氮</w:t>
                  </w:r>
                </w:p>
              </w:tc>
              <w:tc>
                <w:tcPr>
                  <w:tcW w:w="606" w:type="pct"/>
                  <w:tcBorders>
                    <w:tl2br w:val="nil"/>
                    <w:tr2bl w:val="nil"/>
                  </w:tcBorders>
                  <w:vAlign w:val="center"/>
                </w:tcPr>
                <w:p w14:paraId="5136F2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化学需氧量</w:t>
                  </w:r>
                </w:p>
              </w:tc>
              <w:tc>
                <w:tcPr>
                  <w:tcW w:w="514" w:type="pct"/>
                  <w:tcBorders>
                    <w:tl2br w:val="nil"/>
                    <w:tr2bl w:val="nil"/>
                  </w:tcBorders>
                  <w:vAlign w:val="center"/>
                </w:tcPr>
                <w:p w14:paraId="224434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石油类</w:t>
                  </w:r>
                </w:p>
              </w:tc>
              <w:tc>
                <w:tcPr>
                  <w:tcW w:w="441" w:type="pct"/>
                  <w:tcBorders>
                    <w:tl2br w:val="nil"/>
                    <w:tr2bl w:val="nil"/>
                  </w:tcBorders>
                  <w:vAlign w:val="center"/>
                </w:tcPr>
                <w:p w14:paraId="7196F6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动植物油</w:t>
                  </w:r>
                </w:p>
              </w:tc>
              <w:tc>
                <w:tcPr>
                  <w:tcW w:w="468" w:type="pct"/>
                  <w:tcBorders>
                    <w:tl2br w:val="nil"/>
                    <w:tr2bl w:val="nil"/>
                  </w:tcBorders>
                  <w:vAlign w:val="center"/>
                </w:tcPr>
                <w:p w14:paraId="2628EA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总磷</w:t>
                  </w:r>
                </w:p>
              </w:tc>
              <w:tc>
                <w:tcPr>
                  <w:tcW w:w="434" w:type="pct"/>
                  <w:tcBorders>
                    <w:tl2br w:val="nil"/>
                    <w:tr2bl w:val="nil"/>
                  </w:tcBorders>
                  <w:vAlign w:val="center"/>
                </w:tcPr>
                <w:p w14:paraId="0975FE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五日生化需氧量</w:t>
                  </w:r>
                </w:p>
              </w:tc>
            </w:tr>
            <w:tr w14:paraId="4AE560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19" w:type="pct"/>
                  <w:vMerge w:val="restart"/>
                  <w:tcBorders>
                    <w:tl2br w:val="nil"/>
                    <w:tr2bl w:val="nil"/>
                  </w:tcBorders>
                  <w:vAlign w:val="center"/>
                </w:tcPr>
                <w:p w14:paraId="4D5BBB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1月</w:t>
                  </w:r>
                </w:p>
                <w:p w14:paraId="3F254A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10日</w:t>
                  </w:r>
                </w:p>
              </w:tc>
              <w:tc>
                <w:tcPr>
                  <w:tcW w:w="495" w:type="pct"/>
                  <w:vMerge w:val="restart"/>
                  <w:tcBorders>
                    <w:tl2br w:val="nil"/>
                    <w:tr2bl w:val="nil"/>
                  </w:tcBorders>
                  <w:vAlign w:val="center"/>
                </w:tcPr>
                <w:p w14:paraId="6AE1E7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总排口</w:t>
                  </w:r>
                </w:p>
              </w:tc>
              <w:tc>
                <w:tcPr>
                  <w:tcW w:w="735" w:type="pct"/>
                  <w:tcBorders>
                    <w:tl2br w:val="nil"/>
                    <w:tr2bl w:val="nil"/>
                  </w:tcBorders>
                  <w:vAlign w:val="center"/>
                </w:tcPr>
                <w:p w14:paraId="10431C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8.0（12.5℃）</w:t>
                  </w:r>
                </w:p>
              </w:tc>
              <w:tc>
                <w:tcPr>
                  <w:tcW w:w="441" w:type="pct"/>
                  <w:tcBorders>
                    <w:tl2br w:val="nil"/>
                    <w:tr2bl w:val="nil"/>
                  </w:tcBorders>
                  <w:vAlign w:val="center"/>
                </w:tcPr>
                <w:p w14:paraId="0518A3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340</w:t>
                  </w:r>
                </w:p>
              </w:tc>
              <w:tc>
                <w:tcPr>
                  <w:tcW w:w="441" w:type="pct"/>
                  <w:tcBorders>
                    <w:tl2br w:val="nil"/>
                    <w:tr2bl w:val="nil"/>
                  </w:tcBorders>
                  <w:vAlign w:val="center"/>
                </w:tcPr>
                <w:p w14:paraId="7A87D1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33.5</w:t>
                  </w:r>
                </w:p>
              </w:tc>
              <w:tc>
                <w:tcPr>
                  <w:tcW w:w="606" w:type="pct"/>
                  <w:tcBorders>
                    <w:tl2br w:val="nil"/>
                    <w:tr2bl w:val="nil"/>
                  </w:tcBorders>
                  <w:vAlign w:val="center"/>
                </w:tcPr>
                <w:p w14:paraId="1B59C5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490</w:t>
                  </w:r>
                </w:p>
              </w:tc>
              <w:tc>
                <w:tcPr>
                  <w:tcW w:w="893" w:type="dxa"/>
                  <w:tcBorders>
                    <w:tl2br w:val="nil"/>
                    <w:tr2bl w:val="nil"/>
                  </w:tcBorders>
                  <w:vAlign w:val="center"/>
                </w:tcPr>
                <w:p w14:paraId="71F3FE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0.28</w:t>
                  </w:r>
                </w:p>
              </w:tc>
              <w:tc>
                <w:tcPr>
                  <w:tcW w:w="766" w:type="dxa"/>
                  <w:tcBorders>
                    <w:tl2br w:val="nil"/>
                    <w:tr2bl w:val="nil"/>
                  </w:tcBorders>
                  <w:vAlign w:val="center"/>
                </w:tcPr>
                <w:p w14:paraId="1498CF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0.61</w:t>
                  </w:r>
                </w:p>
              </w:tc>
              <w:tc>
                <w:tcPr>
                  <w:tcW w:w="813" w:type="dxa"/>
                  <w:tcBorders>
                    <w:tl2br w:val="nil"/>
                    <w:tr2bl w:val="nil"/>
                  </w:tcBorders>
                  <w:vAlign w:val="center"/>
                </w:tcPr>
                <w:p w14:paraId="65B0A7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0.189</w:t>
                  </w:r>
                </w:p>
              </w:tc>
              <w:tc>
                <w:tcPr>
                  <w:tcW w:w="754" w:type="dxa"/>
                  <w:tcBorders>
                    <w:tl2br w:val="nil"/>
                    <w:tr2bl w:val="nil"/>
                  </w:tcBorders>
                  <w:vAlign w:val="center"/>
                </w:tcPr>
                <w:p w14:paraId="514C03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183</w:t>
                  </w:r>
                </w:p>
              </w:tc>
            </w:tr>
            <w:tr w14:paraId="39503C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19" w:type="pct"/>
                  <w:vMerge w:val="continue"/>
                  <w:tcBorders>
                    <w:tl2br w:val="nil"/>
                    <w:tr2bl w:val="nil"/>
                  </w:tcBorders>
                  <w:vAlign w:val="center"/>
                </w:tcPr>
                <w:p w14:paraId="2F2049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95" w:type="pct"/>
                  <w:vMerge w:val="continue"/>
                  <w:tcBorders>
                    <w:tl2br w:val="nil"/>
                    <w:tr2bl w:val="nil"/>
                  </w:tcBorders>
                  <w:vAlign w:val="center"/>
                </w:tcPr>
                <w:p w14:paraId="282747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735" w:type="pct"/>
                  <w:tcBorders>
                    <w:tl2br w:val="nil"/>
                    <w:tr2bl w:val="nil"/>
                  </w:tcBorders>
                  <w:vAlign w:val="center"/>
                </w:tcPr>
                <w:p w14:paraId="5BBA82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8.1（13.1℃）</w:t>
                  </w:r>
                </w:p>
              </w:tc>
              <w:tc>
                <w:tcPr>
                  <w:tcW w:w="441" w:type="pct"/>
                  <w:tcBorders>
                    <w:tl2br w:val="nil"/>
                    <w:tr2bl w:val="nil"/>
                  </w:tcBorders>
                  <w:vAlign w:val="center"/>
                </w:tcPr>
                <w:p w14:paraId="1C201E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370</w:t>
                  </w:r>
                </w:p>
              </w:tc>
              <w:tc>
                <w:tcPr>
                  <w:tcW w:w="441" w:type="pct"/>
                  <w:tcBorders>
                    <w:tl2br w:val="nil"/>
                    <w:tr2bl w:val="nil"/>
                  </w:tcBorders>
                  <w:vAlign w:val="center"/>
                </w:tcPr>
                <w:p w14:paraId="46C1A0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33.9</w:t>
                  </w:r>
                </w:p>
              </w:tc>
              <w:tc>
                <w:tcPr>
                  <w:tcW w:w="606" w:type="pct"/>
                  <w:tcBorders>
                    <w:tl2br w:val="nil"/>
                    <w:tr2bl w:val="nil"/>
                  </w:tcBorders>
                  <w:vAlign w:val="center"/>
                </w:tcPr>
                <w:p w14:paraId="09A771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464</w:t>
                  </w:r>
                </w:p>
              </w:tc>
              <w:tc>
                <w:tcPr>
                  <w:tcW w:w="893" w:type="dxa"/>
                  <w:tcBorders>
                    <w:tl2br w:val="nil"/>
                    <w:tr2bl w:val="nil"/>
                  </w:tcBorders>
                  <w:vAlign w:val="center"/>
                </w:tcPr>
                <w:p w14:paraId="26454F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0.22</w:t>
                  </w:r>
                </w:p>
              </w:tc>
              <w:tc>
                <w:tcPr>
                  <w:tcW w:w="766" w:type="dxa"/>
                  <w:tcBorders>
                    <w:tl2br w:val="nil"/>
                    <w:tr2bl w:val="nil"/>
                  </w:tcBorders>
                  <w:vAlign w:val="center"/>
                </w:tcPr>
                <w:p w14:paraId="48ADAB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0.59</w:t>
                  </w:r>
                </w:p>
              </w:tc>
              <w:tc>
                <w:tcPr>
                  <w:tcW w:w="813" w:type="dxa"/>
                  <w:tcBorders>
                    <w:tl2br w:val="nil"/>
                    <w:tr2bl w:val="nil"/>
                  </w:tcBorders>
                  <w:vAlign w:val="center"/>
                </w:tcPr>
                <w:p w14:paraId="774051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0.180</w:t>
                  </w:r>
                </w:p>
              </w:tc>
              <w:tc>
                <w:tcPr>
                  <w:tcW w:w="754" w:type="dxa"/>
                  <w:tcBorders>
                    <w:tl2br w:val="nil"/>
                    <w:tr2bl w:val="nil"/>
                  </w:tcBorders>
                  <w:vAlign w:val="center"/>
                </w:tcPr>
                <w:p w14:paraId="759CE8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173</w:t>
                  </w:r>
                </w:p>
              </w:tc>
            </w:tr>
            <w:tr w14:paraId="21CB24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19" w:type="pct"/>
                  <w:vMerge w:val="continue"/>
                  <w:tcBorders>
                    <w:tl2br w:val="nil"/>
                    <w:tr2bl w:val="nil"/>
                  </w:tcBorders>
                  <w:vAlign w:val="center"/>
                </w:tcPr>
                <w:p w14:paraId="59CB51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95" w:type="pct"/>
                  <w:vMerge w:val="continue"/>
                  <w:tcBorders>
                    <w:tl2br w:val="nil"/>
                    <w:tr2bl w:val="nil"/>
                  </w:tcBorders>
                  <w:vAlign w:val="center"/>
                </w:tcPr>
                <w:p w14:paraId="26AAA0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735" w:type="pct"/>
                  <w:tcBorders>
                    <w:tl2br w:val="nil"/>
                    <w:tr2bl w:val="nil"/>
                  </w:tcBorders>
                  <w:vAlign w:val="center"/>
                </w:tcPr>
                <w:p w14:paraId="0F3E5F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8.3（14.2℃）</w:t>
                  </w:r>
                </w:p>
              </w:tc>
              <w:tc>
                <w:tcPr>
                  <w:tcW w:w="441" w:type="pct"/>
                  <w:tcBorders>
                    <w:tl2br w:val="nil"/>
                    <w:tr2bl w:val="nil"/>
                  </w:tcBorders>
                  <w:vAlign w:val="center"/>
                </w:tcPr>
                <w:p w14:paraId="0FB64E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350</w:t>
                  </w:r>
                </w:p>
              </w:tc>
              <w:tc>
                <w:tcPr>
                  <w:tcW w:w="441" w:type="pct"/>
                  <w:tcBorders>
                    <w:tl2br w:val="nil"/>
                    <w:tr2bl w:val="nil"/>
                  </w:tcBorders>
                  <w:vAlign w:val="center"/>
                </w:tcPr>
                <w:p w14:paraId="032D14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33.3</w:t>
                  </w:r>
                </w:p>
              </w:tc>
              <w:tc>
                <w:tcPr>
                  <w:tcW w:w="606" w:type="pct"/>
                  <w:tcBorders>
                    <w:tl2br w:val="nil"/>
                    <w:tr2bl w:val="nil"/>
                  </w:tcBorders>
                  <w:vAlign w:val="center"/>
                </w:tcPr>
                <w:p w14:paraId="56A79E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483</w:t>
                  </w:r>
                </w:p>
              </w:tc>
              <w:tc>
                <w:tcPr>
                  <w:tcW w:w="893" w:type="dxa"/>
                  <w:tcBorders>
                    <w:tl2br w:val="nil"/>
                    <w:tr2bl w:val="nil"/>
                  </w:tcBorders>
                  <w:vAlign w:val="center"/>
                </w:tcPr>
                <w:p w14:paraId="6CBCBE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0.26</w:t>
                  </w:r>
                </w:p>
              </w:tc>
              <w:tc>
                <w:tcPr>
                  <w:tcW w:w="766" w:type="dxa"/>
                  <w:tcBorders>
                    <w:tl2br w:val="nil"/>
                    <w:tr2bl w:val="nil"/>
                  </w:tcBorders>
                  <w:vAlign w:val="center"/>
                </w:tcPr>
                <w:p w14:paraId="004670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0.56</w:t>
                  </w:r>
                </w:p>
              </w:tc>
              <w:tc>
                <w:tcPr>
                  <w:tcW w:w="813" w:type="dxa"/>
                  <w:tcBorders>
                    <w:tl2br w:val="nil"/>
                    <w:tr2bl w:val="nil"/>
                  </w:tcBorders>
                  <w:vAlign w:val="center"/>
                </w:tcPr>
                <w:p w14:paraId="033EA5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0.210</w:t>
                  </w:r>
                </w:p>
              </w:tc>
              <w:tc>
                <w:tcPr>
                  <w:tcW w:w="754" w:type="dxa"/>
                  <w:tcBorders>
                    <w:tl2br w:val="nil"/>
                    <w:tr2bl w:val="nil"/>
                  </w:tcBorders>
                  <w:vAlign w:val="center"/>
                </w:tcPr>
                <w:p w14:paraId="0C3B28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178</w:t>
                  </w:r>
                </w:p>
              </w:tc>
            </w:tr>
            <w:tr w14:paraId="56930D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19" w:type="pct"/>
                  <w:vMerge w:val="continue"/>
                  <w:tcBorders>
                    <w:tl2br w:val="nil"/>
                    <w:tr2bl w:val="nil"/>
                  </w:tcBorders>
                  <w:vAlign w:val="center"/>
                </w:tcPr>
                <w:p w14:paraId="14B72F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95" w:type="pct"/>
                  <w:vMerge w:val="continue"/>
                  <w:tcBorders>
                    <w:tl2br w:val="nil"/>
                    <w:tr2bl w:val="nil"/>
                  </w:tcBorders>
                  <w:vAlign w:val="center"/>
                </w:tcPr>
                <w:p w14:paraId="279A9D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735" w:type="pct"/>
                  <w:tcBorders>
                    <w:tl2br w:val="nil"/>
                    <w:tr2bl w:val="nil"/>
                  </w:tcBorders>
                  <w:vAlign w:val="center"/>
                </w:tcPr>
                <w:p w14:paraId="786426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8.2（14.8℃）</w:t>
                  </w:r>
                </w:p>
              </w:tc>
              <w:tc>
                <w:tcPr>
                  <w:tcW w:w="441" w:type="pct"/>
                  <w:tcBorders>
                    <w:tl2br w:val="nil"/>
                    <w:tr2bl w:val="nil"/>
                  </w:tcBorders>
                  <w:vAlign w:val="center"/>
                </w:tcPr>
                <w:p w14:paraId="09B6BE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320</w:t>
                  </w:r>
                </w:p>
              </w:tc>
              <w:tc>
                <w:tcPr>
                  <w:tcW w:w="441" w:type="pct"/>
                  <w:tcBorders>
                    <w:tl2br w:val="nil"/>
                    <w:tr2bl w:val="nil"/>
                  </w:tcBorders>
                  <w:vAlign w:val="center"/>
                </w:tcPr>
                <w:p w14:paraId="2E27A9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32.4</w:t>
                  </w:r>
                </w:p>
              </w:tc>
              <w:tc>
                <w:tcPr>
                  <w:tcW w:w="606" w:type="pct"/>
                  <w:tcBorders>
                    <w:tl2br w:val="nil"/>
                    <w:tr2bl w:val="nil"/>
                  </w:tcBorders>
                  <w:vAlign w:val="center"/>
                </w:tcPr>
                <w:p w14:paraId="5F9C5A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476</w:t>
                  </w:r>
                </w:p>
              </w:tc>
              <w:tc>
                <w:tcPr>
                  <w:tcW w:w="893" w:type="dxa"/>
                  <w:tcBorders>
                    <w:tl2br w:val="nil"/>
                    <w:tr2bl w:val="nil"/>
                  </w:tcBorders>
                  <w:vAlign w:val="center"/>
                </w:tcPr>
                <w:p w14:paraId="48056B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0.20</w:t>
                  </w:r>
                </w:p>
              </w:tc>
              <w:tc>
                <w:tcPr>
                  <w:tcW w:w="766" w:type="dxa"/>
                  <w:tcBorders>
                    <w:tl2br w:val="nil"/>
                    <w:tr2bl w:val="nil"/>
                  </w:tcBorders>
                  <w:vAlign w:val="center"/>
                </w:tcPr>
                <w:p w14:paraId="6EBD8B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0.62</w:t>
                  </w:r>
                </w:p>
              </w:tc>
              <w:tc>
                <w:tcPr>
                  <w:tcW w:w="813" w:type="dxa"/>
                  <w:tcBorders>
                    <w:tl2br w:val="nil"/>
                    <w:tr2bl w:val="nil"/>
                  </w:tcBorders>
                  <w:vAlign w:val="center"/>
                </w:tcPr>
                <w:p w14:paraId="43062E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0.194</w:t>
                  </w:r>
                </w:p>
              </w:tc>
              <w:tc>
                <w:tcPr>
                  <w:tcW w:w="754" w:type="dxa"/>
                  <w:tcBorders>
                    <w:tl2br w:val="nil"/>
                    <w:tr2bl w:val="nil"/>
                  </w:tcBorders>
                  <w:vAlign w:val="center"/>
                </w:tcPr>
                <w:p w14:paraId="5377A1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177</w:t>
                  </w:r>
                </w:p>
              </w:tc>
            </w:tr>
            <w:tr w14:paraId="7082E3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19" w:type="pct"/>
                  <w:vMerge w:val="continue"/>
                  <w:tcBorders>
                    <w:tl2br w:val="nil"/>
                    <w:tr2bl w:val="nil"/>
                  </w:tcBorders>
                  <w:vAlign w:val="center"/>
                </w:tcPr>
                <w:p w14:paraId="7AC69D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95" w:type="pct"/>
                  <w:tcBorders>
                    <w:tl2br w:val="nil"/>
                    <w:tr2bl w:val="nil"/>
                  </w:tcBorders>
                  <w:vAlign w:val="center"/>
                </w:tcPr>
                <w:p w14:paraId="1DC120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均值</w:t>
                  </w:r>
                </w:p>
              </w:tc>
              <w:tc>
                <w:tcPr>
                  <w:tcW w:w="735" w:type="pct"/>
                  <w:tcBorders>
                    <w:tl2br w:val="nil"/>
                    <w:tr2bl w:val="nil"/>
                  </w:tcBorders>
                  <w:vAlign w:val="center"/>
                </w:tcPr>
                <w:p w14:paraId="6CE66F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8.0-8.3</w:t>
                  </w:r>
                </w:p>
              </w:tc>
              <w:tc>
                <w:tcPr>
                  <w:tcW w:w="766" w:type="dxa"/>
                  <w:tcBorders>
                    <w:tl2br w:val="nil"/>
                    <w:tr2bl w:val="nil"/>
                  </w:tcBorders>
                  <w:vAlign w:val="center"/>
                </w:tcPr>
                <w:p w14:paraId="398CC0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345</w:t>
                  </w:r>
                </w:p>
              </w:tc>
              <w:tc>
                <w:tcPr>
                  <w:tcW w:w="766" w:type="dxa"/>
                  <w:tcBorders>
                    <w:tl2br w:val="nil"/>
                    <w:tr2bl w:val="nil"/>
                  </w:tcBorders>
                  <w:vAlign w:val="center"/>
                </w:tcPr>
                <w:p w14:paraId="7BF19F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33.3</w:t>
                  </w:r>
                </w:p>
              </w:tc>
              <w:tc>
                <w:tcPr>
                  <w:tcW w:w="1052" w:type="dxa"/>
                  <w:tcBorders>
                    <w:tl2br w:val="nil"/>
                    <w:tr2bl w:val="nil"/>
                  </w:tcBorders>
                  <w:vAlign w:val="center"/>
                </w:tcPr>
                <w:p w14:paraId="1CFA40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478</w:t>
                  </w:r>
                </w:p>
              </w:tc>
              <w:tc>
                <w:tcPr>
                  <w:tcW w:w="893" w:type="dxa"/>
                  <w:tcBorders>
                    <w:tl2br w:val="nil"/>
                    <w:tr2bl w:val="nil"/>
                  </w:tcBorders>
                  <w:vAlign w:val="center"/>
                </w:tcPr>
                <w:p w14:paraId="2AEE1A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0.24</w:t>
                  </w:r>
                </w:p>
              </w:tc>
              <w:tc>
                <w:tcPr>
                  <w:tcW w:w="766" w:type="dxa"/>
                  <w:tcBorders>
                    <w:tl2br w:val="nil"/>
                    <w:tr2bl w:val="nil"/>
                  </w:tcBorders>
                  <w:vAlign w:val="center"/>
                </w:tcPr>
                <w:p w14:paraId="3FCF67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0.60</w:t>
                  </w:r>
                </w:p>
              </w:tc>
              <w:tc>
                <w:tcPr>
                  <w:tcW w:w="813" w:type="dxa"/>
                  <w:tcBorders>
                    <w:tl2br w:val="nil"/>
                    <w:tr2bl w:val="nil"/>
                  </w:tcBorders>
                  <w:vAlign w:val="center"/>
                </w:tcPr>
                <w:p w14:paraId="6A4EEA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0.193</w:t>
                  </w:r>
                </w:p>
              </w:tc>
              <w:tc>
                <w:tcPr>
                  <w:tcW w:w="754" w:type="dxa"/>
                  <w:tcBorders>
                    <w:tl2br w:val="nil"/>
                    <w:tr2bl w:val="nil"/>
                  </w:tcBorders>
                  <w:vAlign w:val="center"/>
                </w:tcPr>
                <w:p w14:paraId="6F3596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178</w:t>
                  </w:r>
                </w:p>
              </w:tc>
            </w:tr>
            <w:tr w14:paraId="37D672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19" w:type="pct"/>
                  <w:vMerge w:val="continue"/>
                  <w:tcBorders>
                    <w:tl2br w:val="nil"/>
                    <w:tr2bl w:val="nil"/>
                  </w:tcBorders>
                  <w:vAlign w:val="center"/>
                </w:tcPr>
                <w:p w14:paraId="379042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95" w:type="pct"/>
                  <w:tcBorders>
                    <w:tl2br w:val="nil"/>
                    <w:tr2bl w:val="nil"/>
                  </w:tcBorders>
                  <w:vAlign w:val="center"/>
                </w:tcPr>
                <w:p w14:paraId="2B92BF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标准值</w:t>
                  </w:r>
                </w:p>
              </w:tc>
              <w:tc>
                <w:tcPr>
                  <w:tcW w:w="1276" w:type="dxa"/>
                  <w:tcBorders>
                    <w:tl2br w:val="nil"/>
                    <w:tr2bl w:val="nil"/>
                  </w:tcBorders>
                  <w:vAlign w:val="center"/>
                </w:tcPr>
                <w:p w14:paraId="3F12D2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6-9</w:t>
                  </w:r>
                </w:p>
              </w:tc>
              <w:tc>
                <w:tcPr>
                  <w:tcW w:w="766" w:type="dxa"/>
                  <w:tcBorders>
                    <w:tl2br w:val="nil"/>
                    <w:tr2bl w:val="nil"/>
                  </w:tcBorders>
                  <w:vAlign w:val="center"/>
                </w:tcPr>
                <w:p w14:paraId="4D92B5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4</w:t>
                  </w:r>
                  <w:r>
                    <w:rPr>
                      <w:rFonts w:hint="default" w:ascii="Times New Roman" w:hAnsi="Times New Roman" w:cs="Times New Roman" w:eastAsiaTheme="minorEastAsia"/>
                      <w:sz w:val="21"/>
                      <w:szCs w:val="21"/>
                      <w:lang w:val="en-US" w:eastAsia="zh-CN"/>
                    </w:rPr>
                    <w:t>00</w:t>
                  </w:r>
                </w:p>
              </w:tc>
              <w:tc>
                <w:tcPr>
                  <w:tcW w:w="766" w:type="dxa"/>
                  <w:tcBorders>
                    <w:tl2br w:val="nil"/>
                    <w:tr2bl w:val="nil"/>
                  </w:tcBorders>
                  <w:vAlign w:val="center"/>
                </w:tcPr>
                <w:p w14:paraId="1E10BF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≤35</w:t>
                  </w:r>
                </w:p>
              </w:tc>
              <w:tc>
                <w:tcPr>
                  <w:tcW w:w="1052" w:type="dxa"/>
                  <w:tcBorders>
                    <w:tl2br w:val="nil"/>
                    <w:tr2bl w:val="nil"/>
                  </w:tcBorders>
                  <w:vAlign w:val="center"/>
                </w:tcPr>
                <w:p w14:paraId="788B13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500</w:t>
                  </w:r>
                </w:p>
              </w:tc>
              <w:tc>
                <w:tcPr>
                  <w:tcW w:w="893" w:type="dxa"/>
                  <w:tcBorders>
                    <w:tl2br w:val="nil"/>
                    <w:tr2bl w:val="nil"/>
                  </w:tcBorders>
                  <w:vAlign w:val="center"/>
                </w:tcPr>
                <w:p w14:paraId="3974F4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20</w:t>
                  </w:r>
                </w:p>
              </w:tc>
              <w:tc>
                <w:tcPr>
                  <w:tcW w:w="766" w:type="dxa"/>
                  <w:tcBorders>
                    <w:tl2br w:val="nil"/>
                    <w:tr2bl w:val="nil"/>
                  </w:tcBorders>
                  <w:vAlign w:val="center"/>
                </w:tcPr>
                <w:p w14:paraId="2A9E1B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100</w:t>
                  </w:r>
                </w:p>
              </w:tc>
              <w:tc>
                <w:tcPr>
                  <w:tcW w:w="813" w:type="dxa"/>
                  <w:tcBorders>
                    <w:tl2br w:val="nil"/>
                    <w:tr2bl w:val="nil"/>
                  </w:tcBorders>
                  <w:vAlign w:val="center"/>
                </w:tcPr>
                <w:p w14:paraId="2ADC6C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8</w:t>
                  </w:r>
                </w:p>
              </w:tc>
              <w:tc>
                <w:tcPr>
                  <w:tcW w:w="754" w:type="dxa"/>
                  <w:tcBorders>
                    <w:tl2br w:val="nil"/>
                    <w:tr2bl w:val="nil"/>
                  </w:tcBorders>
                  <w:vAlign w:val="center"/>
                </w:tcPr>
                <w:p w14:paraId="584672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300</w:t>
                  </w:r>
                </w:p>
              </w:tc>
            </w:tr>
            <w:tr w14:paraId="611322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19" w:type="pct"/>
                  <w:vMerge w:val="continue"/>
                  <w:tcBorders>
                    <w:tl2br w:val="nil"/>
                    <w:tr2bl w:val="nil"/>
                  </w:tcBorders>
                  <w:vAlign w:val="center"/>
                </w:tcPr>
                <w:p w14:paraId="3B0861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95" w:type="pct"/>
                  <w:tcBorders>
                    <w:tl2br w:val="nil"/>
                    <w:tr2bl w:val="nil"/>
                  </w:tcBorders>
                  <w:vAlign w:val="center"/>
                </w:tcPr>
                <w:p w14:paraId="072B1F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达标情况</w:t>
                  </w:r>
                </w:p>
              </w:tc>
              <w:tc>
                <w:tcPr>
                  <w:tcW w:w="1276" w:type="dxa"/>
                  <w:tcBorders>
                    <w:tl2br w:val="nil"/>
                    <w:tr2bl w:val="nil"/>
                  </w:tcBorders>
                  <w:vAlign w:val="center"/>
                </w:tcPr>
                <w:p w14:paraId="5A15E0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766" w:type="dxa"/>
                  <w:tcBorders>
                    <w:tl2br w:val="nil"/>
                    <w:tr2bl w:val="nil"/>
                  </w:tcBorders>
                  <w:vAlign w:val="center"/>
                </w:tcPr>
                <w:p w14:paraId="3DDFD3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766" w:type="dxa"/>
                  <w:tcBorders>
                    <w:tl2br w:val="nil"/>
                    <w:tr2bl w:val="nil"/>
                  </w:tcBorders>
                  <w:vAlign w:val="center"/>
                </w:tcPr>
                <w:p w14:paraId="602B19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1052" w:type="dxa"/>
                  <w:tcBorders>
                    <w:tl2br w:val="nil"/>
                    <w:tr2bl w:val="nil"/>
                  </w:tcBorders>
                  <w:vAlign w:val="center"/>
                </w:tcPr>
                <w:p w14:paraId="0E3EE9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893" w:type="dxa"/>
                  <w:tcBorders>
                    <w:tl2br w:val="nil"/>
                    <w:tr2bl w:val="nil"/>
                  </w:tcBorders>
                  <w:vAlign w:val="center"/>
                </w:tcPr>
                <w:p w14:paraId="368182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766" w:type="dxa"/>
                  <w:tcBorders>
                    <w:tl2br w:val="nil"/>
                    <w:tr2bl w:val="nil"/>
                  </w:tcBorders>
                  <w:vAlign w:val="center"/>
                </w:tcPr>
                <w:p w14:paraId="796121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813" w:type="dxa"/>
                  <w:tcBorders>
                    <w:tl2br w:val="nil"/>
                    <w:tr2bl w:val="nil"/>
                  </w:tcBorders>
                  <w:vAlign w:val="center"/>
                </w:tcPr>
                <w:p w14:paraId="31AE48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754" w:type="dxa"/>
                  <w:tcBorders>
                    <w:tl2br w:val="nil"/>
                    <w:tr2bl w:val="nil"/>
                  </w:tcBorders>
                  <w:vAlign w:val="center"/>
                </w:tcPr>
                <w:p w14:paraId="5CA535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bl>
          <w:p w14:paraId="4B4E9A76">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根据监测结果，监测期间总排口废水</w:t>
            </w:r>
            <w:r>
              <w:rPr>
                <w:rFonts w:hint="eastAsia" w:ascii="Times New Roman" w:hAnsi="Times New Roman" w:eastAsia="宋体" w:cs="Times New Roman"/>
                <w:color w:val="000000"/>
                <w:sz w:val="24"/>
                <w:szCs w:val="24"/>
                <w:lang w:val="en-US" w:eastAsia="zh-CN"/>
              </w:rPr>
              <w:t>pH、</w:t>
            </w:r>
            <w:r>
              <w:rPr>
                <w:rFonts w:hint="default" w:ascii="Times New Roman" w:hAnsi="Times New Roman" w:eastAsia="宋体" w:cs="Times New Roman"/>
                <w:color w:val="000000"/>
                <w:sz w:val="24"/>
                <w:szCs w:val="24"/>
                <w:lang w:val="en-US" w:eastAsia="zh-CN"/>
              </w:rPr>
              <w:t>COD</w:t>
            </w:r>
            <w:r>
              <w:rPr>
                <w:rFonts w:hint="default" w:ascii="Times New Roman" w:hAnsi="Times New Roman" w:eastAsia="宋体" w:cs="Times New Roman"/>
                <w:color w:val="000000"/>
                <w:sz w:val="24"/>
                <w:szCs w:val="24"/>
                <w:vertAlign w:val="subscript"/>
                <w:lang w:val="en-US" w:eastAsia="zh-CN"/>
              </w:rPr>
              <w:t>Cr</w:t>
            </w:r>
            <w:r>
              <w:rPr>
                <w:rFonts w:hint="default" w:ascii="Times New Roman" w:hAnsi="Times New Roman" w:eastAsia="宋体" w:cs="Times New Roman"/>
                <w:color w:val="000000"/>
                <w:sz w:val="24"/>
                <w:szCs w:val="24"/>
                <w:lang w:val="en-US" w:eastAsia="zh-CN"/>
              </w:rPr>
              <w:t>、SS</w:t>
            </w:r>
            <w:r>
              <w:rPr>
                <w:rFonts w:hint="eastAsia" w:ascii="Times New Roman" w:hAnsi="Times New Roman" w:cs="Times New Roman"/>
                <w:color w:val="000000"/>
                <w:sz w:val="24"/>
                <w:szCs w:val="24"/>
                <w:lang w:val="en-US" w:eastAsia="zh-CN"/>
              </w:rPr>
              <w:t>、BOD</w:t>
            </w:r>
            <w:r>
              <w:rPr>
                <w:rFonts w:hint="eastAsia" w:ascii="Times New Roman" w:hAnsi="Times New Roman" w:cs="Times New Roman"/>
                <w:color w:val="000000"/>
                <w:sz w:val="24"/>
                <w:szCs w:val="24"/>
                <w:vertAlign w:val="subscript"/>
                <w:lang w:val="en-US" w:eastAsia="zh-CN"/>
              </w:rPr>
              <w:t>5</w:t>
            </w:r>
            <w:r>
              <w:rPr>
                <w:rFonts w:hint="eastAsia" w:ascii="Times New Roman" w:hAnsi="Times New Roman" w:cs="Times New Roman"/>
                <w:color w:val="000000"/>
                <w:sz w:val="24"/>
                <w:szCs w:val="24"/>
                <w:lang w:val="en-US" w:eastAsia="zh-CN"/>
              </w:rPr>
              <w:t>、石油类、动植物油</w:t>
            </w:r>
            <w:r>
              <w:rPr>
                <w:rFonts w:hint="default" w:ascii="Times New Roman" w:hAnsi="Times New Roman" w:eastAsia="宋体" w:cs="Times New Roman"/>
                <w:color w:val="000000"/>
                <w:sz w:val="24"/>
                <w:szCs w:val="24"/>
              </w:rPr>
              <w:t>各监测指标均能符合《污水综合排放标准》（GB8978-1996）中三级标准达标排放，其中氨氮</w:t>
            </w: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总磷</w:t>
            </w:r>
            <w:r>
              <w:rPr>
                <w:rFonts w:hint="default" w:ascii="Times New Roman" w:hAnsi="Times New Roman" w:eastAsia="宋体" w:cs="Times New Roman"/>
                <w:color w:val="000000"/>
                <w:sz w:val="24"/>
                <w:szCs w:val="24"/>
              </w:rPr>
              <w:t>符合《工业企业废水氮、磷污染物间接排放限值》（DB33/887-2013）标准的相关限值要求。</w:t>
            </w:r>
          </w:p>
          <w:p w14:paraId="371127C1">
            <w:pPr>
              <w:pStyle w:val="4"/>
              <w:widowControl/>
              <w:suppressLineNumbers w:val="0"/>
              <w:spacing w:before="0" w:beforeAutospacing="0" w:after="0" w:afterAutospacing="0" w:line="360" w:lineRule="auto"/>
              <w:ind w:left="0" w:right="0"/>
              <w:rPr>
                <w:rFonts w:hint="default" w:ascii="Times New Roman" w:hAnsi="Times New Roman" w:cs="Times New Roman" w:eastAsiaTheme="minorEastAsia"/>
                <w:b/>
                <w:bCs/>
                <w:color w:val="000000"/>
                <w:sz w:val="28"/>
                <w:szCs w:val="28"/>
                <w:lang w:val="en-US" w:eastAsia="zh-CN" w:bidi="ar-SA"/>
              </w:rPr>
            </w:pPr>
            <w:r>
              <w:rPr>
                <w:rFonts w:hint="default" w:ascii="Times New Roman" w:hAnsi="Times New Roman" w:cs="Times New Roman" w:eastAsiaTheme="minorEastAsia"/>
                <w:b/>
                <w:bCs/>
                <w:color w:val="000000"/>
                <w:sz w:val="28"/>
                <w:szCs w:val="28"/>
                <w:lang w:val="en-US" w:eastAsia="zh-CN" w:bidi="ar-SA"/>
              </w:rPr>
              <w:t>二、废气监测结果及评价</w:t>
            </w:r>
          </w:p>
          <w:p w14:paraId="78BCF15B">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喷塑、抛丸、生物质燃烧废气处理设施进口未满足采样条件，未对进口进行监测，</w:t>
            </w:r>
            <w:r>
              <w:rPr>
                <w:rFonts w:hint="default" w:ascii="Times New Roman" w:hAnsi="Times New Roman" w:cs="Times New Roman" w:eastAsiaTheme="minorEastAsia"/>
                <w:lang w:val="en-US" w:eastAsia="zh-CN"/>
              </w:rPr>
              <w:t>项目有组织废气监测结果详见表7-</w:t>
            </w:r>
            <w:r>
              <w:rPr>
                <w:rFonts w:hint="eastAsia" w:ascii="Times New Roman" w:hAnsi="Times New Roman" w:cs="Times New Roman" w:eastAsiaTheme="minorEastAsia"/>
                <w:lang w:val="en-US" w:eastAsia="zh-CN"/>
              </w:rPr>
              <w:t>5、</w:t>
            </w:r>
            <w:r>
              <w:rPr>
                <w:rFonts w:hint="default" w:ascii="Times New Roman" w:hAnsi="Times New Roman" w:cs="Times New Roman" w:eastAsiaTheme="minorEastAsia"/>
                <w:lang w:val="en-US" w:eastAsia="zh-CN"/>
              </w:rPr>
              <w:t>表7-</w:t>
            </w:r>
            <w:r>
              <w:rPr>
                <w:rFonts w:hint="eastAsia" w:ascii="Times New Roman" w:hAnsi="Times New Roman" w:cs="Times New Roman" w:eastAsiaTheme="minorEastAsia"/>
                <w:lang w:val="en-US" w:eastAsia="zh-CN"/>
              </w:rPr>
              <w:t>6。</w:t>
            </w:r>
          </w:p>
          <w:p w14:paraId="3F07A8D5">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cs="Times New Roman" w:eastAsiaTheme="minorEastAsia"/>
                <w:lang w:val="en-US" w:eastAsia="zh-CN"/>
              </w:rPr>
            </w:pPr>
          </w:p>
          <w:p w14:paraId="3B5C6F22">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lang w:val="en-US" w:eastAsia="zh-CN"/>
              </w:rPr>
            </w:pPr>
          </w:p>
          <w:p w14:paraId="2703E0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sz w:val="21"/>
                <w:szCs w:val="21"/>
                <w:lang w:val="en-US" w:eastAsia="zh-CN"/>
              </w:rPr>
            </w:pPr>
            <w:r>
              <w:rPr>
                <w:rFonts w:hint="default" w:ascii="Times New Roman" w:hAnsi="Times New Roman" w:cs="Times New Roman" w:eastAsiaTheme="minorEastAsia"/>
                <w:b/>
                <w:sz w:val="21"/>
                <w:szCs w:val="21"/>
                <w:lang w:val="en-US" w:eastAsia="zh-CN"/>
              </w:rPr>
              <w:t>表7-</w:t>
            </w:r>
            <w:r>
              <w:rPr>
                <w:rFonts w:hint="eastAsia" w:ascii="Times New Roman" w:hAnsi="Times New Roman" w:cs="Times New Roman" w:eastAsiaTheme="minorEastAsia"/>
                <w:b/>
                <w:sz w:val="21"/>
                <w:szCs w:val="21"/>
                <w:lang w:val="en-US" w:eastAsia="zh-CN"/>
              </w:rPr>
              <w:t>5</w:t>
            </w:r>
            <w:r>
              <w:rPr>
                <w:rFonts w:hint="default" w:ascii="Times New Roman" w:hAnsi="Times New Roman" w:cs="Times New Roman" w:eastAsiaTheme="minorEastAsia"/>
                <w:b/>
                <w:sz w:val="21"/>
                <w:szCs w:val="21"/>
                <w:lang w:val="en-US" w:eastAsia="zh-CN"/>
              </w:rPr>
              <w:t xml:space="preserve">  有组织废气监测结果表</w:t>
            </w:r>
            <w:r>
              <w:rPr>
                <w:rFonts w:hint="eastAsia" w:ascii="Times New Roman" w:hAnsi="Times New Roman" w:cs="Times New Roman" w:eastAsiaTheme="minorEastAsia"/>
                <w:b/>
                <w:sz w:val="21"/>
                <w:szCs w:val="21"/>
                <w:lang w:val="en-US" w:eastAsia="zh-CN"/>
              </w:rPr>
              <w:t xml:space="preserve">  </w:t>
            </w:r>
            <w:r>
              <w:rPr>
                <w:rFonts w:hint="default" w:ascii="Times New Roman" w:hAnsi="Times New Roman" w:cs="Times New Roman" w:eastAsiaTheme="minorEastAsia"/>
                <w:b/>
                <w:sz w:val="21"/>
                <w:szCs w:val="21"/>
                <w:lang w:val="en-US" w:eastAsia="zh-CN"/>
              </w:rPr>
              <w:t>单位：浓度mg/m</w:t>
            </w:r>
            <w:r>
              <w:rPr>
                <w:rFonts w:hint="default" w:ascii="Times New Roman" w:hAnsi="Times New Roman" w:cs="Times New Roman" w:eastAsiaTheme="minorEastAsia"/>
                <w:b/>
                <w:sz w:val="21"/>
                <w:szCs w:val="21"/>
                <w:vertAlign w:val="superscript"/>
                <w:lang w:val="en-US" w:eastAsia="zh-CN"/>
              </w:rPr>
              <w:t>3</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14"/>
              <w:gridCol w:w="1173"/>
              <w:gridCol w:w="1267"/>
              <w:gridCol w:w="1267"/>
              <w:gridCol w:w="1050"/>
              <w:gridCol w:w="682"/>
              <w:gridCol w:w="722"/>
            </w:tblGrid>
            <w:tr w14:paraId="39963C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4EC06C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测试位置</w:t>
                  </w:r>
                </w:p>
              </w:tc>
              <w:tc>
                <w:tcPr>
                  <w:tcW w:w="3550" w:type="pct"/>
                  <w:gridSpan w:val="6"/>
                  <w:tcBorders>
                    <w:tl2br w:val="nil"/>
                    <w:tr2bl w:val="nil"/>
                  </w:tcBorders>
                  <w:noWrap w:val="0"/>
                  <w:vAlign w:val="center"/>
                </w:tcPr>
                <w:p w14:paraId="1712E5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3#车间喷塑固化废气处理设施进口</w:t>
                  </w:r>
                </w:p>
              </w:tc>
            </w:tr>
            <w:tr w14:paraId="563BC9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2B745B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550" w:type="pct"/>
                  <w:gridSpan w:val="6"/>
                  <w:tcBorders>
                    <w:tl2br w:val="nil"/>
                    <w:tr2bl w:val="nil"/>
                  </w:tcBorders>
                  <w:noWrap w:val="0"/>
                  <w:vAlign w:val="center"/>
                </w:tcPr>
                <w:p w14:paraId="7EE8C7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2025年1月9日</w:t>
                  </w:r>
                </w:p>
              </w:tc>
            </w:tr>
            <w:tr w14:paraId="35A63B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3FDCF5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676" w:type="pct"/>
                  <w:tcBorders>
                    <w:tl2br w:val="nil"/>
                    <w:tr2bl w:val="nil"/>
                  </w:tcBorders>
                  <w:noWrap w:val="0"/>
                  <w:vAlign w:val="center"/>
                </w:tcPr>
                <w:p w14:paraId="7019B7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30" w:type="pct"/>
                  <w:tcBorders>
                    <w:tl2br w:val="nil"/>
                    <w:tr2bl w:val="nil"/>
                  </w:tcBorders>
                  <w:noWrap w:val="0"/>
                  <w:vAlign w:val="center"/>
                </w:tcPr>
                <w:p w14:paraId="1D6B4F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30" w:type="pct"/>
                  <w:tcBorders>
                    <w:tl2br w:val="nil"/>
                    <w:tr2bl w:val="nil"/>
                  </w:tcBorders>
                  <w:noWrap w:val="0"/>
                  <w:vAlign w:val="center"/>
                </w:tcPr>
                <w:p w14:paraId="754BA3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605" w:type="pct"/>
                  <w:tcBorders>
                    <w:tl2br w:val="nil"/>
                    <w:tr2bl w:val="nil"/>
                  </w:tcBorders>
                  <w:noWrap w:val="0"/>
                  <w:vAlign w:val="center"/>
                </w:tcPr>
                <w:p w14:paraId="3495D3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93" w:type="pct"/>
                  <w:tcBorders>
                    <w:tl2br w:val="nil"/>
                    <w:tr2bl w:val="nil"/>
                  </w:tcBorders>
                  <w:noWrap w:val="0"/>
                  <w:vAlign w:val="center"/>
                </w:tcPr>
                <w:p w14:paraId="5789DD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413" w:type="pct"/>
                  <w:tcBorders>
                    <w:tl2br w:val="nil"/>
                    <w:tr2bl w:val="nil"/>
                  </w:tcBorders>
                  <w:noWrap w:val="0"/>
                  <w:vAlign w:val="center"/>
                </w:tcPr>
                <w:p w14:paraId="6D95C7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2E35D5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019D57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676" w:type="pct"/>
                  <w:tcBorders>
                    <w:tl2br w:val="nil"/>
                    <w:tr2bl w:val="nil"/>
                  </w:tcBorders>
                  <w:noWrap w:val="0"/>
                  <w:vAlign w:val="center"/>
                </w:tcPr>
                <w:p w14:paraId="5A56B2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4244</w:t>
                  </w:r>
                </w:p>
              </w:tc>
              <w:tc>
                <w:tcPr>
                  <w:tcW w:w="730" w:type="pct"/>
                  <w:tcBorders>
                    <w:tl2br w:val="nil"/>
                    <w:tr2bl w:val="nil"/>
                  </w:tcBorders>
                  <w:noWrap w:val="0"/>
                  <w:vAlign w:val="center"/>
                </w:tcPr>
                <w:p w14:paraId="3173FD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4195</w:t>
                  </w:r>
                </w:p>
              </w:tc>
              <w:tc>
                <w:tcPr>
                  <w:tcW w:w="730" w:type="pct"/>
                  <w:tcBorders>
                    <w:tl2br w:val="nil"/>
                    <w:tr2bl w:val="nil"/>
                  </w:tcBorders>
                  <w:noWrap w:val="0"/>
                  <w:vAlign w:val="center"/>
                </w:tcPr>
                <w:p w14:paraId="539D2B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4141</w:t>
                  </w:r>
                </w:p>
              </w:tc>
              <w:tc>
                <w:tcPr>
                  <w:tcW w:w="605" w:type="pct"/>
                  <w:tcBorders>
                    <w:tl2br w:val="nil"/>
                    <w:tr2bl w:val="nil"/>
                  </w:tcBorders>
                  <w:noWrap w:val="0"/>
                  <w:vAlign w:val="center"/>
                </w:tcPr>
                <w:p w14:paraId="5CBF21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noWrap w:val="0"/>
                  <w:vAlign w:val="center"/>
                </w:tcPr>
                <w:p w14:paraId="606BAD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6A6677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2E1ADF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58234F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非甲烷总烃浓度</w:t>
                  </w:r>
                </w:p>
              </w:tc>
              <w:tc>
                <w:tcPr>
                  <w:tcW w:w="676" w:type="pct"/>
                  <w:tcBorders>
                    <w:tl2br w:val="nil"/>
                    <w:tr2bl w:val="nil"/>
                  </w:tcBorders>
                  <w:noWrap w:val="0"/>
                  <w:vAlign w:val="center"/>
                </w:tcPr>
                <w:p w14:paraId="27F5EC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20.6</w:t>
                  </w:r>
                </w:p>
              </w:tc>
              <w:tc>
                <w:tcPr>
                  <w:tcW w:w="730" w:type="pct"/>
                  <w:tcBorders>
                    <w:tl2br w:val="nil"/>
                    <w:tr2bl w:val="nil"/>
                  </w:tcBorders>
                  <w:noWrap w:val="0"/>
                  <w:vAlign w:val="center"/>
                </w:tcPr>
                <w:p w14:paraId="727AC7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22.6</w:t>
                  </w:r>
                </w:p>
              </w:tc>
              <w:tc>
                <w:tcPr>
                  <w:tcW w:w="730" w:type="pct"/>
                  <w:tcBorders>
                    <w:tl2br w:val="nil"/>
                    <w:tr2bl w:val="nil"/>
                  </w:tcBorders>
                  <w:noWrap w:val="0"/>
                  <w:vAlign w:val="center"/>
                </w:tcPr>
                <w:p w14:paraId="595418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21.8</w:t>
                  </w:r>
                </w:p>
              </w:tc>
              <w:tc>
                <w:tcPr>
                  <w:tcW w:w="605" w:type="pct"/>
                  <w:tcBorders>
                    <w:tl2br w:val="nil"/>
                    <w:tr2bl w:val="nil"/>
                  </w:tcBorders>
                  <w:noWrap w:val="0"/>
                  <w:vAlign w:val="center"/>
                </w:tcPr>
                <w:p w14:paraId="6374D0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21.7 </w:t>
                  </w:r>
                </w:p>
              </w:tc>
              <w:tc>
                <w:tcPr>
                  <w:tcW w:w="393" w:type="pct"/>
                  <w:tcBorders>
                    <w:tl2br w:val="nil"/>
                    <w:tr2bl w:val="nil"/>
                  </w:tcBorders>
                  <w:noWrap w:val="0"/>
                  <w:vAlign w:val="center"/>
                </w:tcPr>
                <w:p w14:paraId="4908EE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2835FD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7AEFAF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434B99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非甲烷总烃排放速率（kg/h）</w:t>
                  </w:r>
                </w:p>
              </w:tc>
              <w:tc>
                <w:tcPr>
                  <w:tcW w:w="676" w:type="pct"/>
                  <w:tcBorders>
                    <w:tl2br w:val="nil"/>
                    <w:tr2bl w:val="nil"/>
                  </w:tcBorders>
                  <w:noWrap w:val="0"/>
                  <w:vAlign w:val="center"/>
                </w:tcPr>
                <w:p w14:paraId="38D95E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0.087</w:t>
                  </w:r>
                </w:p>
              </w:tc>
              <w:tc>
                <w:tcPr>
                  <w:tcW w:w="730" w:type="pct"/>
                  <w:tcBorders>
                    <w:tl2br w:val="nil"/>
                    <w:tr2bl w:val="nil"/>
                  </w:tcBorders>
                  <w:noWrap w:val="0"/>
                  <w:vAlign w:val="center"/>
                </w:tcPr>
                <w:p w14:paraId="0A9C20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0.095</w:t>
                  </w:r>
                </w:p>
              </w:tc>
              <w:tc>
                <w:tcPr>
                  <w:tcW w:w="730" w:type="pct"/>
                  <w:tcBorders>
                    <w:tl2br w:val="nil"/>
                    <w:tr2bl w:val="nil"/>
                  </w:tcBorders>
                  <w:noWrap w:val="0"/>
                  <w:vAlign w:val="center"/>
                </w:tcPr>
                <w:p w14:paraId="615DE4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0.090</w:t>
                  </w:r>
                </w:p>
              </w:tc>
              <w:tc>
                <w:tcPr>
                  <w:tcW w:w="605" w:type="pct"/>
                  <w:tcBorders>
                    <w:tl2br w:val="nil"/>
                    <w:tr2bl w:val="nil"/>
                  </w:tcBorders>
                  <w:noWrap w:val="0"/>
                  <w:vAlign w:val="center"/>
                </w:tcPr>
                <w:p w14:paraId="28BB50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0.091 </w:t>
                  </w:r>
                </w:p>
              </w:tc>
              <w:tc>
                <w:tcPr>
                  <w:tcW w:w="393" w:type="pct"/>
                  <w:tcBorders>
                    <w:tl2br w:val="nil"/>
                    <w:tr2bl w:val="nil"/>
                  </w:tcBorders>
                  <w:noWrap w:val="0"/>
                  <w:vAlign w:val="center"/>
                </w:tcPr>
                <w:p w14:paraId="0F9813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04324C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409918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63F445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550" w:type="pct"/>
                  <w:gridSpan w:val="6"/>
                  <w:tcBorders>
                    <w:tl2br w:val="nil"/>
                    <w:tr2bl w:val="nil"/>
                  </w:tcBorders>
                  <w:noWrap w:val="0"/>
                  <w:vAlign w:val="center"/>
                </w:tcPr>
                <w:p w14:paraId="58477D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2025年1月10日</w:t>
                  </w:r>
                </w:p>
              </w:tc>
            </w:tr>
            <w:tr w14:paraId="2BF99E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55AB3B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676" w:type="pct"/>
                  <w:tcBorders>
                    <w:tl2br w:val="nil"/>
                    <w:tr2bl w:val="nil"/>
                  </w:tcBorders>
                  <w:noWrap w:val="0"/>
                  <w:vAlign w:val="center"/>
                </w:tcPr>
                <w:p w14:paraId="57564E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30" w:type="pct"/>
                  <w:tcBorders>
                    <w:tl2br w:val="nil"/>
                    <w:tr2bl w:val="nil"/>
                  </w:tcBorders>
                  <w:noWrap w:val="0"/>
                  <w:vAlign w:val="center"/>
                </w:tcPr>
                <w:p w14:paraId="2C8510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30" w:type="pct"/>
                  <w:tcBorders>
                    <w:tl2br w:val="nil"/>
                    <w:tr2bl w:val="nil"/>
                  </w:tcBorders>
                  <w:noWrap w:val="0"/>
                  <w:vAlign w:val="center"/>
                </w:tcPr>
                <w:p w14:paraId="68D407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605" w:type="pct"/>
                  <w:tcBorders>
                    <w:tl2br w:val="nil"/>
                    <w:tr2bl w:val="nil"/>
                  </w:tcBorders>
                  <w:noWrap w:val="0"/>
                  <w:vAlign w:val="center"/>
                </w:tcPr>
                <w:p w14:paraId="14F5DF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93" w:type="pct"/>
                  <w:tcBorders>
                    <w:tl2br w:val="nil"/>
                    <w:tr2bl w:val="nil"/>
                  </w:tcBorders>
                  <w:noWrap w:val="0"/>
                  <w:vAlign w:val="center"/>
                </w:tcPr>
                <w:p w14:paraId="327578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413" w:type="pct"/>
                  <w:tcBorders>
                    <w:tl2br w:val="nil"/>
                    <w:tr2bl w:val="nil"/>
                  </w:tcBorders>
                  <w:noWrap w:val="0"/>
                  <w:vAlign w:val="center"/>
                </w:tcPr>
                <w:p w14:paraId="5923F0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7ABD35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3275C7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676" w:type="pct"/>
                  <w:tcBorders>
                    <w:tl2br w:val="nil"/>
                    <w:tr2bl w:val="nil"/>
                  </w:tcBorders>
                  <w:noWrap w:val="0"/>
                  <w:vAlign w:val="center"/>
                </w:tcPr>
                <w:p w14:paraId="2B9626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4243</w:t>
                  </w:r>
                </w:p>
              </w:tc>
              <w:tc>
                <w:tcPr>
                  <w:tcW w:w="730" w:type="pct"/>
                  <w:tcBorders>
                    <w:tl2br w:val="nil"/>
                    <w:tr2bl w:val="nil"/>
                  </w:tcBorders>
                  <w:noWrap w:val="0"/>
                  <w:vAlign w:val="center"/>
                </w:tcPr>
                <w:p w14:paraId="2F1F1C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4183</w:t>
                  </w:r>
                </w:p>
              </w:tc>
              <w:tc>
                <w:tcPr>
                  <w:tcW w:w="730" w:type="pct"/>
                  <w:tcBorders>
                    <w:tl2br w:val="nil"/>
                    <w:tr2bl w:val="nil"/>
                  </w:tcBorders>
                  <w:noWrap w:val="0"/>
                  <w:vAlign w:val="center"/>
                </w:tcPr>
                <w:p w14:paraId="5835B0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4223</w:t>
                  </w:r>
                </w:p>
              </w:tc>
              <w:tc>
                <w:tcPr>
                  <w:tcW w:w="605" w:type="pct"/>
                  <w:tcBorders>
                    <w:tl2br w:val="nil"/>
                    <w:tr2bl w:val="nil"/>
                  </w:tcBorders>
                  <w:noWrap w:val="0"/>
                  <w:vAlign w:val="center"/>
                </w:tcPr>
                <w:p w14:paraId="6D46B8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noWrap w:val="0"/>
                  <w:vAlign w:val="center"/>
                </w:tcPr>
                <w:p w14:paraId="61EF9F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6540C1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0669FD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14B3C0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非甲烷总烃浓度</w:t>
                  </w:r>
                </w:p>
              </w:tc>
              <w:tc>
                <w:tcPr>
                  <w:tcW w:w="676" w:type="pct"/>
                  <w:tcBorders>
                    <w:tl2br w:val="nil"/>
                    <w:tr2bl w:val="nil"/>
                  </w:tcBorders>
                  <w:noWrap w:val="0"/>
                  <w:vAlign w:val="center"/>
                </w:tcPr>
                <w:p w14:paraId="381E40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23.0</w:t>
                  </w:r>
                </w:p>
              </w:tc>
              <w:tc>
                <w:tcPr>
                  <w:tcW w:w="730" w:type="pct"/>
                  <w:tcBorders>
                    <w:tl2br w:val="nil"/>
                    <w:tr2bl w:val="nil"/>
                  </w:tcBorders>
                  <w:noWrap w:val="0"/>
                  <w:vAlign w:val="center"/>
                </w:tcPr>
                <w:p w14:paraId="573D8D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22.6</w:t>
                  </w:r>
                </w:p>
              </w:tc>
              <w:tc>
                <w:tcPr>
                  <w:tcW w:w="730" w:type="pct"/>
                  <w:tcBorders>
                    <w:tl2br w:val="nil"/>
                    <w:tr2bl w:val="nil"/>
                  </w:tcBorders>
                  <w:noWrap w:val="0"/>
                  <w:vAlign w:val="center"/>
                </w:tcPr>
                <w:p w14:paraId="792C57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23.2</w:t>
                  </w:r>
                </w:p>
              </w:tc>
              <w:tc>
                <w:tcPr>
                  <w:tcW w:w="605" w:type="pct"/>
                  <w:tcBorders>
                    <w:tl2br w:val="nil"/>
                    <w:tr2bl w:val="nil"/>
                  </w:tcBorders>
                  <w:noWrap w:val="0"/>
                  <w:vAlign w:val="center"/>
                </w:tcPr>
                <w:p w14:paraId="121B98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22.9 </w:t>
                  </w:r>
                </w:p>
              </w:tc>
              <w:tc>
                <w:tcPr>
                  <w:tcW w:w="393" w:type="pct"/>
                  <w:tcBorders>
                    <w:tl2br w:val="nil"/>
                    <w:tr2bl w:val="nil"/>
                  </w:tcBorders>
                  <w:noWrap w:val="0"/>
                  <w:vAlign w:val="center"/>
                </w:tcPr>
                <w:p w14:paraId="3E14FF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71EC43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197CD4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330996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非甲烷总烃排放速率（kg/h）</w:t>
                  </w:r>
                </w:p>
              </w:tc>
              <w:tc>
                <w:tcPr>
                  <w:tcW w:w="676" w:type="pct"/>
                  <w:tcBorders>
                    <w:tl2br w:val="nil"/>
                    <w:tr2bl w:val="nil"/>
                  </w:tcBorders>
                  <w:noWrap w:val="0"/>
                  <w:vAlign w:val="center"/>
                </w:tcPr>
                <w:p w14:paraId="138703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0.098</w:t>
                  </w:r>
                </w:p>
              </w:tc>
              <w:tc>
                <w:tcPr>
                  <w:tcW w:w="730" w:type="pct"/>
                  <w:tcBorders>
                    <w:tl2br w:val="nil"/>
                    <w:tr2bl w:val="nil"/>
                  </w:tcBorders>
                  <w:noWrap w:val="0"/>
                  <w:vAlign w:val="center"/>
                </w:tcPr>
                <w:p w14:paraId="3807B2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0.095</w:t>
                  </w:r>
                </w:p>
              </w:tc>
              <w:tc>
                <w:tcPr>
                  <w:tcW w:w="730" w:type="pct"/>
                  <w:tcBorders>
                    <w:tl2br w:val="nil"/>
                    <w:tr2bl w:val="nil"/>
                  </w:tcBorders>
                  <w:noWrap w:val="0"/>
                  <w:vAlign w:val="center"/>
                </w:tcPr>
                <w:p w14:paraId="42A526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0.098</w:t>
                  </w:r>
                </w:p>
              </w:tc>
              <w:tc>
                <w:tcPr>
                  <w:tcW w:w="605" w:type="pct"/>
                  <w:tcBorders>
                    <w:tl2br w:val="nil"/>
                    <w:tr2bl w:val="nil"/>
                  </w:tcBorders>
                  <w:shd w:val="clear" w:color="auto" w:fill="auto"/>
                  <w:noWrap w:val="0"/>
                  <w:vAlign w:val="center"/>
                </w:tcPr>
                <w:p w14:paraId="38615D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0.097 </w:t>
                  </w:r>
                </w:p>
              </w:tc>
              <w:tc>
                <w:tcPr>
                  <w:tcW w:w="393" w:type="pct"/>
                  <w:tcBorders>
                    <w:tl2br w:val="nil"/>
                    <w:tr2bl w:val="nil"/>
                  </w:tcBorders>
                  <w:noWrap w:val="0"/>
                  <w:vAlign w:val="center"/>
                </w:tcPr>
                <w:p w14:paraId="354E2B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437EE9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164017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283146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测试位置</w:t>
                  </w:r>
                </w:p>
              </w:tc>
              <w:tc>
                <w:tcPr>
                  <w:tcW w:w="3550" w:type="pct"/>
                  <w:gridSpan w:val="6"/>
                  <w:tcBorders>
                    <w:tl2br w:val="nil"/>
                    <w:tr2bl w:val="nil"/>
                  </w:tcBorders>
                  <w:noWrap w:val="0"/>
                  <w:vAlign w:val="center"/>
                </w:tcPr>
                <w:p w14:paraId="4C1412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3#车间喷塑固化废气处理设施出口</w:t>
                  </w:r>
                </w:p>
              </w:tc>
            </w:tr>
            <w:tr w14:paraId="1FBAC3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70C1AF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550" w:type="pct"/>
                  <w:gridSpan w:val="6"/>
                  <w:tcBorders>
                    <w:tl2br w:val="nil"/>
                    <w:tr2bl w:val="nil"/>
                  </w:tcBorders>
                  <w:noWrap w:val="0"/>
                  <w:vAlign w:val="center"/>
                </w:tcPr>
                <w:p w14:paraId="211A32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2025年1月9日</w:t>
                  </w:r>
                </w:p>
              </w:tc>
            </w:tr>
            <w:tr w14:paraId="59E44C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114DD7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676" w:type="pct"/>
                  <w:tcBorders>
                    <w:tl2br w:val="nil"/>
                    <w:tr2bl w:val="nil"/>
                  </w:tcBorders>
                  <w:noWrap w:val="0"/>
                  <w:vAlign w:val="center"/>
                </w:tcPr>
                <w:p w14:paraId="30F809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30" w:type="pct"/>
                  <w:tcBorders>
                    <w:tl2br w:val="nil"/>
                    <w:tr2bl w:val="nil"/>
                  </w:tcBorders>
                  <w:noWrap w:val="0"/>
                  <w:vAlign w:val="center"/>
                </w:tcPr>
                <w:p w14:paraId="1A4A47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30" w:type="pct"/>
                  <w:tcBorders>
                    <w:tl2br w:val="nil"/>
                    <w:tr2bl w:val="nil"/>
                  </w:tcBorders>
                  <w:noWrap w:val="0"/>
                  <w:vAlign w:val="center"/>
                </w:tcPr>
                <w:p w14:paraId="654CC7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605" w:type="pct"/>
                  <w:tcBorders>
                    <w:tl2br w:val="nil"/>
                    <w:tr2bl w:val="nil"/>
                  </w:tcBorders>
                  <w:noWrap w:val="0"/>
                  <w:vAlign w:val="center"/>
                </w:tcPr>
                <w:p w14:paraId="67B298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93" w:type="pct"/>
                  <w:tcBorders>
                    <w:tl2br w:val="nil"/>
                    <w:tr2bl w:val="nil"/>
                  </w:tcBorders>
                  <w:noWrap w:val="0"/>
                  <w:vAlign w:val="center"/>
                </w:tcPr>
                <w:p w14:paraId="1A05D9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413" w:type="pct"/>
                  <w:tcBorders>
                    <w:tl2br w:val="nil"/>
                    <w:tr2bl w:val="nil"/>
                  </w:tcBorders>
                  <w:noWrap w:val="0"/>
                  <w:vAlign w:val="center"/>
                </w:tcPr>
                <w:p w14:paraId="59224E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7AF81C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41D48C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676" w:type="pct"/>
                  <w:tcBorders>
                    <w:tl2br w:val="nil"/>
                    <w:tr2bl w:val="nil"/>
                  </w:tcBorders>
                  <w:noWrap w:val="0"/>
                  <w:vAlign w:val="center"/>
                </w:tcPr>
                <w:p w14:paraId="169D4D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3970</w:t>
                  </w:r>
                </w:p>
              </w:tc>
              <w:tc>
                <w:tcPr>
                  <w:tcW w:w="730" w:type="pct"/>
                  <w:tcBorders>
                    <w:tl2br w:val="nil"/>
                    <w:tr2bl w:val="nil"/>
                  </w:tcBorders>
                  <w:noWrap w:val="0"/>
                  <w:vAlign w:val="center"/>
                </w:tcPr>
                <w:p w14:paraId="37DF58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3862</w:t>
                  </w:r>
                </w:p>
              </w:tc>
              <w:tc>
                <w:tcPr>
                  <w:tcW w:w="730" w:type="pct"/>
                  <w:tcBorders>
                    <w:tl2br w:val="nil"/>
                    <w:tr2bl w:val="nil"/>
                  </w:tcBorders>
                  <w:noWrap w:val="0"/>
                  <w:vAlign w:val="center"/>
                </w:tcPr>
                <w:p w14:paraId="46AF35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3910</w:t>
                  </w:r>
                </w:p>
              </w:tc>
              <w:tc>
                <w:tcPr>
                  <w:tcW w:w="605" w:type="pct"/>
                  <w:tcBorders>
                    <w:tl2br w:val="nil"/>
                    <w:tr2bl w:val="nil"/>
                  </w:tcBorders>
                  <w:noWrap w:val="0"/>
                  <w:vAlign w:val="center"/>
                </w:tcPr>
                <w:p w14:paraId="2D3CBB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noWrap w:val="0"/>
                  <w:vAlign w:val="center"/>
                </w:tcPr>
                <w:p w14:paraId="6C8CA7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7A0927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489045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295AC7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非甲烷总烃浓度</w:t>
                  </w:r>
                </w:p>
              </w:tc>
              <w:tc>
                <w:tcPr>
                  <w:tcW w:w="676" w:type="pct"/>
                  <w:tcBorders>
                    <w:tl2br w:val="nil"/>
                    <w:tr2bl w:val="nil"/>
                  </w:tcBorders>
                  <w:noWrap w:val="0"/>
                  <w:vAlign w:val="center"/>
                </w:tcPr>
                <w:p w14:paraId="710D8B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9.65</w:t>
                  </w:r>
                </w:p>
              </w:tc>
              <w:tc>
                <w:tcPr>
                  <w:tcW w:w="730" w:type="pct"/>
                  <w:tcBorders>
                    <w:tl2br w:val="nil"/>
                    <w:tr2bl w:val="nil"/>
                  </w:tcBorders>
                  <w:noWrap w:val="0"/>
                  <w:vAlign w:val="center"/>
                </w:tcPr>
                <w:p w14:paraId="4D0A57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10.2</w:t>
                  </w:r>
                </w:p>
              </w:tc>
              <w:tc>
                <w:tcPr>
                  <w:tcW w:w="730" w:type="pct"/>
                  <w:tcBorders>
                    <w:tl2br w:val="nil"/>
                    <w:tr2bl w:val="nil"/>
                  </w:tcBorders>
                  <w:noWrap w:val="0"/>
                  <w:vAlign w:val="center"/>
                </w:tcPr>
                <w:p w14:paraId="2930DE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9.26</w:t>
                  </w:r>
                </w:p>
              </w:tc>
              <w:tc>
                <w:tcPr>
                  <w:tcW w:w="605" w:type="pct"/>
                  <w:tcBorders>
                    <w:tl2br w:val="nil"/>
                    <w:tr2bl w:val="nil"/>
                  </w:tcBorders>
                  <w:noWrap w:val="0"/>
                  <w:vAlign w:val="center"/>
                </w:tcPr>
                <w:p w14:paraId="5A3B1B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9.70 </w:t>
                  </w:r>
                </w:p>
              </w:tc>
              <w:tc>
                <w:tcPr>
                  <w:tcW w:w="393" w:type="pct"/>
                  <w:tcBorders>
                    <w:tl2br w:val="nil"/>
                    <w:tr2bl w:val="nil"/>
                  </w:tcBorders>
                  <w:noWrap w:val="0"/>
                  <w:vAlign w:val="center"/>
                </w:tcPr>
                <w:p w14:paraId="3C97A4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w:t>
                  </w:r>
                </w:p>
              </w:tc>
              <w:tc>
                <w:tcPr>
                  <w:tcW w:w="413" w:type="pct"/>
                  <w:tcBorders>
                    <w:tl2br w:val="nil"/>
                    <w:tr2bl w:val="nil"/>
                  </w:tcBorders>
                  <w:noWrap w:val="0"/>
                  <w:vAlign w:val="center"/>
                </w:tcPr>
                <w:p w14:paraId="17FE71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5766C0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69BACC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非甲烷总烃排放速率（kg/h）</w:t>
                  </w:r>
                </w:p>
              </w:tc>
              <w:tc>
                <w:tcPr>
                  <w:tcW w:w="676" w:type="pct"/>
                  <w:tcBorders>
                    <w:tl2br w:val="nil"/>
                    <w:tr2bl w:val="nil"/>
                  </w:tcBorders>
                  <w:noWrap w:val="0"/>
                  <w:vAlign w:val="center"/>
                </w:tcPr>
                <w:p w14:paraId="11AE30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0.038</w:t>
                  </w:r>
                </w:p>
              </w:tc>
              <w:tc>
                <w:tcPr>
                  <w:tcW w:w="730" w:type="pct"/>
                  <w:tcBorders>
                    <w:tl2br w:val="nil"/>
                    <w:tr2bl w:val="nil"/>
                  </w:tcBorders>
                  <w:noWrap w:val="0"/>
                  <w:vAlign w:val="center"/>
                </w:tcPr>
                <w:p w14:paraId="66C77D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0.039</w:t>
                  </w:r>
                </w:p>
              </w:tc>
              <w:tc>
                <w:tcPr>
                  <w:tcW w:w="730" w:type="pct"/>
                  <w:tcBorders>
                    <w:tl2br w:val="nil"/>
                    <w:tr2bl w:val="nil"/>
                  </w:tcBorders>
                  <w:noWrap w:val="0"/>
                  <w:vAlign w:val="center"/>
                </w:tcPr>
                <w:p w14:paraId="01E3D0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0.036</w:t>
                  </w:r>
                </w:p>
              </w:tc>
              <w:tc>
                <w:tcPr>
                  <w:tcW w:w="605" w:type="pct"/>
                  <w:tcBorders>
                    <w:tl2br w:val="nil"/>
                    <w:tr2bl w:val="nil"/>
                  </w:tcBorders>
                  <w:shd w:val="clear" w:color="auto" w:fill="auto"/>
                  <w:noWrap w:val="0"/>
                  <w:vAlign w:val="center"/>
                </w:tcPr>
                <w:p w14:paraId="333B41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0.038 </w:t>
                  </w:r>
                </w:p>
              </w:tc>
              <w:tc>
                <w:tcPr>
                  <w:tcW w:w="393" w:type="pct"/>
                  <w:tcBorders>
                    <w:tl2br w:val="nil"/>
                    <w:tr2bl w:val="nil"/>
                  </w:tcBorders>
                  <w:noWrap w:val="0"/>
                  <w:vAlign w:val="center"/>
                </w:tcPr>
                <w:p w14:paraId="1F337D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54E402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7E2232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362BC3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550" w:type="pct"/>
                  <w:gridSpan w:val="6"/>
                  <w:tcBorders>
                    <w:tl2br w:val="nil"/>
                    <w:tr2bl w:val="nil"/>
                  </w:tcBorders>
                  <w:noWrap w:val="0"/>
                  <w:vAlign w:val="center"/>
                </w:tcPr>
                <w:p w14:paraId="114482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2025年1月10日</w:t>
                  </w:r>
                </w:p>
              </w:tc>
            </w:tr>
            <w:tr w14:paraId="2FFF6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0ED5B3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676" w:type="pct"/>
                  <w:tcBorders>
                    <w:tl2br w:val="nil"/>
                    <w:tr2bl w:val="nil"/>
                  </w:tcBorders>
                  <w:noWrap w:val="0"/>
                  <w:vAlign w:val="center"/>
                </w:tcPr>
                <w:p w14:paraId="045665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eastAsia="楷体"/>
                      <w:kern w:val="2"/>
                      <w:sz w:val="21"/>
                      <w:szCs w:val="21"/>
                      <w:lang w:val="en-US" w:eastAsia="zh-CN" w:bidi="ar-SA"/>
                    </w:rPr>
                  </w:pPr>
                  <w:r>
                    <w:rPr>
                      <w:rFonts w:hint="eastAsia" w:ascii="Times New Roman" w:hAnsi="Times New Roman" w:cs="Times New Roman" w:eastAsiaTheme="minorEastAsia"/>
                      <w:sz w:val="21"/>
                      <w:szCs w:val="21"/>
                      <w:lang w:val="en-US" w:eastAsia="zh-CN"/>
                    </w:rPr>
                    <w:t>1</w:t>
                  </w:r>
                </w:p>
              </w:tc>
              <w:tc>
                <w:tcPr>
                  <w:tcW w:w="730" w:type="pct"/>
                  <w:tcBorders>
                    <w:tl2br w:val="nil"/>
                    <w:tr2bl w:val="nil"/>
                  </w:tcBorders>
                  <w:noWrap w:val="0"/>
                  <w:vAlign w:val="center"/>
                </w:tcPr>
                <w:p w14:paraId="528CE5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eastAsia="楷体"/>
                      <w:kern w:val="2"/>
                      <w:sz w:val="21"/>
                      <w:szCs w:val="21"/>
                      <w:lang w:val="en-US" w:eastAsia="zh-CN" w:bidi="ar-SA"/>
                    </w:rPr>
                  </w:pPr>
                  <w:r>
                    <w:rPr>
                      <w:rFonts w:hint="eastAsia" w:ascii="Times New Roman" w:hAnsi="Times New Roman" w:cs="Times New Roman" w:eastAsiaTheme="minorEastAsia"/>
                      <w:sz w:val="21"/>
                      <w:szCs w:val="21"/>
                      <w:lang w:val="en-US" w:eastAsia="zh-CN"/>
                    </w:rPr>
                    <w:t>2</w:t>
                  </w:r>
                </w:p>
              </w:tc>
              <w:tc>
                <w:tcPr>
                  <w:tcW w:w="730" w:type="pct"/>
                  <w:tcBorders>
                    <w:tl2br w:val="nil"/>
                    <w:tr2bl w:val="nil"/>
                  </w:tcBorders>
                  <w:noWrap w:val="0"/>
                  <w:vAlign w:val="center"/>
                </w:tcPr>
                <w:p w14:paraId="41F4C6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eastAsia="楷体"/>
                      <w:kern w:val="2"/>
                      <w:sz w:val="21"/>
                      <w:szCs w:val="21"/>
                      <w:lang w:val="en-US" w:eastAsia="zh-CN" w:bidi="ar-SA"/>
                    </w:rPr>
                  </w:pPr>
                  <w:r>
                    <w:rPr>
                      <w:rFonts w:hint="eastAsia" w:ascii="Times New Roman" w:hAnsi="Times New Roman" w:cs="Times New Roman" w:eastAsiaTheme="minorEastAsia"/>
                      <w:sz w:val="21"/>
                      <w:szCs w:val="21"/>
                      <w:lang w:val="en-US" w:eastAsia="zh-CN"/>
                    </w:rPr>
                    <w:t>3</w:t>
                  </w:r>
                </w:p>
              </w:tc>
              <w:tc>
                <w:tcPr>
                  <w:tcW w:w="605" w:type="pct"/>
                  <w:tcBorders>
                    <w:tl2br w:val="nil"/>
                    <w:tr2bl w:val="nil"/>
                  </w:tcBorders>
                  <w:shd w:val="clear" w:color="auto" w:fill="auto"/>
                  <w:noWrap w:val="0"/>
                  <w:vAlign w:val="center"/>
                </w:tcPr>
                <w:p w14:paraId="0634AB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93" w:type="pct"/>
                  <w:tcBorders>
                    <w:tl2br w:val="nil"/>
                    <w:tr2bl w:val="nil"/>
                  </w:tcBorders>
                  <w:noWrap w:val="0"/>
                  <w:vAlign w:val="center"/>
                </w:tcPr>
                <w:p w14:paraId="143BF5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413" w:type="pct"/>
                  <w:tcBorders>
                    <w:tl2br w:val="nil"/>
                    <w:tr2bl w:val="nil"/>
                  </w:tcBorders>
                  <w:noWrap w:val="0"/>
                  <w:vAlign w:val="center"/>
                </w:tcPr>
                <w:p w14:paraId="060AD4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0E967E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4FBE49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676" w:type="pct"/>
                  <w:tcBorders>
                    <w:tl2br w:val="nil"/>
                    <w:tr2bl w:val="nil"/>
                  </w:tcBorders>
                  <w:noWrap w:val="0"/>
                  <w:vAlign w:val="center"/>
                </w:tcPr>
                <w:p w14:paraId="0D11FB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4177</w:t>
                  </w:r>
                </w:p>
              </w:tc>
              <w:tc>
                <w:tcPr>
                  <w:tcW w:w="730" w:type="pct"/>
                  <w:tcBorders>
                    <w:tl2br w:val="nil"/>
                    <w:tr2bl w:val="nil"/>
                  </w:tcBorders>
                  <w:noWrap w:val="0"/>
                  <w:vAlign w:val="center"/>
                </w:tcPr>
                <w:p w14:paraId="500ACD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4253</w:t>
                  </w:r>
                </w:p>
              </w:tc>
              <w:tc>
                <w:tcPr>
                  <w:tcW w:w="730" w:type="pct"/>
                  <w:tcBorders>
                    <w:tl2br w:val="nil"/>
                    <w:tr2bl w:val="nil"/>
                  </w:tcBorders>
                  <w:noWrap w:val="0"/>
                  <w:vAlign w:val="center"/>
                </w:tcPr>
                <w:p w14:paraId="28D590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4227</w:t>
                  </w:r>
                </w:p>
              </w:tc>
              <w:tc>
                <w:tcPr>
                  <w:tcW w:w="605" w:type="pct"/>
                  <w:tcBorders>
                    <w:tl2br w:val="nil"/>
                    <w:tr2bl w:val="nil"/>
                  </w:tcBorders>
                  <w:noWrap w:val="0"/>
                  <w:vAlign w:val="center"/>
                </w:tcPr>
                <w:p w14:paraId="7E1155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noWrap w:val="0"/>
                  <w:vAlign w:val="center"/>
                </w:tcPr>
                <w:p w14:paraId="22D8D4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102DA9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19C9BF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21DFA7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非甲烷总烃浓度</w:t>
                  </w:r>
                </w:p>
              </w:tc>
              <w:tc>
                <w:tcPr>
                  <w:tcW w:w="676" w:type="pct"/>
                  <w:tcBorders>
                    <w:tl2br w:val="nil"/>
                    <w:tr2bl w:val="nil"/>
                  </w:tcBorders>
                  <w:shd w:val="clear" w:color="auto" w:fill="auto"/>
                  <w:noWrap w:val="0"/>
                  <w:vAlign w:val="center"/>
                </w:tcPr>
                <w:p w14:paraId="521AD6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9.46</w:t>
                  </w:r>
                </w:p>
              </w:tc>
              <w:tc>
                <w:tcPr>
                  <w:tcW w:w="730" w:type="pct"/>
                  <w:tcBorders>
                    <w:tl2br w:val="nil"/>
                    <w:tr2bl w:val="nil"/>
                  </w:tcBorders>
                  <w:noWrap w:val="0"/>
                  <w:vAlign w:val="center"/>
                </w:tcPr>
                <w:p w14:paraId="48FDA4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9.49</w:t>
                  </w:r>
                </w:p>
              </w:tc>
              <w:tc>
                <w:tcPr>
                  <w:tcW w:w="730" w:type="pct"/>
                  <w:tcBorders>
                    <w:tl2br w:val="nil"/>
                    <w:tr2bl w:val="nil"/>
                  </w:tcBorders>
                  <w:noWrap w:val="0"/>
                  <w:vAlign w:val="center"/>
                </w:tcPr>
                <w:p w14:paraId="1E41C9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9.56</w:t>
                  </w:r>
                </w:p>
              </w:tc>
              <w:tc>
                <w:tcPr>
                  <w:tcW w:w="605" w:type="pct"/>
                  <w:tcBorders>
                    <w:tl2br w:val="nil"/>
                    <w:tr2bl w:val="nil"/>
                  </w:tcBorders>
                  <w:noWrap w:val="0"/>
                  <w:vAlign w:val="center"/>
                </w:tcPr>
                <w:p w14:paraId="130A43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9.50 </w:t>
                  </w:r>
                </w:p>
              </w:tc>
              <w:tc>
                <w:tcPr>
                  <w:tcW w:w="393" w:type="pct"/>
                  <w:tcBorders>
                    <w:tl2br w:val="nil"/>
                    <w:tr2bl w:val="nil"/>
                  </w:tcBorders>
                  <w:noWrap w:val="0"/>
                  <w:vAlign w:val="center"/>
                </w:tcPr>
                <w:p w14:paraId="1149EA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w:t>
                  </w:r>
                </w:p>
              </w:tc>
              <w:tc>
                <w:tcPr>
                  <w:tcW w:w="413" w:type="pct"/>
                  <w:tcBorders>
                    <w:tl2br w:val="nil"/>
                    <w:tr2bl w:val="nil"/>
                  </w:tcBorders>
                  <w:noWrap w:val="0"/>
                  <w:vAlign w:val="center"/>
                </w:tcPr>
                <w:p w14:paraId="3AB970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6A1DA4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223639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非甲烷总烃排放速率（kg/h）</w:t>
                  </w:r>
                </w:p>
              </w:tc>
              <w:tc>
                <w:tcPr>
                  <w:tcW w:w="676" w:type="pct"/>
                  <w:tcBorders>
                    <w:tl2br w:val="nil"/>
                    <w:tr2bl w:val="nil"/>
                  </w:tcBorders>
                  <w:noWrap w:val="0"/>
                  <w:vAlign w:val="center"/>
                </w:tcPr>
                <w:p w14:paraId="2D2782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0.040</w:t>
                  </w:r>
                </w:p>
              </w:tc>
              <w:tc>
                <w:tcPr>
                  <w:tcW w:w="730" w:type="pct"/>
                  <w:tcBorders>
                    <w:tl2br w:val="nil"/>
                    <w:tr2bl w:val="nil"/>
                  </w:tcBorders>
                  <w:noWrap w:val="0"/>
                  <w:vAlign w:val="center"/>
                </w:tcPr>
                <w:p w14:paraId="0E5868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0.040</w:t>
                  </w:r>
                </w:p>
              </w:tc>
              <w:tc>
                <w:tcPr>
                  <w:tcW w:w="730" w:type="pct"/>
                  <w:tcBorders>
                    <w:tl2br w:val="nil"/>
                    <w:tr2bl w:val="nil"/>
                  </w:tcBorders>
                  <w:noWrap w:val="0"/>
                  <w:vAlign w:val="center"/>
                </w:tcPr>
                <w:p w14:paraId="161EEA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0.040</w:t>
                  </w:r>
                </w:p>
              </w:tc>
              <w:tc>
                <w:tcPr>
                  <w:tcW w:w="605" w:type="pct"/>
                  <w:tcBorders>
                    <w:tl2br w:val="nil"/>
                    <w:tr2bl w:val="nil"/>
                  </w:tcBorders>
                  <w:noWrap w:val="0"/>
                  <w:vAlign w:val="center"/>
                </w:tcPr>
                <w:p w14:paraId="03FC2C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0.040 </w:t>
                  </w:r>
                </w:p>
              </w:tc>
              <w:tc>
                <w:tcPr>
                  <w:tcW w:w="393" w:type="pct"/>
                  <w:tcBorders>
                    <w:tl2br w:val="nil"/>
                    <w:tr2bl w:val="nil"/>
                  </w:tcBorders>
                  <w:noWrap w:val="0"/>
                  <w:vAlign w:val="center"/>
                </w:tcPr>
                <w:p w14:paraId="429438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003C83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707DB2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5A1226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测试位置</w:t>
                  </w:r>
                </w:p>
              </w:tc>
              <w:tc>
                <w:tcPr>
                  <w:tcW w:w="3550" w:type="pct"/>
                  <w:gridSpan w:val="6"/>
                  <w:tcBorders>
                    <w:tl2br w:val="nil"/>
                    <w:tr2bl w:val="nil"/>
                  </w:tcBorders>
                  <w:noWrap w:val="0"/>
                  <w:vAlign w:val="center"/>
                </w:tcPr>
                <w:p w14:paraId="70DFB1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注塑废气处理设施进口</w:t>
                  </w:r>
                </w:p>
              </w:tc>
            </w:tr>
            <w:tr w14:paraId="3A84B9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6A2047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550" w:type="pct"/>
                  <w:gridSpan w:val="6"/>
                  <w:tcBorders>
                    <w:tl2br w:val="nil"/>
                    <w:tr2bl w:val="nil"/>
                  </w:tcBorders>
                  <w:noWrap w:val="0"/>
                  <w:vAlign w:val="center"/>
                </w:tcPr>
                <w:p w14:paraId="0578F6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2025年1月9日</w:t>
                  </w:r>
                </w:p>
              </w:tc>
            </w:tr>
            <w:tr w14:paraId="34B1CA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5431C7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676" w:type="pct"/>
                  <w:tcBorders>
                    <w:tl2br w:val="nil"/>
                    <w:tr2bl w:val="nil"/>
                  </w:tcBorders>
                  <w:noWrap w:val="0"/>
                  <w:vAlign w:val="center"/>
                </w:tcPr>
                <w:p w14:paraId="79D99E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30" w:type="pct"/>
                  <w:tcBorders>
                    <w:tl2br w:val="nil"/>
                    <w:tr2bl w:val="nil"/>
                  </w:tcBorders>
                  <w:noWrap w:val="0"/>
                  <w:vAlign w:val="center"/>
                </w:tcPr>
                <w:p w14:paraId="43096D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30" w:type="pct"/>
                  <w:tcBorders>
                    <w:tl2br w:val="nil"/>
                    <w:tr2bl w:val="nil"/>
                  </w:tcBorders>
                  <w:noWrap w:val="0"/>
                  <w:vAlign w:val="center"/>
                </w:tcPr>
                <w:p w14:paraId="28DDCF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605" w:type="pct"/>
                  <w:tcBorders>
                    <w:tl2br w:val="nil"/>
                    <w:tr2bl w:val="nil"/>
                  </w:tcBorders>
                  <w:noWrap w:val="0"/>
                  <w:vAlign w:val="center"/>
                </w:tcPr>
                <w:p w14:paraId="5486CA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93" w:type="pct"/>
                  <w:tcBorders>
                    <w:tl2br w:val="nil"/>
                    <w:tr2bl w:val="nil"/>
                  </w:tcBorders>
                  <w:noWrap w:val="0"/>
                  <w:vAlign w:val="center"/>
                </w:tcPr>
                <w:p w14:paraId="475D96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413" w:type="pct"/>
                  <w:tcBorders>
                    <w:tl2br w:val="nil"/>
                    <w:tr2bl w:val="nil"/>
                  </w:tcBorders>
                  <w:noWrap w:val="0"/>
                  <w:vAlign w:val="center"/>
                </w:tcPr>
                <w:p w14:paraId="2AF3B5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37EF1B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6FB44F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676" w:type="pct"/>
                  <w:tcBorders>
                    <w:tl2br w:val="nil"/>
                    <w:tr2bl w:val="nil"/>
                  </w:tcBorders>
                  <w:shd w:val="clear" w:color="auto" w:fill="auto"/>
                  <w:noWrap w:val="0"/>
                  <w:vAlign w:val="center"/>
                </w:tcPr>
                <w:p w14:paraId="25482B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6488</w:t>
                  </w:r>
                </w:p>
              </w:tc>
              <w:tc>
                <w:tcPr>
                  <w:tcW w:w="730" w:type="pct"/>
                  <w:tcBorders>
                    <w:tl2br w:val="nil"/>
                    <w:tr2bl w:val="nil"/>
                  </w:tcBorders>
                  <w:shd w:val="clear" w:color="auto" w:fill="auto"/>
                  <w:noWrap w:val="0"/>
                  <w:vAlign w:val="center"/>
                </w:tcPr>
                <w:p w14:paraId="597A7C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6472</w:t>
                  </w:r>
                </w:p>
              </w:tc>
              <w:tc>
                <w:tcPr>
                  <w:tcW w:w="730" w:type="pct"/>
                  <w:tcBorders>
                    <w:tl2br w:val="nil"/>
                    <w:tr2bl w:val="nil"/>
                  </w:tcBorders>
                  <w:shd w:val="clear" w:color="auto" w:fill="auto"/>
                  <w:noWrap w:val="0"/>
                  <w:vAlign w:val="center"/>
                </w:tcPr>
                <w:p w14:paraId="7EF2A1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6105</w:t>
                  </w:r>
                </w:p>
              </w:tc>
              <w:tc>
                <w:tcPr>
                  <w:tcW w:w="605" w:type="pct"/>
                  <w:tcBorders>
                    <w:tl2br w:val="nil"/>
                    <w:tr2bl w:val="nil"/>
                  </w:tcBorders>
                  <w:noWrap w:val="0"/>
                  <w:vAlign w:val="center"/>
                </w:tcPr>
                <w:p w14:paraId="5A4B00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noWrap w:val="0"/>
                  <w:vAlign w:val="center"/>
                </w:tcPr>
                <w:p w14:paraId="25A8F0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2EA80D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24518A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76580F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非甲烷总烃浓度</w:t>
                  </w:r>
                </w:p>
              </w:tc>
              <w:tc>
                <w:tcPr>
                  <w:tcW w:w="676" w:type="pct"/>
                  <w:tcBorders>
                    <w:tl2br w:val="nil"/>
                    <w:tr2bl w:val="nil"/>
                  </w:tcBorders>
                  <w:shd w:val="clear" w:color="auto" w:fill="auto"/>
                  <w:noWrap w:val="0"/>
                  <w:vAlign w:val="center"/>
                </w:tcPr>
                <w:p w14:paraId="7EA1C3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26.2</w:t>
                  </w:r>
                </w:p>
              </w:tc>
              <w:tc>
                <w:tcPr>
                  <w:tcW w:w="730" w:type="pct"/>
                  <w:tcBorders>
                    <w:tl2br w:val="nil"/>
                    <w:tr2bl w:val="nil"/>
                  </w:tcBorders>
                  <w:shd w:val="clear" w:color="auto" w:fill="auto"/>
                  <w:noWrap w:val="0"/>
                  <w:vAlign w:val="center"/>
                </w:tcPr>
                <w:p w14:paraId="185329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23.9</w:t>
                  </w:r>
                </w:p>
              </w:tc>
              <w:tc>
                <w:tcPr>
                  <w:tcW w:w="730" w:type="pct"/>
                  <w:tcBorders>
                    <w:tl2br w:val="nil"/>
                    <w:tr2bl w:val="nil"/>
                  </w:tcBorders>
                  <w:shd w:val="clear" w:color="auto" w:fill="auto"/>
                  <w:noWrap w:val="0"/>
                  <w:vAlign w:val="center"/>
                </w:tcPr>
                <w:p w14:paraId="6C0EA9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20.9</w:t>
                  </w:r>
                </w:p>
              </w:tc>
              <w:tc>
                <w:tcPr>
                  <w:tcW w:w="605" w:type="pct"/>
                  <w:tcBorders>
                    <w:tl2br w:val="nil"/>
                    <w:tr2bl w:val="nil"/>
                  </w:tcBorders>
                  <w:shd w:val="clear" w:color="auto" w:fill="auto"/>
                  <w:noWrap w:val="0"/>
                  <w:vAlign w:val="center"/>
                </w:tcPr>
                <w:p w14:paraId="1C37EA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23.7 </w:t>
                  </w:r>
                </w:p>
              </w:tc>
              <w:tc>
                <w:tcPr>
                  <w:tcW w:w="393" w:type="pct"/>
                  <w:tcBorders>
                    <w:tl2br w:val="nil"/>
                    <w:tr2bl w:val="nil"/>
                  </w:tcBorders>
                  <w:noWrap w:val="0"/>
                  <w:vAlign w:val="center"/>
                </w:tcPr>
                <w:p w14:paraId="0B47F8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6FDA27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795F28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06C27C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非甲烷总烃排放速率（kg/h）</w:t>
                  </w:r>
                </w:p>
              </w:tc>
              <w:tc>
                <w:tcPr>
                  <w:tcW w:w="676" w:type="pct"/>
                  <w:tcBorders>
                    <w:tl2br w:val="nil"/>
                    <w:tr2bl w:val="nil"/>
                  </w:tcBorders>
                  <w:shd w:val="clear" w:color="auto" w:fill="auto"/>
                  <w:noWrap w:val="0"/>
                  <w:vAlign w:val="center"/>
                </w:tcPr>
                <w:p w14:paraId="3C8370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0.170</w:t>
                  </w:r>
                </w:p>
              </w:tc>
              <w:tc>
                <w:tcPr>
                  <w:tcW w:w="730" w:type="pct"/>
                  <w:tcBorders>
                    <w:tl2br w:val="nil"/>
                    <w:tr2bl w:val="nil"/>
                  </w:tcBorders>
                  <w:shd w:val="clear" w:color="auto" w:fill="auto"/>
                  <w:noWrap w:val="0"/>
                  <w:vAlign w:val="center"/>
                </w:tcPr>
                <w:p w14:paraId="535A81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0.155</w:t>
                  </w:r>
                </w:p>
              </w:tc>
              <w:tc>
                <w:tcPr>
                  <w:tcW w:w="730" w:type="pct"/>
                  <w:tcBorders>
                    <w:tl2br w:val="nil"/>
                    <w:tr2bl w:val="nil"/>
                  </w:tcBorders>
                  <w:shd w:val="clear" w:color="auto" w:fill="auto"/>
                  <w:noWrap w:val="0"/>
                  <w:vAlign w:val="center"/>
                </w:tcPr>
                <w:p w14:paraId="166607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0.128</w:t>
                  </w:r>
                </w:p>
              </w:tc>
              <w:tc>
                <w:tcPr>
                  <w:tcW w:w="605" w:type="pct"/>
                  <w:tcBorders>
                    <w:tl2br w:val="nil"/>
                    <w:tr2bl w:val="nil"/>
                  </w:tcBorders>
                  <w:noWrap w:val="0"/>
                  <w:vAlign w:val="center"/>
                </w:tcPr>
                <w:p w14:paraId="4587CB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0.151 </w:t>
                  </w:r>
                </w:p>
              </w:tc>
              <w:tc>
                <w:tcPr>
                  <w:tcW w:w="393" w:type="pct"/>
                  <w:tcBorders>
                    <w:tl2br w:val="nil"/>
                    <w:tr2bl w:val="nil"/>
                  </w:tcBorders>
                  <w:noWrap w:val="0"/>
                  <w:vAlign w:val="center"/>
                </w:tcPr>
                <w:p w14:paraId="63DBE7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1CB56D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7C96FA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294A7F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采样时间</w:t>
                  </w:r>
                </w:p>
              </w:tc>
              <w:tc>
                <w:tcPr>
                  <w:tcW w:w="3550" w:type="pct"/>
                  <w:gridSpan w:val="6"/>
                  <w:tcBorders>
                    <w:tl2br w:val="nil"/>
                    <w:tr2bl w:val="nil"/>
                  </w:tcBorders>
                  <w:shd w:val="clear" w:color="auto" w:fill="auto"/>
                  <w:noWrap w:val="0"/>
                  <w:vAlign w:val="center"/>
                </w:tcPr>
                <w:p w14:paraId="6DECFB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2025年1月10日</w:t>
                  </w:r>
                </w:p>
              </w:tc>
            </w:tr>
            <w:tr w14:paraId="4F6C9E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724CF4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样品频次</w:t>
                  </w:r>
                </w:p>
              </w:tc>
              <w:tc>
                <w:tcPr>
                  <w:tcW w:w="676" w:type="pct"/>
                  <w:tcBorders>
                    <w:tl2br w:val="nil"/>
                    <w:tr2bl w:val="nil"/>
                  </w:tcBorders>
                  <w:shd w:val="clear" w:color="auto" w:fill="auto"/>
                  <w:noWrap w:val="0"/>
                  <w:vAlign w:val="center"/>
                </w:tcPr>
                <w:p w14:paraId="2EB8C3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w:t>
                  </w:r>
                </w:p>
              </w:tc>
              <w:tc>
                <w:tcPr>
                  <w:tcW w:w="730" w:type="pct"/>
                  <w:tcBorders>
                    <w:tl2br w:val="nil"/>
                    <w:tr2bl w:val="nil"/>
                  </w:tcBorders>
                  <w:shd w:val="clear" w:color="auto" w:fill="auto"/>
                  <w:noWrap w:val="0"/>
                  <w:vAlign w:val="center"/>
                </w:tcPr>
                <w:p w14:paraId="7C2B22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2</w:t>
                  </w:r>
                </w:p>
              </w:tc>
              <w:tc>
                <w:tcPr>
                  <w:tcW w:w="730" w:type="pct"/>
                  <w:tcBorders>
                    <w:tl2br w:val="nil"/>
                    <w:tr2bl w:val="nil"/>
                  </w:tcBorders>
                  <w:shd w:val="clear" w:color="auto" w:fill="auto"/>
                  <w:noWrap w:val="0"/>
                  <w:vAlign w:val="center"/>
                </w:tcPr>
                <w:p w14:paraId="4A4EAA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3</w:t>
                  </w:r>
                </w:p>
              </w:tc>
              <w:tc>
                <w:tcPr>
                  <w:tcW w:w="605" w:type="pct"/>
                  <w:tcBorders>
                    <w:tl2br w:val="nil"/>
                    <w:tr2bl w:val="nil"/>
                  </w:tcBorders>
                  <w:shd w:val="clear" w:color="auto" w:fill="auto"/>
                  <w:noWrap w:val="0"/>
                  <w:vAlign w:val="center"/>
                </w:tcPr>
                <w:p w14:paraId="6555F7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均值</w:t>
                  </w:r>
                </w:p>
              </w:tc>
              <w:tc>
                <w:tcPr>
                  <w:tcW w:w="393" w:type="pct"/>
                  <w:tcBorders>
                    <w:tl2br w:val="nil"/>
                    <w:tr2bl w:val="nil"/>
                  </w:tcBorders>
                  <w:shd w:val="clear" w:color="auto" w:fill="auto"/>
                  <w:noWrap w:val="0"/>
                  <w:vAlign w:val="center"/>
                </w:tcPr>
                <w:p w14:paraId="41D323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标准值</w:t>
                  </w:r>
                </w:p>
              </w:tc>
              <w:tc>
                <w:tcPr>
                  <w:tcW w:w="413" w:type="pct"/>
                  <w:tcBorders>
                    <w:tl2br w:val="nil"/>
                    <w:tr2bl w:val="nil"/>
                  </w:tcBorders>
                  <w:shd w:val="clear" w:color="auto" w:fill="auto"/>
                  <w:noWrap w:val="0"/>
                  <w:vAlign w:val="center"/>
                </w:tcPr>
                <w:p w14:paraId="568A24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达标情况</w:t>
                  </w:r>
                </w:p>
              </w:tc>
            </w:tr>
            <w:tr w14:paraId="2C2D74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3841E9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676" w:type="pct"/>
                  <w:tcBorders>
                    <w:tl2br w:val="nil"/>
                    <w:tr2bl w:val="nil"/>
                  </w:tcBorders>
                  <w:shd w:val="clear" w:color="auto" w:fill="auto"/>
                  <w:noWrap w:val="0"/>
                  <w:vAlign w:val="center"/>
                </w:tcPr>
                <w:p w14:paraId="3C2833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6188</w:t>
                  </w:r>
                </w:p>
              </w:tc>
              <w:tc>
                <w:tcPr>
                  <w:tcW w:w="730" w:type="pct"/>
                  <w:tcBorders>
                    <w:tl2br w:val="nil"/>
                    <w:tr2bl w:val="nil"/>
                  </w:tcBorders>
                  <w:shd w:val="clear" w:color="auto" w:fill="auto"/>
                  <w:noWrap w:val="0"/>
                  <w:vAlign w:val="center"/>
                </w:tcPr>
                <w:p w14:paraId="114826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6165</w:t>
                  </w:r>
                </w:p>
              </w:tc>
              <w:tc>
                <w:tcPr>
                  <w:tcW w:w="730" w:type="pct"/>
                  <w:tcBorders>
                    <w:tl2br w:val="nil"/>
                    <w:tr2bl w:val="nil"/>
                  </w:tcBorders>
                  <w:shd w:val="clear" w:color="auto" w:fill="auto"/>
                  <w:noWrap w:val="0"/>
                  <w:vAlign w:val="center"/>
                </w:tcPr>
                <w:p w14:paraId="45F4CB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6239</w:t>
                  </w:r>
                </w:p>
              </w:tc>
              <w:tc>
                <w:tcPr>
                  <w:tcW w:w="605" w:type="pct"/>
                  <w:tcBorders>
                    <w:tl2br w:val="nil"/>
                    <w:tr2bl w:val="nil"/>
                  </w:tcBorders>
                  <w:shd w:val="clear" w:color="auto" w:fill="auto"/>
                  <w:noWrap w:val="0"/>
                  <w:vAlign w:val="center"/>
                </w:tcPr>
                <w:p w14:paraId="53A30B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shd w:val="clear" w:color="auto" w:fill="auto"/>
                  <w:noWrap w:val="0"/>
                  <w:vAlign w:val="center"/>
                </w:tcPr>
                <w:p w14:paraId="76A623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13FF80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302F56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78C7C3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非甲烷总烃浓度</w:t>
                  </w:r>
                </w:p>
              </w:tc>
              <w:tc>
                <w:tcPr>
                  <w:tcW w:w="676" w:type="pct"/>
                  <w:tcBorders>
                    <w:tl2br w:val="nil"/>
                    <w:tr2bl w:val="nil"/>
                  </w:tcBorders>
                  <w:shd w:val="clear" w:color="auto" w:fill="auto"/>
                  <w:noWrap w:val="0"/>
                  <w:vAlign w:val="center"/>
                </w:tcPr>
                <w:p w14:paraId="0F2086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25.6</w:t>
                  </w:r>
                </w:p>
              </w:tc>
              <w:tc>
                <w:tcPr>
                  <w:tcW w:w="730" w:type="pct"/>
                  <w:tcBorders>
                    <w:tl2br w:val="nil"/>
                    <w:tr2bl w:val="nil"/>
                  </w:tcBorders>
                  <w:shd w:val="clear" w:color="auto" w:fill="auto"/>
                  <w:noWrap w:val="0"/>
                  <w:vAlign w:val="center"/>
                </w:tcPr>
                <w:p w14:paraId="110EAD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23.3</w:t>
                  </w:r>
                </w:p>
              </w:tc>
              <w:tc>
                <w:tcPr>
                  <w:tcW w:w="730" w:type="pct"/>
                  <w:tcBorders>
                    <w:tl2br w:val="nil"/>
                    <w:tr2bl w:val="nil"/>
                  </w:tcBorders>
                  <w:shd w:val="clear" w:color="auto" w:fill="auto"/>
                  <w:noWrap w:val="0"/>
                  <w:vAlign w:val="center"/>
                </w:tcPr>
                <w:p w14:paraId="35FDE3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17.2</w:t>
                  </w:r>
                </w:p>
              </w:tc>
              <w:tc>
                <w:tcPr>
                  <w:tcW w:w="605" w:type="pct"/>
                  <w:tcBorders>
                    <w:tl2br w:val="nil"/>
                    <w:tr2bl w:val="nil"/>
                  </w:tcBorders>
                  <w:shd w:val="clear" w:color="auto" w:fill="auto"/>
                  <w:noWrap w:val="0"/>
                  <w:vAlign w:val="center"/>
                </w:tcPr>
                <w:p w14:paraId="74242D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22.0</w:t>
                  </w:r>
                </w:p>
              </w:tc>
              <w:tc>
                <w:tcPr>
                  <w:tcW w:w="393" w:type="pct"/>
                  <w:tcBorders>
                    <w:tl2br w:val="nil"/>
                    <w:tr2bl w:val="nil"/>
                  </w:tcBorders>
                  <w:shd w:val="clear" w:color="auto" w:fill="auto"/>
                  <w:noWrap w:val="0"/>
                  <w:vAlign w:val="center"/>
                </w:tcPr>
                <w:p w14:paraId="190707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77B1D7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7919FD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02AE23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非甲烷总烃排放速率（kg/h）</w:t>
                  </w:r>
                </w:p>
              </w:tc>
              <w:tc>
                <w:tcPr>
                  <w:tcW w:w="676" w:type="pct"/>
                  <w:tcBorders>
                    <w:tl2br w:val="nil"/>
                    <w:tr2bl w:val="nil"/>
                  </w:tcBorders>
                  <w:shd w:val="clear" w:color="auto" w:fill="auto"/>
                  <w:noWrap w:val="0"/>
                  <w:vAlign w:val="center"/>
                </w:tcPr>
                <w:p w14:paraId="0469F8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0.158</w:t>
                  </w:r>
                </w:p>
              </w:tc>
              <w:tc>
                <w:tcPr>
                  <w:tcW w:w="730" w:type="pct"/>
                  <w:tcBorders>
                    <w:tl2br w:val="nil"/>
                    <w:tr2bl w:val="nil"/>
                  </w:tcBorders>
                  <w:shd w:val="clear" w:color="auto" w:fill="auto"/>
                  <w:noWrap w:val="0"/>
                  <w:vAlign w:val="center"/>
                </w:tcPr>
                <w:p w14:paraId="597305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0.144</w:t>
                  </w:r>
                </w:p>
              </w:tc>
              <w:tc>
                <w:tcPr>
                  <w:tcW w:w="730" w:type="pct"/>
                  <w:tcBorders>
                    <w:tl2br w:val="nil"/>
                    <w:tr2bl w:val="nil"/>
                  </w:tcBorders>
                  <w:shd w:val="clear" w:color="auto" w:fill="auto"/>
                  <w:noWrap w:val="0"/>
                  <w:vAlign w:val="center"/>
                </w:tcPr>
                <w:p w14:paraId="508EE1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0.107</w:t>
                  </w:r>
                </w:p>
              </w:tc>
              <w:tc>
                <w:tcPr>
                  <w:tcW w:w="605" w:type="pct"/>
                  <w:tcBorders>
                    <w:tl2br w:val="nil"/>
                    <w:tr2bl w:val="nil"/>
                  </w:tcBorders>
                  <w:shd w:val="clear" w:color="auto" w:fill="auto"/>
                  <w:noWrap w:val="0"/>
                  <w:vAlign w:val="center"/>
                </w:tcPr>
                <w:p w14:paraId="09DE91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0.136</w:t>
                  </w:r>
                </w:p>
              </w:tc>
              <w:tc>
                <w:tcPr>
                  <w:tcW w:w="393" w:type="pct"/>
                  <w:tcBorders>
                    <w:tl2br w:val="nil"/>
                    <w:tr2bl w:val="nil"/>
                  </w:tcBorders>
                  <w:shd w:val="clear" w:color="auto" w:fill="auto"/>
                  <w:noWrap w:val="0"/>
                  <w:vAlign w:val="center"/>
                </w:tcPr>
                <w:p w14:paraId="1F2E0B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49931D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70DA07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4C6F4F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测试位置</w:t>
                  </w:r>
                </w:p>
              </w:tc>
              <w:tc>
                <w:tcPr>
                  <w:tcW w:w="3550" w:type="pct"/>
                  <w:gridSpan w:val="6"/>
                  <w:tcBorders>
                    <w:tl2br w:val="nil"/>
                    <w:tr2bl w:val="nil"/>
                  </w:tcBorders>
                  <w:noWrap w:val="0"/>
                  <w:vAlign w:val="center"/>
                </w:tcPr>
                <w:p w14:paraId="76D438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注塑废气处理设施出口</w:t>
                  </w:r>
                </w:p>
              </w:tc>
            </w:tr>
            <w:tr w14:paraId="418692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15C2D0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550" w:type="pct"/>
                  <w:gridSpan w:val="6"/>
                  <w:tcBorders>
                    <w:tl2br w:val="nil"/>
                    <w:tr2bl w:val="nil"/>
                  </w:tcBorders>
                  <w:noWrap w:val="0"/>
                  <w:vAlign w:val="center"/>
                </w:tcPr>
                <w:p w14:paraId="5859CE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2025年1月9日</w:t>
                  </w:r>
                </w:p>
              </w:tc>
            </w:tr>
            <w:tr w14:paraId="185837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2031EA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676" w:type="pct"/>
                  <w:tcBorders>
                    <w:tl2br w:val="nil"/>
                    <w:tr2bl w:val="nil"/>
                  </w:tcBorders>
                  <w:noWrap w:val="0"/>
                  <w:vAlign w:val="center"/>
                </w:tcPr>
                <w:p w14:paraId="558571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30" w:type="pct"/>
                  <w:tcBorders>
                    <w:tl2br w:val="nil"/>
                    <w:tr2bl w:val="nil"/>
                  </w:tcBorders>
                  <w:noWrap w:val="0"/>
                  <w:vAlign w:val="center"/>
                </w:tcPr>
                <w:p w14:paraId="6A915D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30" w:type="pct"/>
                  <w:tcBorders>
                    <w:tl2br w:val="nil"/>
                    <w:tr2bl w:val="nil"/>
                  </w:tcBorders>
                  <w:noWrap w:val="0"/>
                  <w:vAlign w:val="center"/>
                </w:tcPr>
                <w:p w14:paraId="7D9620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605" w:type="pct"/>
                  <w:tcBorders>
                    <w:tl2br w:val="nil"/>
                    <w:tr2bl w:val="nil"/>
                  </w:tcBorders>
                  <w:noWrap w:val="0"/>
                  <w:vAlign w:val="center"/>
                </w:tcPr>
                <w:p w14:paraId="166641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93" w:type="pct"/>
                  <w:tcBorders>
                    <w:tl2br w:val="nil"/>
                    <w:tr2bl w:val="nil"/>
                  </w:tcBorders>
                  <w:noWrap w:val="0"/>
                  <w:vAlign w:val="center"/>
                </w:tcPr>
                <w:p w14:paraId="3342A5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413" w:type="pct"/>
                  <w:tcBorders>
                    <w:tl2br w:val="nil"/>
                    <w:tr2bl w:val="nil"/>
                  </w:tcBorders>
                  <w:noWrap w:val="0"/>
                  <w:vAlign w:val="center"/>
                </w:tcPr>
                <w:p w14:paraId="2CBF48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00ADCC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297E0E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676" w:type="pct"/>
                  <w:tcBorders>
                    <w:tl2br w:val="nil"/>
                    <w:tr2bl w:val="nil"/>
                  </w:tcBorders>
                  <w:noWrap w:val="0"/>
                  <w:vAlign w:val="center"/>
                </w:tcPr>
                <w:p w14:paraId="1BB49F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6216</w:t>
                  </w:r>
                </w:p>
              </w:tc>
              <w:tc>
                <w:tcPr>
                  <w:tcW w:w="730" w:type="pct"/>
                  <w:tcBorders>
                    <w:tl2br w:val="nil"/>
                    <w:tr2bl w:val="nil"/>
                  </w:tcBorders>
                  <w:noWrap w:val="0"/>
                  <w:vAlign w:val="center"/>
                </w:tcPr>
                <w:p w14:paraId="251893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7283</w:t>
                  </w:r>
                </w:p>
              </w:tc>
              <w:tc>
                <w:tcPr>
                  <w:tcW w:w="730" w:type="pct"/>
                  <w:tcBorders>
                    <w:tl2br w:val="nil"/>
                    <w:tr2bl w:val="nil"/>
                  </w:tcBorders>
                  <w:noWrap w:val="0"/>
                  <w:vAlign w:val="center"/>
                </w:tcPr>
                <w:p w14:paraId="3A395A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7594</w:t>
                  </w:r>
                </w:p>
              </w:tc>
              <w:tc>
                <w:tcPr>
                  <w:tcW w:w="605" w:type="pct"/>
                  <w:tcBorders>
                    <w:tl2br w:val="nil"/>
                    <w:tr2bl w:val="nil"/>
                  </w:tcBorders>
                  <w:noWrap w:val="0"/>
                  <w:vAlign w:val="center"/>
                </w:tcPr>
                <w:p w14:paraId="55A0FD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 </w:t>
                  </w:r>
                </w:p>
              </w:tc>
              <w:tc>
                <w:tcPr>
                  <w:tcW w:w="393" w:type="pct"/>
                  <w:tcBorders>
                    <w:tl2br w:val="nil"/>
                    <w:tr2bl w:val="nil"/>
                  </w:tcBorders>
                  <w:noWrap w:val="0"/>
                  <w:vAlign w:val="center"/>
                </w:tcPr>
                <w:p w14:paraId="6F61AE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75E63D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12392E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111DB4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非甲烷总烃浓度</w:t>
                  </w:r>
                </w:p>
              </w:tc>
              <w:tc>
                <w:tcPr>
                  <w:tcW w:w="676" w:type="pct"/>
                  <w:tcBorders>
                    <w:tl2br w:val="nil"/>
                    <w:tr2bl w:val="nil"/>
                  </w:tcBorders>
                  <w:noWrap w:val="0"/>
                  <w:vAlign w:val="center"/>
                </w:tcPr>
                <w:p w14:paraId="721F84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8.52</w:t>
                  </w:r>
                </w:p>
              </w:tc>
              <w:tc>
                <w:tcPr>
                  <w:tcW w:w="730" w:type="pct"/>
                  <w:tcBorders>
                    <w:tl2br w:val="nil"/>
                    <w:tr2bl w:val="nil"/>
                  </w:tcBorders>
                  <w:noWrap w:val="0"/>
                  <w:vAlign w:val="center"/>
                </w:tcPr>
                <w:p w14:paraId="38076D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8.49</w:t>
                  </w:r>
                </w:p>
              </w:tc>
              <w:tc>
                <w:tcPr>
                  <w:tcW w:w="730" w:type="pct"/>
                  <w:tcBorders>
                    <w:tl2br w:val="nil"/>
                    <w:tr2bl w:val="nil"/>
                  </w:tcBorders>
                  <w:noWrap w:val="0"/>
                  <w:vAlign w:val="center"/>
                </w:tcPr>
                <w:p w14:paraId="19F4BD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9.74</w:t>
                  </w:r>
                </w:p>
              </w:tc>
              <w:tc>
                <w:tcPr>
                  <w:tcW w:w="605" w:type="pct"/>
                  <w:tcBorders>
                    <w:tl2br w:val="nil"/>
                    <w:tr2bl w:val="nil"/>
                  </w:tcBorders>
                  <w:shd w:val="clear" w:color="auto" w:fill="auto"/>
                  <w:noWrap w:val="0"/>
                  <w:vAlign w:val="center"/>
                </w:tcPr>
                <w:p w14:paraId="64AA51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8.92 </w:t>
                  </w:r>
                </w:p>
              </w:tc>
              <w:tc>
                <w:tcPr>
                  <w:tcW w:w="393" w:type="pct"/>
                  <w:tcBorders>
                    <w:tl2br w:val="nil"/>
                    <w:tr2bl w:val="nil"/>
                  </w:tcBorders>
                  <w:noWrap w:val="0"/>
                  <w:vAlign w:val="center"/>
                </w:tcPr>
                <w:p w14:paraId="44F91D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60</w:t>
                  </w:r>
                </w:p>
              </w:tc>
              <w:tc>
                <w:tcPr>
                  <w:tcW w:w="413" w:type="pct"/>
                  <w:tcBorders>
                    <w:tl2br w:val="nil"/>
                    <w:tr2bl w:val="nil"/>
                  </w:tcBorders>
                  <w:noWrap w:val="0"/>
                  <w:vAlign w:val="center"/>
                </w:tcPr>
                <w:p w14:paraId="140A4A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0EFAC5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17F804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非甲烷总烃排放速率（kg/h）</w:t>
                  </w:r>
                </w:p>
              </w:tc>
              <w:tc>
                <w:tcPr>
                  <w:tcW w:w="676" w:type="pct"/>
                  <w:tcBorders>
                    <w:tl2br w:val="nil"/>
                    <w:tr2bl w:val="nil"/>
                  </w:tcBorders>
                  <w:noWrap w:val="0"/>
                  <w:vAlign w:val="center"/>
                </w:tcPr>
                <w:p w14:paraId="4DED6F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0.053</w:t>
                  </w:r>
                </w:p>
              </w:tc>
              <w:tc>
                <w:tcPr>
                  <w:tcW w:w="730" w:type="pct"/>
                  <w:tcBorders>
                    <w:tl2br w:val="nil"/>
                    <w:tr2bl w:val="nil"/>
                  </w:tcBorders>
                  <w:noWrap w:val="0"/>
                  <w:vAlign w:val="center"/>
                </w:tcPr>
                <w:p w14:paraId="2E85E9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0.062</w:t>
                  </w:r>
                </w:p>
              </w:tc>
              <w:tc>
                <w:tcPr>
                  <w:tcW w:w="730" w:type="pct"/>
                  <w:tcBorders>
                    <w:tl2br w:val="nil"/>
                    <w:tr2bl w:val="nil"/>
                  </w:tcBorders>
                  <w:noWrap w:val="0"/>
                  <w:vAlign w:val="center"/>
                </w:tcPr>
                <w:p w14:paraId="4C3B0B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0.074</w:t>
                  </w:r>
                </w:p>
              </w:tc>
              <w:tc>
                <w:tcPr>
                  <w:tcW w:w="605" w:type="pct"/>
                  <w:tcBorders>
                    <w:tl2br w:val="nil"/>
                    <w:tr2bl w:val="nil"/>
                  </w:tcBorders>
                  <w:shd w:val="clear" w:color="auto" w:fill="auto"/>
                  <w:noWrap w:val="0"/>
                  <w:vAlign w:val="center"/>
                </w:tcPr>
                <w:p w14:paraId="61321C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0.063 </w:t>
                  </w:r>
                </w:p>
              </w:tc>
              <w:tc>
                <w:tcPr>
                  <w:tcW w:w="393" w:type="pct"/>
                  <w:tcBorders>
                    <w:tl2br w:val="nil"/>
                    <w:tr2bl w:val="nil"/>
                  </w:tcBorders>
                  <w:noWrap w:val="0"/>
                  <w:vAlign w:val="center"/>
                </w:tcPr>
                <w:p w14:paraId="1186FD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3DF33C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728CE4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755EEB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550" w:type="pct"/>
                  <w:gridSpan w:val="6"/>
                  <w:tcBorders>
                    <w:tl2br w:val="nil"/>
                    <w:tr2bl w:val="nil"/>
                  </w:tcBorders>
                  <w:noWrap w:val="0"/>
                  <w:vAlign w:val="center"/>
                </w:tcPr>
                <w:p w14:paraId="796B29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2025年1月10日</w:t>
                  </w:r>
                </w:p>
              </w:tc>
            </w:tr>
            <w:tr w14:paraId="68E254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2A6493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676" w:type="pct"/>
                  <w:tcBorders>
                    <w:tl2br w:val="nil"/>
                    <w:tr2bl w:val="nil"/>
                  </w:tcBorders>
                  <w:noWrap w:val="0"/>
                  <w:vAlign w:val="center"/>
                </w:tcPr>
                <w:p w14:paraId="27707E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30" w:type="pct"/>
                  <w:tcBorders>
                    <w:tl2br w:val="nil"/>
                    <w:tr2bl w:val="nil"/>
                  </w:tcBorders>
                  <w:noWrap w:val="0"/>
                  <w:vAlign w:val="center"/>
                </w:tcPr>
                <w:p w14:paraId="5E3292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30" w:type="pct"/>
                  <w:tcBorders>
                    <w:tl2br w:val="nil"/>
                    <w:tr2bl w:val="nil"/>
                  </w:tcBorders>
                  <w:noWrap w:val="0"/>
                  <w:vAlign w:val="center"/>
                </w:tcPr>
                <w:p w14:paraId="7CE06D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605" w:type="pct"/>
                  <w:tcBorders>
                    <w:tl2br w:val="nil"/>
                    <w:tr2bl w:val="nil"/>
                  </w:tcBorders>
                  <w:noWrap w:val="0"/>
                  <w:vAlign w:val="center"/>
                </w:tcPr>
                <w:p w14:paraId="474FBD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93" w:type="pct"/>
                  <w:tcBorders>
                    <w:tl2br w:val="nil"/>
                    <w:tr2bl w:val="nil"/>
                  </w:tcBorders>
                  <w:noWrap w:val="0"/>
                  <w:vAlign w:val="center"/>
                </w:tcPr>
                <w:p w14:paraId="450287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413" w:type="pct"/>
                  <w:tcBorders>
                    <w:tl2br w:val="nil"/>
                    <w:tr2bl w:val="nil"/>
                  </w:tcBorders>
                  <w:noWrap w:val="0"/>
                  <w:vAlign w:val="center"/>
                </w:tcPr>
                <w:p w14:paraId="4E1890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08922F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612F1C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676" w:type="pct"/>
                  <w:tcBorders>
                    <w:tl2br w:val="nil"/>
                    <w:tr2bl w:val="nil"/>
                  </w:tcBorders>
                  <w:noWrap w:val="0"/>
                  <w:vAlign w:val="center"/>
                </w:tcPr>
                <w:p w14:paraId="6BEF0B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6216</w:t>
                  </w:r>
                </w:p>
              </w:tc>
              <w:tc>
                <w:tcPr>
                  <w:tcW w:w="730" w:type="pct"/>
                  <w:tcBorders>
                    <w:tl2br w:val="nil"/>
                    <w:tr2bl w:val="nil"/>
                  </w:tcBorders>
                  <w:noWrap w:val="0"/>
                  <w:vAlign w:val="center"/>
                </w:tcPr>
                <w:p w14:paraId="24E6F1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7283</w:t>
                  </w:r>
                </w:p>
              </w:tc>
              <w:tc>
                <w:tcPr>
                  <w:tcW w:w="730" w:type="pct"/>
                  <w:tcBorders>
                    <w:tl2br w:val="nil"/>
                    <w:tr2bl w:val="nil"/>
                  </w:tcBorders>
                  <w:noWrap w:val="0"/>
                  <w:vAlign w:val="center"/>
                </w:tcPr>
                <w:p w14:paraId="6345B6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7594</w:t>
                  </w:r>
                </w:p>
              </w:tc>
              <w:tc>
                <w:tcPr>
                  <w:tcW w:w="605" w:type="pct"/>
                  <w:tcBorders>
                    <w:tl2br w:val="nil"/>
                    <w:tr2bl w:val="nil"/>
                  </w:tcBorders>
                  <w:noWrap w:val="0"/>
                  <w:vAlign w:val="center"/>
                </w:tcPr>
                <w:p w14:paraId="4DFCEF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noWrap w:val="0"/>
                  <w:vAlign w:val="center"/>
                </w:tcPr>
                <w:p w14:paraId="3D280A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175F80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2E248D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3E741B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非甲烷总烃浓度</w:t>
                  </w:r>
                </w:p>
              </w:tc>
              <w:tc>
                <w:tcPr>
                  <w:tcW w:w="676" w:type="pct"/>
                  <w:tcBorders>
                    <w:tl2br w:val="nil"/>
                    <w:tr2bl w:val="nil"/>
                  </w:tcBorders>
                  <w:noWrap w:val="0"/>
                  <w:vAlign w:val="center"/>
                </w:tcPr>
                <w:p w14:paraId="42F6EC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6.58</w:t>
                  </w:r>
                </w:p>
              </w:tc>
              <w:tc>
                <w:tcPr>
                  <w:tcW w:w="730" w:type="pct"/>
                  <w:tcBorders>
                    <w:tl2br w:val="nil"/>
                    <w:tr2bl w:val="nil"/>
                  </w:tcBorders>
                  <w:noWrap w:val="0"/>
                  <w:vAlign w:val="center"/>
                </w:tcPr>
                <w:p w14:paraId="0805BF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6.81</w:t>
                  </w:r>
                </w:p>
              </w:tc>
              <w:tc>
                <w:tcPr>
                  <w:tcW w:w="730" w:type="pct"/>
                  <w:tcBorders>
                    <w:tl2br w:val="nil"/>
                    <w:tr2bl w:val="nil"/>
                  </w:tcBorders>
                  <w:noWrap w:val="0"/>
                  <w:vAlign w:val="center"/>
                </w:tcPr>
                <w:p w14:paraId="39EF16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6.72</w:t>
                  </w:r>
                </w:p>
              </w:tc>
              <w:tc>
                <w:tcPr>
                  <w:tcW w:w="605" w:type="pct"/>
                  <w:tcBorders>
                    <w:tl2br w:val="nil"/>
                    <w:tr2bl w:val="nil"/>
                  </w:tcBorders>
                  <w:noWrap w:val="0"/>
                  <w:vAlign w:val="center"/>
                </w:tcPr>
                <w:p w14:paraId="68AA6D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6.70 </w:t>
                  </w:r>
                </w:p>
              </w:tc>
              <w:tc>
                <w:tcPr>
                  <w:tcW w:w="393" w:type="pct"/>
                  <w:tcBorders>
                    <w:tl2br w:val="nil"/>
                    <w:tr2bl w:val="nil"/>
                  </w:tcBorders>
                  <w:noWrap w:val="0"/>
                  <w:vAlign w:val="center"/>
                </w:tcPr>
                <w:p w14:paraId="3858CE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60</w:t>
                  </w:r>
                </w:p>
              </w:tc>
              <w:tc>
                <w:tcPr>
                  <w:tcW w:w="413" w:type="pct"/>
                  <w:tcBorders>
                    <w:tl2br w:val="nil"/>
                    <w:tr2bl w:val="nil"/>
                  </w:tcBorders>
                  <w:noWrap w:val="0"/>
                  <w:vAlign w:val="center"/>
                </w:tcPr>
                <w:p w14:paraId="20C555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00BD25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37FC1F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非甲烷总烃排放速率（kg/h）</w:t>
                  </w:r>
                </w:p>
              </w:tc>
              <w:tc>
                <w:tcPr>
                  <w:tcW w:w="676" w:type="pct"/>
                  <w:tcBorders>
                    <w:tl2br w:val="nil"/>
                    <w:tr2bl w:val="nil"/>
                  </w:tcBorders>
                  <w:noWrap w:val="0"/>
                  <w:vAlign w:val="center"/>
                </w:tcPr>
                <w:p w14:paraId="44B031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0.041</w:t>
                  </w:r>
                </w:p>
              </w:tc>
              <w:tc>
                <w:tcPr>
                  <w:tcW w:w="730" w:type="pct"/>
                  <w:tcBorders>
                    <w:tl2br w:val="nil"/>
                    <w:tr2bl w:val="nil"/>
                  </w:tcBorders>
                  <w:noWrap w:val="0"/>
                  <w:vAlign w:val="center"/>
                </w:tcPr>
                <w:p w14:paraId="0690C6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0.050</w:t>
                  </w:r>
                </w:p>
              </w:tc>
              <w:tc>
                <w:tcPr>
                  <w:tcW w:w="730" w:type="pct"/>
                  <w:tcBorders>
                    <w:tl2br w:val="nil"/>
                    <w:tr2bl w:val="nil"/>
                  </w:tcBorders>
                  <w:noWrap w:val="0"/>
                  <w:vAlign w:val="center"/>
                </w:tcPr>
                <w:p w14:paraId="57EDCF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0.051</w:t>
                  </w:r>
                </w:p>
              </w:tc>
              <w:tc>
                <w:tcPr>
                  <w:tcW w:w="605" w:type="pct"/>
                  <w:tcBorders>
                    <w:tl2br w:val="nil"/>
                    <w:tr2bl w:val="nil"/>
                  </w:tcBorders>
                  <w:noWrap w:val="0"/>
                  <w:vAlign w:val="center"/>
                </w:tcPr>
                <w:p w14:paraId="258C8F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0.047 </w:t>
                  </w:r>
                </w:p>
              </w:tc>
              <w:tc>
                <w:tcPr>
                  <w:tcW w:w="393" w:type="pct"/>
                  <w:tcBorders>
                    <w:tl2br w:val="nil"/>
                    <w:tr2bl w:val="nil"/>
                  </w:tcBorders>
                  <w:noWrap w:val="0"/>
                  <w:vAlign w:val="center"/>
                </w:tcPr>
                <w:p w14:paraId="2C1CD1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6E2767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39E525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3FCB66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测试位置</w:t>
                  </w:r>
                </w:p>
              </w:tc>
              <w:tc>
                <w:tcPr>
                  <w:tcW w:w="3550" w:type="pct"/>
                  <w:gridSpan w:val="6"/>
                  <w:tcBorders>
                    <w:tl2br w:val="nil"/>
                    <w:tr2bl w:val="nil"/>
                  </w:tcBorders>
                  <w:noWrap w:val="0"/>
                  <w:vAlign w:val="center"/>
                </w:tcPr>
                <w:p w14:paraId="767FBF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1#车间喷塑固化废气处理设施进口</w:t>
                  </w:r>
                </w:p>
              </w:tc>
            </w:tr>
            <w:tr w14:paraId="7DD16D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549363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550" w:type="pct"/>
                  <w:gridSpan w:val="6"/>
                  <w:tcBorders>
                    <w:tl2br w:val="nil"/>
                    <w:tr2bl w:val="nil"/>
                  </w:tcBorders>
                  <w:noWrap w:val="0"/>
                  <w:vAlign w:val="center"/>
                </w:tcPr>
                <w:p w14:paraId="68E517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2025年1月9日</w:t>
                  </w:r>
                </w:p>
              </w:tc>
            </w:tr>
            <w:tr w14:paraId="23FBC7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76ACC8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676" w:type="pct"/>
                  <w:tcBorders>
                    <w:tl2br w:val="nil"/>
                    <w:tr2bl w:val="nil"/>
                  </w:tcBorders>
                  <w:noWrap w:val="0"/>
                  <w:vAlign w:val="center"/>
                </w:tcPr>
                <w:p w14:paraId="706A70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30" w:type="pct"/>
                  <w:tcBorders>
                    <w:tl2br w:val="nil"/>
                    <w:tr2bl w:val="nil"/>
                  </w:tcBorders>
                  <w:noWrap w:val="0"/>
                  <w:vAlign w:val="center"/>
                </w:tcPr>
                <w:p w14:paraId="0A7363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30" w:type="pct"/>
                  <w:tcBorders>
                    <w:tl2br w:val="nil"/>
                    <w:tr2bl w:val="nil"/>
                  </w:tcBorders>
                  <w:noWrap w:val="0"/>
                  <w:vAlign w:val="center"/>
                </w:tcPr>
                <w:p w14:paraId="6C0190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605" w:type="pct"/>
                  <w:tcBorders>
                    <w:tl2br w:val="nil"/>
                    <w:tr2bl w:val="nil"/>
                  </w:tcBorders>
                  <w:noWrap w:val="0"/>
                  <w:vAlign w:val="center"/>
                </w:tcPr>
                <w:p w14:paraId="3F5D6C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93" w:type="pct"/>
                  <w:tcBorders>
                    <w:tl2br w:val="nil"/>
                    <w:tr2bl w:val="nil"/>
                  </w:tcBorders>
                  <w:noWrap w:val="0"/>
                  <w:vAlign w:val="center"/>
                </w:tcPr>
                <w:p w14:paraId="324871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413" w:type="pct"/>
                  <w:tcBorders>
                    <w:tl2br w:val="nil"/>
                    <w:tr2bl w:val="nil"/>
                  </w:tcBorders>
                  <w:noWrap w:val="0"/>
                  <w:vAlign w:val="center"/>
                </w:tcPr>
                <w:p w14:paraId="39B875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62D913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4E69DB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676" w:type="pct"/>
                  <w:tcBorders>
                    <w:tl2br w:val="nil"/>
                    <w:tr2bl w:val="nil"/>
                  </w:tcBorders>
                  <w:noWrap w:val="0"/>
                  <w:vAlign w:val="center"/>
                </w:tcPr>
                <w:p w14:paraId="35F0D8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12204</w:t>
                  </w:r>
                </w:p>
              </w:tc>
              <w:tc>
                <w:tcPr>
                  <w:tcW w:w="730" w:type="pct"/>
                  <w:tcBorders>
                    <w:tl2br w:val="nil"/>
                    <w:tr2bl w:val="nil"/>
                  </w:tcBorders>
                  <w:noWrap w:val="0"/>
                  <w:vAlign w:val="center"/>
                </w:tcPr>
                <w:p w14:paraId="12E67C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12511</w:t>
                  </w:r>
                </w:p>
              </w:tc>
              <w:tc>
                <w:tcPr>
                  <w:tcW w:w="730" w:type="pct"/>
                  <w:tcBorders>
                    <w:tl2br w:val="nil"/>
                    <w:tr2bl w:val="nil"/>
                  </w:tcBorders>
                  <w:noWrap w:val="0"/>
                  <w:vAlign w:val="center"/>
                </w:tcPr>
                <w:p w14:paraId="2A306E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12137</w:t>
                  </w:r>
                </w:p>
              </w:tc>
              <w:tc>
                <w:tcPr>
                  <w:tcW w:w="605" w:type="pct"/>
                  <w:tcBorders>
                    <w:tl2br w:val="nil"/>
                    <w:tr2bl w:val="nil"/>
                  </w:tcBorders>
                  <w:noWrap w:val="0"/>
                  <w:vAlign w:val="center"/>
                </w:tcPr>
                <w:p w14:paraId="156A59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noWrap w:val="0"/>
                  <w:vAlign w:val="center"/>
                </w:tcPr>
                <w:p w14:paraId="1C0208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49DB6F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18D16A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78D6F8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非甲烷总烃浓度</w:t>
                  </w:r>
                </w:p>
              </w:tc>
              <w:tc>
                <w:tcPr>
                  <w:tcW w:w="676" w:type="pct"/>
                  <w:tcBorders>
                    <w:tl2br w:val="nil"/>
                    <w:tr2bl w:val="nil"/>
                  </w:tcBorders>
                  <w:noWrap w:val="0"/>
                  <w:vAlign w:val="center"/>
                </w:tcPr>
                <w:p w14:paraId="2AC845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22.7</w:t>
                  </w:r>
                </w:p>
              </w:tc>
              <w:tc>
                <w:tcPr>
                  <w:tcW w:w="730" w:type="pct"/>
                  <w:tcBorders>
                    <w:tl2br w:val="nil"/>
                    <w:tr2bl w:val="nil"/>
                  </w:tcBorders>
                  <w:noWrap w:val="0"/>
                  <w:vAlign w:val="center"/>
                </w:tcPr>
                <w:p w14:paraId="72863B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23.1</w:t>
                  </w:r>
                </w:p>
              </w:tc>
              <w:tc>
                <w:tcPr>
                  <w:tcW w:w="730" w:type="pct"/>
                  <w:tcBorders>
                    <w:tl2br w:val="nil"/>
                    <w:tr2bl w:val="nil"/>
                  </w:tcBorders>
                  <w:noWrap w:val="0"/>
                  <w:vAlign w:val="center"/>
                </w:tcPr>
                <w:p w14:paraId="4D76FA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22.6</w:t>
                  </w:r>
                </w:p>
              </w:tc>
              <w:tc>
                <w:tcPr>
                  <w:tcW w:w="605" w:type="pct"/>
                  <w:tcBorders>
                    <w:tl2br w:val="nil"/>
                    <w:tr2bl w:val="nil"/>
                  </w:tcBorders>
                  <w:noWrap w:val="0"/>
                  <w:vAlign w:val="center"/>
                </w:tcPr>
                <w:p w14:paraId="113658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22.8 </w:t>
                  </w:r>
                </w:p>
              </w:tc>
              <w:tc>
                <w:tcPr>
                  <w:tcW w:w="393" w:type="pct"/>
                  <w:tcBorders>
                    <w:tl2br w:val="nil"/>
                    <w:tr2bl w:val="nil"/>
                  </w:tcBorders>
                  <w:noWrap w:val="0"/>
                  <w:vAlign w:val="center"/>
                </w:tcPr>
                <w:p w14:paraId="74955E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472F0A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612DD5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629042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非甲烷总烃排放速率（kg/h）</w:t>
                  </w:r>
                </w:p>
              </w:tc>
              <w:tc>
                <w:tcPr>
                  <w:tcW w:w="676" w:type="pct"/>
                  <w:tcBorders>
                    <w:tl2br w:val="nil"/>
                    <w:tr2bl w:val="nil"/>
                  </w:tcBorders>
                  <w:noWrap w:val="0"/>
                  <w:vAlign w:val="center"/>
                </w:tcPr>
                <w:p w14:paraId="3364DB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0.277</w:t>
                  </w:r>
                </w:p>
              </w:tc>
              <w:tc>
                <w:tcPr>
                  <w:tcW w:w="730" w:type="pct"/>
                  <w:tcBorders>
                    <w:tl2br w:val="nil"/>
                    <w:tr2bl w:val="nil"/>
                  </w:tcBorders>
                  <w:noWrap w:val="0"/>
                  <w:vAlign w:val="center"/>
                </w:tcPr>
                <w:p w14:paraId="323E01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0.289</w:t>
                  </w:r>
                </w:p>
              </w:tc>
              <w:tc>
                <w:tcPr>
                  <w:tcW w:w="730" w:type="pct"/>
                  <w:tcBorders>
                    <w:tl2br w:val="nil"/>
                    <w:tr2bl w:val="nil"/>
                  </w:tcBorders>
                  <w:noWrap w:val="0"/>
                  <w:vAlign w:val="center"/>
                </w:tcPr>
                <w:p w14:paraId="096337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0.274</w:t>
                  </w:r>
                </w:p>
              </w:tc>
              <w:tc>
                <w:tcPr>
                  <w:tcW w:w="605" w:type="pct"/>
                  <w:tcBorders>
                    <w:tl2br w:val="nil"/>
                    <w:tr2bl w:val="nil"/>
                  </w:tcBorders>
                  <w:noWrap w:val="0"/>
                  <w:vAlign w:val="center"/>
                </w:tcPr>
                <w:p w14:paraId="2139B7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0.280 </w:t>
                  </w:r>
                </w:p>
              </w:tc>
              <w:tc>
                <w:tcPr>
                  <w:tcW w:w="393" w:type="pct"/>
                  <w:tcBorders>
                    <w:tl2br w:val="nil"/>
                    <w:tr2bl w:val="nil"/>
                  </w:tcBorders>
                  <w:noWrap w:val="0"/>
                  <w:vAlign w:val="center"/>
                </w:tcPr>
                <w:p w14:paraId="4651DE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7B9AD3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54FFA1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7B6939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550" w:type="pct"/>
                  <w:gridSpan w:val="6"/>
                  <w:tcBorders>
                    <w:tl2br w:val="nil"/>
                    <w:tr2bl w:val="nil"/>
                  </w:tcBorders>
                  <w:noWrap w:val="0"/>
                  <w:vAlign w:val="center"/>
                </w:tcPr>
                <w:p w14:paraId="608939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2025年1月10日</w:t>
                  </w:r>
                </w:p>
              </w:tc>
            </w:tr>
            <w:tr w14:paraId="135065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06EEBD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样品频次</w:t>
                  </w:r>
                </w:p>
              </w:tc>
              <w:tc>
                <w:tcPr>
                  <w:tcW w:w="676" w:type="pct"/>
                  <w:tcBorders>
                    <w:tl2br w:val="nil"/>
                    <w:tr2bl w:val="nil"/>
                  </w:tcBorders>
                  <w:shd w:val="clear" w:color="auto" w:fill="auto"/>
                  <w:noWrap w:val="0"/>
                  <w:vAlign w:val="center"/>
                </w:tcPr>
                <w:p w14:paraId="3DF42E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w:t>
                  </w:r>
                </w:p>
              </w:tc>
              <w:tc>
                <w:tcPr>
                  <w:tcW w:w="730" w:type="pct"/>
                  <w:tcBorders>
                    <w:tl2br w:val="nil"/>
                    <w:tr2bl w:val="nil"/>
                  </w:tcBorders>
                  <w:shd w:val="clear" w:color="auto" w:fill="auto"/>
                  <w:noWrap w:val="0"/>
                  <w:vAlign w:val="center"/>
                </w:tcPr>
                <w:p w14:paraId="2678CA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2</w:t>
                  </w:r>
                </w:p>
              </w:tc>
              <w:tc>
                <w:tcPr>
                  <w:tcW w:w="730" w:type="pct"/>
                  <w:tcBorders>
                    <w:tl2br w:val="nil"/>
                    <w:tr2bl w:val="nil"/>
                  </w:tcBorders>
                  <w:shd w:val="clear" w:color="auto" w:fill="auto"/>
                  <w:noWrap w:val="0"/>
                  <w:vAlign w:val="center"/>
                </w:tcPr>
                <w:p w14:paraId="4705A9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3</w:t>
                  </w:r>
                </w:p>
              </w:tc>
              <w:tc>
                <w:tcPr>
                  <w:tcW w:w="605" w:type="pct"/>
                  <w:tcBorders>
                    <w:tl2br w:val="nil"/>
                    <w:tr2bl w:val="nil"/>
                  </w:tcBorders>
                  <w:shd w:val="clear" w:color="auto" w:fill="auto"/>
                  <w:noWrap w:val="0"/>
                  <w:vAlign w:val="center"/>
                </w:tcPr>
                <w:p w14:paraId="5DA4ED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均值</w:t>
                  </w:r>
                </w:p>
              </w:tc>
              <w:tc>
                <w:tcPr>
                  <w:tcW w:w="393" w:type="pct"/>
                  <w:tcBorders>
                    <w:tl2br w:val="nil"/>
                    <w:tr2bl w:val="nil"/>
                  </w:tcBorders>
                  <w:shd w:val="clear" w:color="auto" w:fill="auto"/>
                  <w:noWrap w:val="0"/>
                  <w:vAlign w:val="center"/>
                </w:tcPr>
                <w:p w14:paraId="70AEB3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标准值</w:t>
                  </w:r>
                </w:p>
              </w:tc>
              <w:tc>
                <w:tcPr>
                  <w:tcW w:w="413" w:type="pct"/>
                  <w:tcBorders>
                    <w:tl2br w:val="nil"/>
                    <w:tr2bl w:val="nil"/>
                  </w:tcBorders>
                  <w:shd w:val="clear" w:color="auto" w:fill="auto"/>
                  <w:noWrap w:val="0"/>
                  <w:vAlign w:val="center"/>
                </w:tcPr>
                <w:p w14:paraId="4C66B5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达标情况</w:t>
                  </w:r>
                </w:p>
              </w:tc>
            </w:tr>
            <w:tr w14:paraId="69FCEC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297A8E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676" w:type="pct"/>
                  <w:tcBorders>
                    <w:tl2br w:val="nil"/>
                    <w:tr2bl w:val="nil"/>
                  </w:tcBorders>
                  <w:shd w:val="clear" w:color="auto" w:fill="auto"/>
                  <w:noWrap w:val="0"/>
                  <w:vAlign w:val="center"/>
                </w:tcPr>
                <w:p w14:paraId="29FD6B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12361</w:t>
                  </w:r>
                </w:p>
              </w:tc>
              <w:tc>
                <w:tcPr>
                  <w:tcW w:w="730" w:type="pct"/>
                  <w:tcBorders>
                    <w:tl2br w:val="nil"/>
                    <w:tr2bl w:val="nil"/>
                  </w:tcBorders>
                  <w:shd w:val="clear" w:color="auto" w:fill="auto"/>
                  <w:noWrap w:val="0"/>
                  <w:vAlign w:val="center"/>
                </w:tcPr>
                <w:p w14:paraId="0A1548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12663</w:t>
                  </w:r>
                </w:p>
              </w:tc>
              <w:tc>
                <w:tcPr>
                  <w:tcW w:w="730" w:type="pct"/>
                  <w:tcBorders>
                    <w:tl2br w:val="nil"/>
                    <w:tr2bl w:val="nil"/>
                  </w:tcBorders>
                  <w:shd w:val="clear" w:color="auto" w:fill="auto"/>
                  <w:noWrap w:val="0"/>
                  <w:vAlign w:val="center"/>
                </w:tcPr>
                <w:p w14:paraId="3A070C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12817</w:t>
                  </w:r>
                </w:p>
              </w:tc>
              <w:tc>
                <w:tcPr>
                  <w:tcW w:w="605" w:type="pct"/>
                  <w:tcBorders>
                    <w:tl2br w:val="nil"/>
                    <w:tr2bl w:val="nil"/>
                  </w:tcBorders>
                  <w:shd w:val="clear" w:color="auto" w:fill="auto"/>
                  <w:noWrap w:val="0"/>
                  <w:vAlign w:val="center"/>
                </w:tcPr>
                <w:p w14:paraId="4A248C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shd w:val="clear" w:color="auto" w:fill="auto"/>
                  <w:noWrap w:val="0"/>
                  <w:vAlign w:val="center"/>
                </w:tcPr>
                <w:p w14:paraId="243DC1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297107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5847BA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57DCDC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非甲烷总烃浓度</w:t>
                  </w:r>
                </w:p>
              </w:tc>
              <w:tc>
                <w:tcPr>
                  <w:tcW w:w="676" w:type="pct"/>
                  <w:tcBorders>
                    <w:tl2br w:val="nil"/>
                    <w:tr2bl w:val="nil"/>
                  </w:tcBorders>
                  <w:shd w:val="clear" w:color="auto" w:fill="auto"/>
                  <w:noWrap w:val="0"/>
                  <w:vAlign w:val="center"/>
                </w:tcPr>
                <w:p w14:paraId="046B50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21.3</w:t>
                  </w:r>
                </w:p>
              </w:tc>
              <w:tc>
                <w:tcPr>
                  <w:tcW w:w="730" w:type="pct"/>
                  <w:tcBorders>
                    <w:tl2br w:val="nil"/>
                    <w:tr2bl w:val="nil"/>
                  </w:tcBorders>
                  <w:shd w:val="clear" w:color="auto" w:fill="auto"/>
                  <w:noWrap w:val="0"/>
                  <w:vAlign w:val="center"/>
                </w:tcPr>
                <w:p w14:paraId="190CCD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19.1</w:t>
                  </w:r>
                </w:p>
              </w:tc>
              <w:tc>
                <w:tcPr>
                  <w:tcW w:w="730" w:type="pct"/>
                  <w:tcBorders>
                    <w:tl2br w:val="nil"/>
                    <w:tr2bl w:val="nil"/>
                  </w:tcBorders>
                  <w:shd w:val="clear" w:color="auto" w:fill="auto"/>
                  <w:noWrap w:val="0"/>
                  <w:vAlign w:val="center"/>
                </w:tcPr>
                <w:p w14:paraId="7E05EC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20.7</w:t>
                  </w:r>
                </w:p>
              </w:tc>
              <w:tc>
                <w:tcPr>
                  <w:tcW w:w="605" w:type="pct"/>
                  <w:tcBorders>
                    <w:tl2br w:val="nil"/>
                    <w:tr2bl w:val="nil"/>
                  </w:tcBorders>
                  <w:shd w:val="clear" w:color="auto" w:fill="auto"/>
                  <w:noWrap w:val="0"/>
                  <w:vAlign w:val="center"/>
                </w:tcPr>
                <w:p w14:paraId="1BE8F8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20.4 </w:t>
                  </w:r>
                </w:p>
              </w:tc>
              <w:tc>
                <w:tcPr>
                  <w:tcW w:w="393" w:type="pct"/>
                  <w:tcBorders>
                    <w:tl2br w:val="nil"/>
                    <w:tr2bl w:val="nil"/>
                  </w:tcBorders>
                  <w:shd w:val="clear" w:color="auto" w:fill="auto"/>
                  <w:noWrap w:val="0"/>
                  <w:vAlign w:val="center"/>
                </w:tcPr>
                <w:p w14:paraId="063CAB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1FC0FC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62898B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044325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非甲烷总烃排放速率（kg/h）</w:t>
                  </w:r>
                </w:p>
              </w:tc>
              <w:tc>
                <w:tcPr>
                  <w:tcW w:w="676" w:type="pct"/>
                  <w:tcBorders>
                    <w:tl2br w:val="nil"/>
                    <w:tr2bl w:val="nil"/>
                  </w:tcBorders>
                  <w:shd w:val="clear" w:color="auto" w:fill="auto"/>
                  <w:noWrap w:val="0"/>
                  <w:vAlign w:val="center"/>
                </w:tcPr>
                <w:p w14:paraId="3E52B7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0.263</w:t>
                  </w:r>
                </w:p>
              </w:tc>
              <w:tc>
                <w:tcPr>
                  <w:tcW w:w="730" w:type="pct"/>
                  <w:tcBorders>
                    <w:tl2br w:val="nil"/>
                    <w:tr2bl w:val="nil"/>
                  </w:tcBorders>
                  <w:shd w:val="clear" w:color="auto" w:fill="auto"/>
                  <w:noWrap w:val="0"/>
                  <w:vAlign w:val="center"/>
                </w:tcPr>
                <w:p w14:paraId="2A9F6B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0.242</w:t>
                  </w:r>
                </w:p>
              </w:tc>
              <w:tc>
                <w:tcPr>
                  <w:tcW w:w="730" w:type="pct"/>
                  <w:tcBorders>
                    <w:tl2br w:val="nil"/>
                    <w:tr2bl w:val="nil"/>
                  </w:tcBorders>
                  <w:shd w:val="clear" w:color="auto" w:fill="auto"/>
                  <w:noWrap w:val="0"/>
                  <w:vAlign w:val="center"/>
                </w:tcPr>
                <w:p w14:paraId="56BDBD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0.265</w:t>
                  </w:r>
                </w:p>
              </w:tc>
              <w:tc>
                <w:tcPr>
                  <w:tcW w:w="605" w:type="pct"/>
                  <w:tcBorders>
                    <w:tl2br w:val="nil"/>
                    <w:tr2bl w:val="nil"/>
                  </w:tcBorders>
                  <w:shd w:val="clear" w:color="auto" w:fill="auto"/>
                  <w:noWrap w:val="0"/>
                  <w:vAlign w:val="center"/>
                </w:tcPr>
                <w:p w14:paraId="44C415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0.257 </w:t>
                  </w:r>
                </w:p>
              </w:tc>
              <w:tc>
                <w:tcPr>
                  <w:tcW w:w="393" w:type="pct"/>
                  <w:tcBorders>
                    <w:tl2br w:val="nil"/>
                    <w:tr2bl w:val="nil"/>
                  </w:tcBorders>
                  <w:shd w:val="clear" w:color="auto" w:fill="auto"/>
                  <w:noWrap w:val="0"/>
                  <w:vAlign w:val="center"/>
                </w:tcPr>
                <w:p w14:paraId="609C78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2D4752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380E30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5471E5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测试位置</w:t>
                  </w:r>
                </w:p>
              </w:tc>
              <w:tc>
                <w:tcPr>
                  <w:tcW w:w="3550" w:type="pct"/>
                  <w:gridSpan w:val="6"/>
                  <w:tcBorders>
                    <w:tl2br w:val="nil"/>
                    <w:tr2bl w:val="nil"/>
                  </w:tcBorders>
                  <w:noWrap w:val="0"/>
                  <w:vAlign w:val="center"/>
                </w:tcPr>
                <w:p w14:paraId="2929F2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1#车间喷塑固化废气处理设施出口</w:t>
                  </w:r>
                </w:p>
              </w:tc>
            </w:tr>
            <w:tr w14:paraId="2A6A7C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797E84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550" w:type="pct"/>
                  <w:gridSpan w:val="6"/>
                  <w:tcBorders>
                    <w:tl2br w:val="nil"/>
                    <w:tr2bl w:val="nil"/>
                  </w:tcBorders>
                  <w:noWrap w:val="0"/>
                  <w:vAlign w:val="center"/>
                </w:tcPr>
                <w:p w14:paraId="09EDBF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2025年1月9日</w:t>
                  </w:r>
                </w:p>
              </w:tc>
            </w:tr>
            <w:tr w14:paraId="5AC404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07E5B1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样品频次</w:t>
                  </w:r>
                </w:p>
              </w:tc>
              <w:tc>
                <w:tcPr>
                  <w:tcW w:w="676" w:type="pct"/>
                  <w:tcBorders>
                    <w:tl2br w:val="nil"/>
                    <w:tr2bl w:val="nil"/>
                  </w:tcBorders>
                  <w:shd w:val="clear" w:color="auto" w:fill="auto"/>
                  <w:noWrap w:val="0"/>
                  <w:vAlign w:val="center"/>
                </w:tcPr>
                <w:p w14:paraId="7A0CB8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ahoma" w:hAnsi="Tahoma" w:eastAsia="楷体" w:cstheme="minorBidi"/>
                      <w:kern w:val="2"/>
                      <w:sz w:val="21"/>
                      <w:szCs w:val="21"/>
                      <w:lang w:val="en-US" w:eastAsia="zh-CN" w:bidi="ar-SA"/>
                    </w:rPr>
                  </w:pPr>
                  <w:r>
                    <w:rPr>
                      <w:rFonts w:hint="eastAsia" w:ascii="Times New Roman" w:hAnsi="Times New Roman" w:cs="Times New Roman" w:eastAsiaTheme="minorEastAsia"/>
                      <w:sz w:val="21"/>
                      <w:szCs w:val="21"/>
                      <w:lang w:val="en-US" w:eastAsia="zh-CN"/>
                    </w:rPr>
                    <w:t>1</w:t>
                  </w:r>
                </w:p>
              </w:tc>
              <w:tc>
                <w:tcPr>
                  <w:tcW w:w="730" w:type="pct"/>
                  <w:tcBorders>
                    <w:tl2br w:val="nil"/>
                    <w:tr2bl w:val="nil"/>
                  </w:tcBorders>
                  <w:shd w:val="clear" w:color="auto" w:fill="auto"/>
                  <w:noWrap w:val="0"/>
                  <w:vAlign w:val="center"/>
                </w:tcPr>
                <w:p w14:paraId="7D83DD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ahoma" w:hAnsi="Tahoma" w:eastAsia="楷体" w:cstheme="minorBidi"/>
                      <w:kern w:val="2"/>
                      <w:sz w:val="21"/>
                      <w:szCs w:val="21"/>
                      <w:lang w:val="en-US" w:eastAsia="zh-CN" w:bidi="ar-SA"/>
                    </w:rPr>
                  </w:pPr>
                  <w:r>
                    <w:rPr>
                      <w:rFonts w:hint="eastAsia" w:ascii="Times New Roman" w:hAnsi="Times New Roman" w:cs="Times New Roman" w:eastAsiaTheme="minorEastAsia"/>
                      <w:sz w:val="21"/>
                      <w:szCs w:val="21"/>
                      <w:lang w:val="en-US" w:eastAsia="zh-CN"/>
                    </w:rPr>
                    <w:t>2</w:t>
                  </w:r>
                </w:p>
              </w:tc>
              <w:tc>
                <w:tcPr>
                  <w:tcW w:w="730" w:type="pct"/>
                  <w:tcBorders>
                    <w:tl2br w:val="nil"/>
                    <w:tr2bl w:val="nil"/>
                  </w:tcBorders>
                  <w:shd w:val="clear" w:color="auto" w:fill="auto"/>
                  <w:noWrap w:val="0"/>
                  <w:vAlign w:val="center"/>
                </w:tcPr>
                <w:p w14:paraId="311560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ahoma" w:hAnsi="Tahoma" w:eastAsia="楷体" w:cstheme="minorBidi"/>
                      <w:kern w:val="2"/>
                      <w:sz w:val="21"/>
                      <w:szCs w:val="21"/>
                      <w:lang w:val="en-US" w:eastAsia="zh-CN" w:bidi="ar-SA"/>
                    </w:rPr>
                  </w:pPr>
                  <w:r>
                    <w:rPr>
                      <w:rFonts w:hint="eastAsia" w:ascii="Times New Roman" w:hAnsi="Times New Roman" w:cs="Times New Roman" w:eastAsiaTheme="minorEastAsia"/>
                      <w:sz w:val="21"/>
                      <w:szCs w:val="21"/>
                      <w:lang w:val="en-US" w:eastAsia="zh-CN"/>
                    </w:rPr>
                    <w:t>3</w:t>
                  </w:r>
                </w:p>
              </w:tc>
              <w:tc>
                <w:tcPr>
                  <w:tcW w:w="605" w:type="pct"/>
                  <w:tcBorders>
                    <w:tl2br w:val="nil"/>
                    <w:tr2bl w:val="nil"/>
                  </w:tcBorders>
                  <w:shd w:val="clear" w:color="auto" w:fill="auto"/>
                  <w:noWrap w:val="0"/>
                  <w:vAlign w:val="center"/>
                </w:tcPr>
                <w:p w14:paraId="54C321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均值</w:t>
                  </w:r>
                </w:p>
              </w:tc>
              <w:tc>
                <w:tcPr>
                  <w:tcW w:w="393" w:type="pct"/>
                  <w:tcBorders>
                    <w:tl2br w:val="nil"/>
                    <w:tr2bl w:val="nil"/>
                  </w:tcBorders>
                  <w:shd w:val="clear" w:color="auto" w:fill="auto"/>
                  <w:noWrap w:val="0"/>
                  <w:vAlign w:val="center"/>
                </w:tcPr>
                <w:p w14:paraId="54330F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标准值</w:t>
                  </w:r>
                </w:p>
              </w:tc>
              <w:tc>
                <w:tcPr>
                  <w:tcW w:w="413" w:type="pct"/>
                  <w:tcBorders>
                    <w:tl2br w:val="nil"/>
                    <w:tr2bl w:val="nil"/>
                  </w:tcBorders>
                  <w:shd w:val="clear" w:color="auto" w:fill="auto"/>
                  <w:noWrap w:val="0"/>
                  <w:vAlign w:val="center"/>
                </w:tcPr>
                <w:p w14:paraId="48C59D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达标情况</w:t>
                  </w:r>
                </w:p>
              </w:tc>
            </w:tr>
            <w:tr w14:paraId="70B38C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0706E2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676" w:type="pct"/>
                  <w:tcBorders>
                    <w:tl2br w:val="nil"/>
                    <w:tr2bl w:val="nil"/>
                  </w:tcBorders>
                  <w:shd w:val="clear" w:color="auto" w:fill="auto"/>
                  <w:noWrap w:val="0"/>
                  <w:vAlign w:val="center"/>
                </w:tcPr>
                <w:p w14:paraId="36A38C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12544</w:t>
                  </w:r>
                </w:p>
              </w:tc>
              <w:tc>
                <w:tcPr>
                  <w:tcW w:w="730" w:type="pct"/>
                  <w:tcBorders>
                    <w:tl2br w:val="nil"/>
                    <w:tr2bl w:val="nil"/>
                  </w:tcBorders>
                  <w:shd w:val="clear" w:color="auto" w:fill="auto"/>
                  <w:noWrap w:val="0"/>
                  <w:vAlign w:val="center"/>
                </w:tcPr>
                <w:p w14:paraId="56EB09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12411</w:t>
                  </w:r>
                </w:p>
              </w:tc>
              <w:tc>
                <w:tcPr>
                  <w:tcW w:w="730" w:type="pct"/>
                  <w:tcBorders>
                    <w:tl2br w:val="nil"/>
                    <w:tr2bl w:val="nil"/>
                  </w:tcBorders>
                  <w:shd w:val="clear" w:color="auto" w:fill="auto"/>
                  <w:noWrap w:val="0"/>
                  <w:vAlign w:val="center"/>
                </w:tcPr>
                <w:p w14:paraId="7BBE7D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12382</w:t>
                  </w:r>
                </w:p>
              </w:tc>
              <w:tc>
                <w:tcPr>
                  <w:tcW w:w="605" w:type="pct"/>
                  <w:tcBorders>
                    <w:tl2br w:val="nil"/>
                    <w:tr2bl w:val="nil"/>
                  </w:tcBorders>
                  <w:shd w:val="clear" w:color="auto" w:fill="auto"/>
                  <w:noWrap w:val="0"/>
                  <w:vAlign w:val="center"/>
                </w:tcPr>
                <w:p w14:paraId="0BBC4D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shd w:val="clear" w:color="auto" w:fill="auto"/>
                  <w:noWrap w:val="0"/>
                  <w:vAlign w:val="center"/>
                </w:tcPr>
                <w:p w14:paraId="7325E0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3144E3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0251C5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1AF18B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非甲烷总烃浓度</w:t>
                  </w:r>
                </w:p>
              </w:tc>
              <w:tc>
                <w:tcPr>
                  <w:tcW w:w="676" w:type="pct"/>
                  <w:tcBorders>
                    <w:tl2br w:val="nil"/>
                    <w:tr2bl w:val="nil"/>
                  </w:tcBorders>
                  <w:shd w:val="clear" w:color="auto" w:fill="auto"/>
                  <w:noWrap w:val="0"/>
                  <w:vAlign w:val="center"/>
                </w:tcPr>
                <w:p w14:paraId="322566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7.65</w:t>
                  </w:r>
                </w:p>
              </w:tc>
              <w:tc>
                <w:tcPr>
                  <w:tcW w:w="730" w:type="pct"/>
                  <w:tcBorders>
                    <w:tl2br w:val="nil"/>
                    <w:tr2bl w:val="nil"/>
                  </w:tcBorders>
                  <w:shd w:val="clear" w:color="auto" w:fill="auto"/>
                  <w:noWrap w:val="0"/>
                  <w:vAlign w:val="center"/>
                </w:tcPr>
                <w:p w14:paraId="560FBF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9.56</w:t>
                  </w:r>
                </w:p>
              </w:tc>
              <w:tc>
                <w:tcPr>
                  <w:tcW w:w="730" w:type="pct"/>
                  <w:tcBorders>
                    <w:tl2br w:val="nil"/>
                    <w:tr2bl w:val="nil"/>
                  </w:tcBorders>
                  <w:shd w:val="clear" w:color="auto" w:fill="auto"/>
                  <w:noWrap w:val="0"/>
                  <w:vAlign w:val="center"/>
                </w:tcPr>
                <w:p w14:paraId="523653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8.32</w:t>
                  </w:r>
                </w:p>
              </w:tc>
              <w:tc>
                <w:tcPr>
                  <w:tcW w:w="605" w:type="pct"/>
                  <w:tcBorders>
                    <w:tl2br w:val="nil"/>
                    <w:tr2bl w:val="nil"/>
                  </w:tcBorders>
                  <w:shd w:val="clear" w:color="auto" w:fill="auto"/>
                  <w:noWrap w:val="0"/>
                  <w:vAlign w:val="center"/>
                </w:tcPr>
                <w:p w14:paraId="551B69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8.51 </w:t>
                  </w:r>
                </w:p>
              </w:tc>
              <w:tc>
                <w:tcPr>
                  <w:tcW w:w="393" w:type="pct"/>
                  <w:tcBorders>
                    <w:tl2br w:val="nil"/>
                    <w:tr2bl w:val="nil"/>
                  </w:tcBorders>
                  <w:shd w:val="clear" w:color="auto" w:fill="auto"/>
                  <w:noWrap w:val="0"/>
                  <w:vAlign w:val="center"/>
                </w:tcPr>
                <w:p w14:paraId="36C3DE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80</w:t>
                  </w:r>
                </w:p>
              </w:tc>
              <w:tc>
                <w:tcPr>
                  <w:tcW w:w="413" w:type="pct"/>
                  <w:tcBorders>
                    <w:tl2br w:val="nil"/>
                    <w:tr2bl w:val="nil"/>
                  </w:tcBorders>
                  <w:shd w:val="clear" w:color="auto" w:fill="auto"/>
                  <w:noWrap w:val="0"/>
                  <w:vAlign w:val="center"/>
                </w:tcPr>
                <w:p w14:paraId="43FCF9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达标</w:t>
                  </w:r>
                </w:p>
              </w:tc>
            </w:tr>
            <w:tr w14:paraId="31E06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0D68A8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非甲烷总烃排放速率（kg/h）</w:t>
                  </w:r>
                </w:p>
              </w:tc>
              <w:tc>
                <w:tcPr>
                  <w:tcW w:w="676" w:type="pct"/>
                  <w:tcBorders>
                    <w:tl2br w:val="nil"/>
                    <w:tr2bl w:val="nil"/>
                  </w:tcBorders>
                  <w:shd w:val="clear" w:color="auto" w:fill="auto"/>
                  <w:noWrap w:val="0"/>
                  <w:vAlign w:val="center"/>
                </w:tcPr>
                <w:p w14:paraId="6FE5BD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0.096</w:t>
                  </w:r>
                </w:p>
              </w:tc>
              <w:tc>
                <w:tcPr>
                  <w:tcW w:w="730" w:type="pct"/>
                  <w:tcBorders>
                    <w:tl2br w:val="nil"/>
                    <w:tr2bl w:val="nil"/>
                  </w:tcBorders>
                  <w:shd w:val="clear" w:color="auto" w:fill="auto"/>
                  <w:noWrap w:val="0"/>
                  <w:vAlign w:val="center"/>
                </w:tcPr>
                <w:p w14:paraId="644FE5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0.119</w:t>
                  </w:r>
                </w:p>
              </w:tc>
              <w:tc>
                <w:tcPr>
                  <w:tcW w:w="730" w:type="pct"/>
                  <w:tcBorders>
                    <w:tl2br w:val="nil"/>
                    <w:tr2bl w:val="nil"/>
                  </w:tcBorders>
                  <w:shd w:val="clear" w:color="auto" w:fill="auto"/>
                  <w:noWrap w:val="0"/>
                  <w:vAlign w:val="center"/>
                </w:tcPr>
                <w:p w14:paraId="72CA6F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0.103</w:t>
                  </w:r>
                </w:p>
              </w:tc>
              <w:tc>
                <w:tcPr>
                  <w:tcW w:w="605" w:type="pct"/>
                  <w:tcBorders>
                    <w:tl2br w:val="nil"/>
                    <w:tr2bl w:val="nil"/>
                  </w:tcBorders>
                  <w:shd w:val="clear" w:color="auto" w:fill="auto"/>
                  <w:noWrap w:val="0"/>
                  <w:vAlign w:val="center"/>
                </w:tcPr>
                <w:p w14:paraId="78BDD8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0.106 </w:t>
                  </w:r>
                </w:p>
              </w:tc>
              <w:tc>
                <w:tcPr>
                  <w:tcW w:w="393" w:type="pct"/>
                  <w:tcBorders>
                    <w:tl2br w:val="nil"/>
                    <w:tr2bl w:val="nil"/>
                  </w:tcBorders>
                  <w:shd w:val="clear" w:color="auto" w:fill="auto"/>
                  <w:noWrap w:val="0"/>
                  <w:vAlign w:val="center"/>
                </w:tcPr>
                <w:p w14:paraId="1B3CCC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2605B9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163E03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10CDE0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550" w:type="pct"/>
                  <w:gridSpan w:val="6"/>
                  <w:tcBorders>
                    <w:tl2br w:val="nil"/>
                    <w:tr2bl w:val="nil"/>
                  </w:tcBorders>
                  <w:noWrap w:val="0"/>
                  <w:vAlign w:val="center"/>
                </w:tcPr>
                <w:p w14:paraId="52B8C1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2025年1月10日</w:t>
                  </w:r>
                </w:p>
              </w:tc>
            </w:tr>
            <w:tr w14:paraId="45291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212A53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样品频次</w:t>
                  </w:r>
                </w:p>
              </w:tc>
              <w:tc>
                <w:tcPr>
                  <w:tcW w:w="676" w:type="pct"/>
                  <w:tcBorders>
                    <w:tl2br w:val="nil"/>
                    <w:tr2bl w:val="nil"/>
                  </w:tcBorders>
                  <w:shd w:val="clear" w:color="auto" w:fill="auto"/>
                  <w:noWrap w:val="0"/>
                  <w:vAlign w:val="center"/>
                </w:tcPr>
                <w:p w14:paraId="36372A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30" w:type="pct"/>
                  <w:tcBorders>
                    <w:tl2br w:val="nil"/>
                    <w:tr2bl w:val="nil"/>
                  </w:tcBorders>
                  <w:shd w:val="clear" w:color="auto" w:fill="auto"/>
                  <w:noWrap w:val="0"/>
                  <w:vAlign w:val="center"/>
                </w:tcPr>
                <w:p w14:paraId="3D7F3B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30" w:type="pct"/>
                  <w:tcBorders>
                    <w:tl2br w:val="nil"/>
                    <w:tr2bl w:val="nil"/>
                  </w:tcBorders>
                  <w:shd w:val="clear" w:color="auto" w:fill="auto"/>
                  <w:noWrap w:val="0"/>
                  <w:vAlign w:val="center"/>
                </w:tcPr>
                <w:p w14:paraId="488189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605" w:type="pct"/>
                  <w:tcBorders>
                    <w:tl2br w:val="nil"/>
                    <w:tr2bl w:val="nil"/>
                  </w:tcBorders>
                  <w:shd w:val="clear" w:color="auto" w:fill="auto"/>
                  <w:noWrap w:val="0"/>
                  <w:vAlign w:val="center"/>
                </w:tcPr>
                <w:p w14:paraId="50E144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93" w:type="pct"/>
                  <w:tcBorders>
                    <w:tl2br w:val="nil"/>
                    <w:tr2bl w:val="nil"/>
                  </w:tcBorders>
                  <w:shd w:val="clear" w:color="auto" w:fill="auto"/>
                  <w:noWrap w:val="0"/>
                  <w:vAlign w:val="center"/>
                </w:tcPr>
                <w:p w14:paraId="5C9644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标准值</w:t>
                  </w:r>
                </w:p>
              </w:tc>
              <w:tc>
                <w:tcPr>
                  <w:tcW w:w="413" w:type="pct"/>
                  <w:tcBorders>
                    <w:tl2br w:val="nil"/>
                    <w:tr2bl w:val="nil"/>
                  </w:tcBorders>
                  <w:shd w:val="clear" w:color="auto" w:fill="auto"/>
                  <w:noWrap w:val="0"/>
                  <w:vAlign w:val="center"/>
                </w:tcPr>
                <w:p w14:paraId="3DB51D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达标情况</w:t>
                  </w:r>
                </w:p>
              </w:tc>
            </w:tr>
            <w:tr w14:paraId="69CCBC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0C2D07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676" w:type="pct"/>
                  <w:tcBorders>
                    <w:tl2br w:val="nil"/>
                    <w:tr2bl w:val="nil"/>
                  </w:tcBorders>
                  <w:shd w:val="clear" w:color="auto" w:fill="auto"/>
                  <w:noWrap w:val="0"/>
                  <w:vAlign w:val="center"/>
                </w:tcPr>
                <w:p w14:paraId="63D5E8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12733</w:t>
                  </w:r>
                </w:p>
              </w:tc>
              <w:tc>
                <w:tcPr>
                  <w:tcW w:w="730" w:type="pct"/>
                  <w:tcBorders>
                    <w:tl2br w:val="nil"/>
                    <w:tr2bl w:val="nil"/>
                  </w:tcBorders>
                  <w:shd w:val="clear" w:color="auto" w:fill="auto"/>
                  <w:noWrap w:val="0"/>
                  <w:vAlign w:val="center"/>
                </w:tcPr>
                <w:p w14:paraId="1AA171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12305</w:t>
                  </w:r>
                </w:p>
              </w:tc>
              <w:tc>
                <w:tcPr>
                  <w:tcW w:w="730" w:type="pct"/>
                  <w:tcBorders>
                    <w:tl2br w:val="nil"/>
                    <w:tr2bl w:val="nil"/>
                  </w:tcBorders>
                  <w:shd w:val="clear" w:color="auto" w:fill="auto"/>
                  <w:noWrap w:val="0"/>
                  <w:vAlign w:val="center"/>
                </w:tcPr>
                <w:p w14:paraId="53B6E7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12371</w:t>
                  </w:r>
                </w:p>
              </w:tc>
              <w:tc>
                <w:tcPr>
                  <w:tcW w:w="605" w:type="pct"/>
                  <w:tcBorders>
                    <w:tl2br w:val="nil"/>
                    <w:tr2bl w:val="nil"/>
                  </w:tcBorders>
                  <w:shd w:val="clear" w:color="auto" w:fill="auto"/>
                  <w:noWrap w:val="0"/>
                  <w:vAlign w:val="center"/>
                </w:tcPr>
                <w:p w14:paraId="648E75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shd w:val="clear" w:color="auto" w:fill="auto"/>
                  <w:noWrap w:val="0"/>
                  <w:vAlign w:val="center"/>
                </w:tcPr>
                <w:p w14:paraId="7858BA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747474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5693AC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24E729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非甲烷总烃浓度</w:t>
                  </w:r>
                </w:p>
              </w:tc>
              <w:tc>
                <w:tcPr>
                  <w:tcW w:w="676" w:type="pct"/>
                  <w:tcBorders>
                    <w:tl2br w:val="nil"/>
                    <w:tr2bl w:val="nil"/>
                  </w:tcBorders>
                  <w:shd w:val="clear" w:color="auto" w:fill="auto"/>
                  <w:noWrap w:val="0"/>
                  <w:vAlign w:val="center"/>
                </w:tcPr>
                <w:p w14:paraId="5397D9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8.12</w:t>
                  </w:r>
                </w:p>
              </w:tc>
              <w:tc>
                <w:tcPr>
                  <w:tcW w:w="730" w:type="pct"/>
                  <w:tcBorders>
                    <w:tl2br w:val="nil"/>
                    <w:tr2bl w:val="nil"/>
                  </w:tcBorders>
                  <w:shd w:val="clear" w:color="auto" w:fill="auto"/>
                  <w:noWrap w:val="0"/>
                  <w:vAlign w:val="center"/>
                </w:tcPr>
                <w:p w14:paraId="5897AB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8.96</w:t>
                  </w:r>
                </w:p>
              </w:tc>
              <w:tc>
                <w:tcPr>
                  <w:tcW w:w="730" w:type="pct"/>
                  <w:tcBorders>
                    <w:tl2br w:val="nil"/>
                    <w:tr2bl w:val="nil"/>
                  </w:tcBorders>
                  <w:shd w:val="clear" w:color="auto" w:fill="auto"/>
                  <w:noWrap w:val="0"/>
                  <w:vAlign w:val="center"/>
                </w:tcPr>
                <w:p w14:paraId="4FB89D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8.73</w:t>
                  </w:r>
                </w:p>
              </w:tc>
              <w:tc>
                <w:tcPr>
                  <w:tcW w:w="605" w:type="pct"/>
                  <w:tcBorders>
                    <w:tl2br w:val="nil"/>
                    <w:tr2bl w:val="nil"/>
                  </w:tcBorders>
                  <w:shd w:val="clear" w:color="auto" w:fill="auto"/>
                  <w:noWrap w:val="0"/>
                  <w:vAlign w:val="center"/>
                </w:tcPr>
                <w:p w14:paraId="33BB2C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8.60 </w:t>
                  </w:r>
                </w:p>
              </w:tc>
              <w:tc>
                <w:tcPr>
                  <w:tcW w:w="393" w:type="pct"/>
                  <w:tcBorders>
                    <w:tl2br w:val="nil"/>
                    <w:tr2bl w:val="nil"/>
                  </w:tcBorders>
                  <w:shd w:val="clear" w:color="auto" w:fill="auto"/>
                  <w:noWrap w:val="0"/>
                  <w:vAlign w:val="center"/>
                </w:tcPr>
                <w:p w14:paraId="2B1EEC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80</w:t>
                  </w:r>
                </w:p>
              </w:tc>
              <w:tc>
                <w:tcPr>
                  <w:tcW w:w="413" w:type="pct"/>
                  <w:tcBorders>
                    <w:tl2br w:val="nil"/>
                    <w:tr2bl w:val="nil"/>
                  </w:tcBorders>
                  <w:shd w:val="clear" w:color="auto" w:fill="auto"/>
                  <w:noWrap w:val="0"/>
                  <w:vAlign w:val="center"/>
                </w:tcPr>
                <w:p w14:paraId="35E26E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达标</w:t>
                  </w:r>
                </w:p>
              </w:tc>
            </w:tr>
            <w:tr w14:paraId="4077D3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57EB0A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非甲烷总烃排放速率（kg/h）</w:t>
                  </w:r>
                </w:p>
              </w:tc>
              <w:tc>
                <w:tcPr>
                  <w:tcW w:w="676" w:type="pct"/>
                  <w:tcBorders>
                    <w:tl2br w:val="nil"/>
                    <w:tr2bl w:val="nil"/>
                  </w:tcBorders>
                  <w:shd w:val="clear" w:color="auto" w:fill="auto"/>
                  <w:noWrap w:val="0"/>
                  <w:vAlign w:val="center"/>
                </w:tcPr>
                <w:p w14:paraId="1E1B0C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0.103</w:t>
                  </w:r>
                </w:p>
              </w:tc>
              <w:tc>
                <w:tcPr>
                  <w:tcW w:w="730" w:type="pct"/>
                  <w:tcBorders>
                    <w:tl2br w:val="nil"/>
                    <w:tr2bl w:val="nil"/>
                  </w:tcBorders>
                  <w:shd w:val="clear" w:color="auto" w:fill="auto"/>
                  <w:noWrap w:val="0"/>
                  <w:vAlign w:val="center"/>
                </w:tcPr>
                <w:p w14:paraId="3A80A8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0.110</w:t>
                  </w:r>
                </w:p>
              </w:tc>
              <w:tc>
                <w:tcPr>
                  <w:tcW w:w="730" w:type="pct"/>
                  <w:tcBorders>
                    <w:tl2br w:val="nil"/>
                    <w:tr2bl w:val="nil"/>
                  </w:tcBorders>
                  <w:shd w:val="clear" w:color="auto" w:fill="auto"/>
                  <w:noWrap w:val="0"/>
                  <w:vAlign w:val="center"/>
                </w:tcPr>
                <w:p w14:paraId="055DCA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0.108</w:t>
                  </w:r>
                </w:p>
              </w:tc>
              <w:tc>
                <w:tcPr>
                  <w:tcW w:w="605" w:type="pct"/>
                  <w:tcBorders>
                    <w:tl2br w:val="nil"/>
                    <w:tr2bl w:val="nil"/>
                  </w:tcBorders>
                  <w:shd w:val="clear" w:color="auto" w:fill="auto"/>
                  <w:noWrap w:val="0"/>
                  <w:vAlign w:val="center"/>
                </w:tcPr>
                <w:p w14:paraId="1837AA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0.107 </w:t>
                  </w:r>
                </w:p>
              </w:tc>
              <w:tc>
                <w:tcPr>
                  <w:tcW w:w="393" w:type="pct"/>
                  <w:tcBorders>
                    <w:tl2br w:val="nil"/>
                    <w:tr2bl w:val="nil"/>
                  </w:tcBorders>
                  <w:shd w:val="clear" w:color="auto" w:fill="auto"/>
                  <w:noWrap w:val="0"/>
                  <w:vAlign w:val="center"/>
                </w:tcPr>
                <w:p w14:paraId="15E36E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5203CA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163332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235D9B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测试位置</w:t>
                  </w:r>
                </w:p>
              </w:tc>
              <w:tc>
                <w:tcPr>
                  <w:tcW w:w="3550" w:type="pct"/>
                  <w:gridSpan w:val="6"/>
                  <w:tcBorders>
                    <w:tl2br w:val="nil"/>
                    <w:tr2bl w:val="nil"/>
                  </w:tcBorders>
                  <w:shd w:val="clear" w:color="auto" w:fill="auto"/>
                  <w:noWrap w:val="0"/>
                  <w:vAlign w:val="center"/>
                </w:tcPr>
                <w:p w14:paraId="39D9DD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焊接废气出口</w:t>
                  </w:r>
                </w:p>
              </w:tc>
            </w:tr>
            <w:tr w14:paraId="43C108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4D543D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采样时间</w:t>
                  </w:r>
                </w:p>
              </w:tc>
              <w:tc>
                <w:tcPr>
                  <w:tcW w:w="3550" w:type="pct"/>
                  <w:gridSpan w:val="6"/>
                  <w:tcBorders>
                    <w:tl2br w:val="nil"/>
                    <w:tr2bl w:val="nil"/>
                  </w:tcBorders>
                  <w:shd w:val="clear" w:color="auto" w:fill="auto"/>
                  <w:noWrap w:val="0"/>
                  <w:vAlign w:val="center"/>
                </w:tcPr>
                <w:p w14:paraId="3D3BF7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2025年1月9日</w:t>
                  </w:r>
                </w:p>
              </w:tc>
            </w:tr>
            <w:tr w14:paraId="49722B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529D16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样品频次</w:t>
                  </w:r>
                </w:p>
              </w:tc>
              <w:tc>
                <w:tcPr>
                  <w:tcW w:w="676" w:type="pct"/>
                  <w:tcBorders>
                    <w:tl2br w:val="nil"/>
                    <w:tr2bl w:val="nil"/>
                  </w:tcBorders>
                  <w:shd w:val="clear" w:color="auto" w:fill="auto"/>
                  <w:noWrap w:val="0"/>
                  <w:vAlign w:val="center"/>
                </w:tcPr>
                <w:p w14:paraId="695F40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w:t>
                  </w:r>
                </w:p>
              </w:tc>
              <w:tc>
                <w:tcPr>
                  <w:tcW w:w="730" w:type="pct"/>
                  <w:tcBorders>
                    <w:tl2br w:val="nil"/>
                    <w:tr2bl w:val="nil"/>
                  </w:tcBorders>
                  <w:shd w:val="clear" w:color="auto" w:fill="auto"/>
                  <w:noWrap w:val="0"/>
                  <w:vAlign w:val="center"/>
                </w:tcPr>
                <w:p w14:paraId="087994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2</w:t>
                  </w:r>
                </w:p>
              </w:tc>
              <w:tc>
                <w:tcPr>
                  <w:tcW w:w="730" w:type="pct"/>
                  <w:tcBorders>
                    <w:tl2br w:val="nil"/>
                    <w:tr2bl w:val="nil"/>
                  </w:tcBorders>
                  <w:shd w:val="clear" w:color="auto" w:fill="auto"/>
                  <w:noWrap w:val="0"/>
                  <w:vAlign w:val="center"/>
                </w:tcPr>
                <w:p w14:paraId="12B1FB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3</w:t>
                  </w:r>
                </w:p>
              </w:tc>
              <w:tc>
                <w:tcPr>
                  <w:tcW w:w="605" w:type="pct"/>
                  <w:tcBorders>
                    <w:tl2br w:val="nil"/>
                    <w:tr2bl w:val="nil"/>
                  </w:tcBorders>
                  <w:shd w:val="clear" w:color="auto" w:fill="auto"/>
                  <w:noWrap w:val="0"/>
                  <w:vAlign w:val="center"/>
                </w:tcPr>
                <w:p w14:paraId="45E91F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均值</w:t>
                  </w:r>
                </w:p>
              </w:tc>
              <w:tc>
                <w:tcPr>
                  <w:tcW w:w="393" w:type="pct"/>
                  <w:tcBorders>
                    <w:tl2br w:val="nil"/>
                    <w:tr2bl w:val="nil"/>
                  </w:tcBorders>
                  <w:shd w:val="clear" w:color="auto" w:fill="auto"/>
                  <w:noWrap w:val="0"/>
                  <w:vAlign w:val="center"/>
                </w:tcPr>
                <w:p w14:paraId="374D4F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标准值</w:t>
                  </w:r>
                </w:p>
              </w:tc>
              <w:tc>
                <w:tcPr>
                  <w:tcW w:w="413" w:type="pct"/>
                  <w:tcBorders>
                    <w:tl2br w:val="nil"/>
                    <w:tr2bl w:val="nil"/>
                  </w:tcBorders>
                  <w:shd w:val="clear" w:color="auto" w:fill="auto"/>
                  <w:noWrap w:val="0"/>
                  <w:vAlign w:val="center"/>
                </w:tcPr>
                <w:p w14:paraId="525867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达标情况</w:t>
                  </w:r>
                </w:p>
              </w:tc>
            </w:tr>
            <w:tr w14:paraId="1220CC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5FAB0A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676" w:type="pct"/>
                  <w:tcBorders>
                    <w:tl2br w:val="nil"/>
                    <w:tr2bl w:val="nil"/>
                  </w:tcBorders>
                  <w:shd w:val="clear" w:color="auto" w:fill="auto"/>
                  <w:noWrap w:val="0"/>
                  <w:vAlign w:val="center"/>
                </w:tcPr>
                <w:p w14:paraId="1D32CC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14333</w:t>
                  </w:r>
                </w:p>
              </w:tc>
              <w:tc>
                <w:tcPr>
                  <w:tcW w:w="730" w:type="pct"/>
                  <w:tcBorders>
                    <w:tl2br w:val="nil"/>
                    <w:tr2bl w:val="nil"/>
                  </w:tcBorders>
                  <w:shd w:val="clear" w:color="auto" w:fill="auto"/>
                  <w:noWrap w:val="0"/>
                  <w:vAlign w:val="center"/>
                </w:tcPr>
                <w:p w14:paraId="7A7567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14534</w:t>
                  </w:r>
                </w:p>
              </w:tc>
              <w:tc>
                <w:tcPr>
                  <w:tcW w:w="730" w:type="pct"/>
                  <w:tcBorders>
                    <w:tl2br w:val="nil"/>
                    <w:tr2bl w:val="nil"/>
                  </w:tcBorders>
                  <w:shd w:val="clear" w:color="auto" w:fill="auto"/>
                  <w:noWrap w:val="0"/>
                  <w:vAlign w:val="center"/>
                </w:tcPr>
                <w:p w14:paraId="126FE6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14541</w:t>
                  </w:r>
                </w:p>
              </w:tc>
              <w:tc>
                <w:tcPr>
                  <w:tcW w:w="605" w:type="pct"/>
                  <w:tcBorders>
                    <w:tl2br w:val="nil"/>
                    <w:tr2bl w:val="nil"/>
                  </w:tcBorders>
                  <w:noWrap w:val="0"/>
                  <w:vAlign w:val="center"/>
                </w:tcPr>
                <w:p w14:paraId="226FBA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noWrap w:val="0"/>
                  <w:vAlign w:val="center"/>
                </w:tcPr>
                <w:p w14:paraId="099034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414748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42F352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5A5F46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颗粒物浓度</w:t>
                  </w:r>
                </w:p>
              </w:tc>
              <w:tc>
                <w:tcPr>
                  <w:tcW w:w="676" w:type="pct"/>
                  <w:tcBorders>
                    <w:tl2br w:val="nil"/>
                    <w:tr2bl w:val="nil"/>
                  </w:tcBorders>
                  <w:shd w:val="clear" w:color="auto" w:fill="auto"/>
                  <w:noWrap w:val="0"/>
                  <w:vAlign w:val="center"/>
                </w:tcPr>
                <w:p w14:paraId="114BCB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72.3</w:t>
                  </w:r>
                </w:p>
              </w:tc>
              <w:tc>
                <w:tcPr>
                  <w:tcW w:w="730" w:type="pct"/>
                  <w:tcBorders>
                    <w:tl2br w:val="nil"/>
                    <w:tr2bl w:val="nil"/>
                  </w:tcBorders>
                  <w:shd w:val="clear" w:color="auto" w:fill="auto"/>
                  <w:noWrap w:val="0"/>
                  <w:vAlign w:val="center"/>
                </w:tcPr>
                <w:p w14:paraId="45AAA8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69.9</w:t>
                  </w:r>
                </w:p>
              </w:tc>
              <w:tc>
                <w:tcPr>
                  <w:tcW w:w="730" w:type="pct"/>
                  <w:tcBorders>
                    <w:tl2br w:val="nil"/>
                    <w:tr2bl w:val="nil"/>
                  </w:tcBorders>
                  <w:shd w:val="clear" w:color="auto" w:fill="auto"/>
                  <w:noWrap w:val="0"/>
                  <w:vAlign w:val="center"/>
                </w:tcPr>
                <w:p w14:paraId="350D26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88.3</w:t>
                  </w:r>
                </w:p>
              </w:tc>
              <w:tc>
                <w:tcPr>
                  <w:tcW w:w="605" w:type="pct"/>
                  <w:tcBorders>
                    <w:tl2br w:val="nil"/>
                    <w:tr2bl w:val="nil"/>
                  </w:tcBorders>
                  <w:noWrap w:val="0"/>
                  <w:vAlign w:val="center"/>
                </w:tcPr>
                <w:p w14:paraId="5DE766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76.8 </w:t>
                  </w:r>
                </w:p>
              </w:tc>
              <w:tc>
                <w:tcPr>
                  <w:tcW w:w="393" w:type="pct"/>
                  <w:tcBorders>
                    <w:tl2br w:val="nil"/>
                    <w:tr2bl w:val="nil"/>
                  </w:tcBorders>
                  <w:noWrap w:val="0"/>
                  <w:vAlign w:val="center"/>
                </w:tcPr>
                <w:p w14:paraId="1FDB67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120</w:t>
                  </w:r>
                </w:p>
              </w:tc>
              <w:tc>
                <w:tcPr>
                  <w:tcW w:w="413" w:type="pct"/>
                  <w:tcBorders>
                    <w:tl2br w:val="nil"/>
                    <w:tr2bl w:val="nil"/>
                  </w:tcBorders>
                  <w:noWrap w:val="0"/>
                  <w:vAlign w:val="center"/>
                </w:tcPr>
                <w:p w14:paraId="1C6869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4625DC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5C9F5B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颗粒物排放速率（kg/h）</w:t>
                  </w:r>
                </w:p>
              </w:tc>
              <w:tc>
                <w:tcPr>
                  <w:tcW w:w="676" w:type="pct"/>
                  <w:tcBorders>
                    <w:tl2br w:val="nil"/>
                    <w:tr2bl w:val="nil"/>
                  </w:tcBorders>
                  <w:shd w:val="clear" w:color="auto" w:fill="auto"/>
                  <w:noWrap w:val="0"/>
                  <w:vAlign w:val="center"/>
                </w:tcPr>
                <w:p w14:paraId="748E8D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1.04</w:t>
                  </w:r>
                </w:p>
              </w:tc>
              <w:tc>
                <w:tcPr>
                  <w:tcW w:w="730" w:type="pct"/>
                  <w:tcBorders>
                    <w:tl2br w:val="nil"/>
                    <w:tr2bl w:val="nil"/>
                  </w:tcBorders>
                  <w:shd w:val="clear" w:color="auto" w:fill="auto"/>
                  <w:noWrap w:val="0"/>
                  <w:vAlign w:val="center"/>
                </w:tcPr>
                <w:p w14:paraId="397A4C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1.02</w:t>
                  </w:r>
                </w:p>
              </w:tc>
              <w:tc>
                <w:tcPr>
                  <w:tcW w:w="730" w:type="pct"/>
                  <w:tcBorders>
                    <w:tl2br w:val="nil"/>
                    <w:tr2bl w:val="nil"/>
                  </w:tcBorders>
                  <w:shd w:val="clear" w:color="auto" w:fill="auto"/>
                  <w:noWrap w:val="0"/>
                  <w:vAlign w:val="center"/>
                </w:tcPr>
                <w:p w14:paraId="408038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1.28</w:t>
                  </w:r>
                </w:p>
              </w:tc>
              <w:tc>
                <w:tcPr>
                  <w:tcW w:w="605" w:type="pct"/>
                  <w:tcBorders>
                    <w:tl2br w:val="nil"/>
                    <w:tr2bl w:val="nil"/>
                  </w:tcBorders>
                  <w:noWrap w:val="0"/>
                  <w:vAlign w:val="center"/>
                </w:tcPr>
                <w:p w14:paraId="2A2CBF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1.11 </w:t>
                  </w:r>
                </w:p>
              </w:tc>
              <w:tc>
                <w:tcPr>
                  <w:tcW w:w="393" w:type="pct"/>
                  <w:tcBorders>
                    <w:tl2br w:val="nil"/>
                    <w:tr2bl w:val="nil"/>
                  </w:tcBorders>
                  <w:noWrap w:val="0"/>
                  <w:vAlign w:val="center"/>
                </w:tcPr>
                <w:p w14:paraId="4A3D47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3.5</w:t>
                  </w:r>
                </w:p>
              </w:tc>
              <w:tc>
                <w:tcPr>
                  <w:tcW w:w="413" w:type="pct"/>
                  <w:tcBorders>
                    <w:tl2br w:val="nil"/>
                    <w:tr2bl w:val="nil"/>
                  </w:tcBorders>
                  <w:noWrap w:val="0"/>
                  <w:vAlign w:val="center"/>
                </w:tcPr>
                <w:p w14:paraId="06C60A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353B00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21BB8D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550" w:type="pct"/>
                  <w:gridSpan w:val="6"/>
                  <w:tcBorders>
                    <w:tl2br w:val="nil"/>
                    <w:tr2bl w:val="nil"/>
                  </w:tcBorders>
                  <w:noWrap w:val="0"/>
                  <w:vAlign w:val="center"/>
                </w:tcPr>
                <w:p w14:paraId="462227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2025年1月10日</w:t>
                  </w:r>
                </w:p>
              </w:tc>
            </w:tr>
            <w:tr w14:paraId="383F78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2C4263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676" w:type="pct"/>
                  <w:tcBorders>
                    <w:tl2br w:val="nil"/>
                    <w:tr2bl w:val="nil"/>
                  </w:tcBorders>
                  <w:noWrap w:val="0"/>
                  <w:vAlign w:val="center"/>
                </w:tcPr>
                <w:p w14:paraId="74E1F7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30" w:type="pct"/>
                  <w:tcBorders>
                    <w:tl2br w:val="nil"/>
                    <w:tr2bl w:val="nil"/>
                  </w:tcBorders>
                  <w:noWrap w:val="0"/>
                  <w:vAlign w:val="center"/>
                </w:tcPr>
                <w:p w14:paraId="2E9CB4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30" w:type="pct"/>
                  <w:tcBorders>
                    <w:tl2br w:val="nil"/>
                    <w:tr2bl w:val="nil"/>
                  </w:tcBorders>
                  <w:noWrap w:val="0"/>
                  <w:vAlign w:val="center"/>
                </w:tcPr>
                <w:p w14:paraId="40EA15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605" w:type="pct"/>
                  <w:tcBorders>
                    <w:tl2br w:val="nil"/>
                    <w:tr2bl w:val="nil"/>
                  </w:tcBorders>
                  <w:noWrap w:val="0"/>
                  <w:vAlign w:val="center"/>
                </w:tcPr>
                <w:p w14:paraId="3F35BE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93" w:type="pct"/>
                  <w:tcBorders>
                    <w:tl2br w:val="nil"/>
                    <w:tr2bl w:val="nil"/>
                  </w:tcBorders>
                  <w:noWrap w:val="0"/>
                  <w:vAlign w:val="center"/>
                </w:tcPr>
                <w:p w14:paraId="300595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413" w:type="pct"/>
                  <w:tcBorders>
                    <w:tl2br w:val="nil"/>
                    <w:tr2bl w:val="nil"/>
                  </w:tcBorders>
                  <w:noWrap w:val="0"/>
                  <w:vAlign w:val="center"/>
                </w:tcPr>
                <w:p w14:paraId="2103CB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598767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797348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676" w:type="pct"/>
                  <w:tcBorders>
                    <w:tl2br w:val="nil"/>
                    <w:tr2bl w:val="nil"/>
                  </w:tcBorders>
                  <w:shd w:val="clear" w:color="auto" w:fill="auto"/>
                  <w:noWrap w:val="0"/>
                  <w:vAlign w:val="center"/>
                </w:tcPr>
                <w:p w14:paraId="42C7A1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14625</w:t>
                  </w:r>
                </w:p>
              </w:tc>
              <w:tc>
                <w:tcPr>
                  <w:tcW w:w="730" w:type="pct"/>
                  <w:tcBorders>
                    <w:tl2br w:val="nil"/>
                    <w:tr2bl w:val="nil"/>
                  </w:tcBorders>
                  <w:shd w:val="clear" w:color="auto" w:fill="auto"/>
                  <w:noWrap w:val="0"/>
                  <w:vAlign w:val="center"/>
                </w:tcPr>
                <w:p w14:paraId="177FB1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14675</w:t>
                  </w:r>
                </w:p>
              </w:tc>
              <w:tc>
                <w:tcPr>
                  <w:tcW w:w="730" w:type="pct"/>
                  <w:tcBorders>
                    <w:tl2br w:val="nil"/>
                    <w:tr2bl w:val="nil"/>
                  </w:tcBorders>
                  <w:shd w:val="clear" w:color="auto" w:fill="auto"/>
                  <w:noWrap w:val="0"/>
                  <w:vAlign w:val="center"/>
                </w:tcPr>
                <w:p w14:paraId="354ACE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14756</w:t>
                  </w:r>
                </w:p>
              </w:tc>
              <w:tc>
                <w:tcPr>
                  <w:tcW w:w="605" w:type="pct"/>
                  <w:tcBorders>
                    <w:tl2br w:val="nil"/>
                    <w:tr2bl w:val="nil"/>
                  </w:tcBorders>
                  <w:noWrap w:val="0"/>
                  <w:vAlign w:val="center"/>
                </w:tcPr>
                <w:p w14:paraId="21B65B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noWrap w:val="0"/>
                  <w:vAlign w:val="center"/>
                </w:tcPr>
                <w:p w14:paraId="4A0FE1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282E9C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1ABAC9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3567E4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颗粒物浓度</w:t>
                  </w:r>
                </w:p>
              </w:tc>
              <w:tc>
                <w:tcPr>
                  <w:tcW w:w="676" w:type="pct"/>
                  <w:tcBorders>
                    <w:tl2br w:val="nil"/>
                    <w:tr2bl w:val="nil"/>
                  </w:tcBorders>
                  <w:shd w:val="clear" w:color="auto" w:fill="auto"/>
                  <w:noWrap w:val="0"/>
                  <w:vAlign w:val="center"/>
                </w:tcPr>
                <w:p w14:paraId="7569A0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79.6</w:t>
                  </w:r>
                </w:p>
              </w:tc>
              <w:tc>
                <w:tcPr>
                  <w:tcW w:w="730" w:type="pct"/>
                  <w:tcBorders>
                    <w:tl2br w:val="nil"/>
                    <w:tr2bl w:val="nil"/>
                  </w:tcBorders>
                  <w:shd w:val="clear" w:color="auto" w:fill="auto"/>
                  <w:noWrap w:val="0"/>
                  <w:vAlign w:val="center"/>
                </w:tcPr>
                <w:p w14:paraId="7D3550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68.7</w:t>
                  </w:r>
                </w:p>
              </w:tc>
              <w:tc>
                <w:tcPr>
                  <w:tcW w:w="730" w:type="pct"/>
                  <w:tcBorders>
                    <w:tl2br w:val="nil"/>
                    <w:tr2bl w:val="nil"/>
                  </w:tcBorders>
                  <w:shd w:val="clear" w:color="auto" w:fill="auto"/>
                  <w:noWrap w:val="0"/>
                  <w:vAlign w:val="center"/>
                </w:tcPr>
                <w:p w14:paraId="78D251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77.0</w:t>
                  </w:r>
                </w:p>
              </w:tc>
              <w:tc>
                <w:tcPr>
                  <w:tcW w:w="605" w:type="pct"/>
                  <w:tcBorders>
                    <w:tl2br w:val="nil"/>
                    <w:tr2bl w:val="nil"/>
                  </w:tcBorders>
                  <w:noWrap w:val="0"/>
                  <w:vAlign w:val="center"/>
                </w:tcPr>
                <w:p w14:paraId="3EA1EC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75.1 </w:t>
                  </w:r>
                </w:p>
              </w:tc>
              <w:tc>
                <w:tcPr>
                  <w:tcW w:w="393" w:type="pct"/>
                  <w:tcBorders>
                    <w:tl2br w:val="nil"/>
                    <w:tr2bl w:val="nil"/>
                  </w:tcBorders>
                  <w:noWrap w:val="0"/>
                  <w:vAlign w:val="center"/>
                </w:tcPr>
                <w:p w14:paraId="7068A7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120</w:t>
                  </w:r>
                </w:p>
              </w:tc>
              <w:tc>
                <w:tcPr>
                  <w:tcW w:w="413" w:type="pct"/>
                  <w:tcBorders>
                    <w:tl2br w:val="nil"/>
                    <w:tr2bl w:val="nil"/>
                  </w:tcBorders>
                  <w:noWrap w:val="0"/>
                  <w:vAlign w:val="center"/>
                </w:tcPr>
                <w:p w14:paraId="176A02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5D5AE5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53A32B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颗粒物排放速率（kg/h）</w:t>
                  </w:r>
                </w:p>
              </w:tc>
              <w:tc>
                <w:tcPr>
                  <w:tcW w:w="676" w:type="pct"/>
                  <w:tcBorders>
                    <w:tl2br w:val="nil"/>
                    <w:tr2bl w:val="nil"/>
                  </w:tcBorders>
                  <w:shd w:val="clear" w:color="auto" w:fill="auto"/>
                  <w:noWrap w:val="0"/>
                  <w:vAlign w:val="center"/>
                </w:tcPr>
                <w:p w14:paraId="4BC67D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1.16</w:t>
                  </w:r>
                </w:p>
              </w:tc>
              <w:tc>
                <w:tcPr>
                  <w:tcW w:w="730" w:type="pct"/>
                  <w:tcBorders>
                    <w:tl2br w:val="nil"/>
                    <w:tr2bl w:val="nil"/>
                  </w:tcBorders>
                  <w:shd w:val="clear" w:color="auto" w:fill="auto"/>
                  <w:noWrap w:val="0"/>
                  <w:vAlign w:val="center"/>
                </w:tcPr>
                <w:p w14:paraId="3DDE23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1.01</w:t>
                  </w:r>
                </w:p>
              </w:tc>
              <w:tc>
                <w:tcPr>
                  <w:tcW w:w="730" w:type="pct"/>
                  <w:tcBorders>
                    <w:tl2br w:val="nil"/>
                    <w:tr2bl w:val="nil"/>
                  </w:tcBorders>
                  <w:shd w:val="clear" w:color="auto" w:fill="auto"/>
                  <w:noWrap w:val="0"/>
                  <w:vAlign w:val="center"/>
                </w:tcPr>
                <w:p w14:paraId="2052C8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1.14</w:t>
                  </w:r>
                </w:p>
              </w:tc>
              <w:tc>
                <w:tcPr>
                  <w:tcW w:w="605" w:type="pct"/>
                  <w:tcBorders>
                    <w:tl2br w:val="nil"/>
                    <w:tr2bl w:val="nil"/>
                  </w:tcBorders>
                  <w:shd w:val="clear" w:color="auto" w:fill="auto"/>
                  <w:noWrap w:val="0"/>
                  <w:vAlign w:val="center"/>
                </w:tcPr>
                <w:p w14:paraId="2CE7EC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1.10 </w:t>
                  </w:r>
                </w:p>
              </w:tc>
              <w:tc>
                <w:tcPr>
                  <w:tcW w:w="393" w:type="pct"/>
                  <w:tcBorders>
                    <w:tl2br w:val="nil"/>
                    <w:tr2bl w:val="nil"/>
                  </w:tcBorders>
                  <w:noWrap w:val="0"/>
                  <w:vAlign w:val="center"/>
                </w:tcPr>
                <w:p w14:paraId="2BB6E5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3.5</w:t>
                  </w:r>
                </w:p>
              </w:tc>
              <w:tc>
                <w:tcPr>
                  <w:tcW w:w="413" w:type="pct"/>
                  <w:tcBorders>
                    <w:tl2br w:val="nil"/>
                    <w:tr2bl w:val="nil"/>
                  </w:tcBorders>
                  <w:noWrap w:val="0"/>
                  <w:vAlign w:val="center"/>
                </w:tcPr>
                <w:p w14:paraId="047DD4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0381A2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176371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测试位置</w:t>
                  </w:r>
                </w:p>
              </w:tc>
              <w:tc>
                <w:tcPr>
                  <w:tcW w:w="3550" w:type="pct"/>
                  <w:gridSpan w:val="6"/>
                  <w:tcBorders>
                    <w:tl2br w:val="nil"/>
                    <w:tr2bl w:val="nil"/>
                  </w:tcBorders>
                  <w:noWrap w:val="0"/>
                  <w:vAlign w:val="center"/>
                </w:tcPr>
                <w:p w14:paraId="37C6A5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3#车间抛丸工序废气处理设施出口</w:t>
                  </w:r>
                </w:p>
              </w:tc>
            </w:tr>
            <w:tr w14:paraId="0EA5A0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32BCE8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550" w:type="pct"/>
                  <w:gridSpan w:val="6"/>
                  <w:tcBorders>
                    <w:tl2br w:val="nil"/>
                    <w:tr2bl w:val="nil"/>
                  </w:tcBorders>
                  <w:noWrap w:val="0"/>
                  <w:vAlign w:val="center"/>
                </w:tcPr>
                <w:p w14:paraId="315FD3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2025年1月9日</w:t>
                  </w:r>
                </w:p>
              </w:tc>
            </w:tr>
            <w:tr w14:paraId="44BBD4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285F1A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676" w:type="pct"/>
                  <w:tcBorders>
                    <w:tl2br w:val="nil"/>
                    <w:tr2bl w:val="nil"/>
                  </w:tcBorders>
                  <w:noWrap w:val="0"/>
                  <w:vAlign w:val="center"/>
                </w:tcPr>
                <w:p w14:paraId="4DDCEB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30" w:type="pct"/>
                  <w:tcBorders>
                    <w:tl2br w:val="nil"/>
                    <w:tr2bl w:val="nil"/>
                  </w:tcBorders>
                  <w:noWrap w:val="0"/>
                  <w:vAlign w:val="center"/>
                </w:tcPr>
                <w:p w14:paraId="102B1A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30" w:type="pct"/>
                  <w:tcBorders>
                    <w:tl2br w:val="nil"/>
                    <w:tr2bl w:val="nil"/>
                  </w:tcBorders>
                  <w:noWrap w:val="0"/>
                  <w:vAlign w:val="center"/>
                </w:tcPr>
                <w:p w14:paraId="56CAE5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605" w:type="pct"/>
                  <w:tcBorders>
                    <w:tl2br w:val="nil"/>
                    <w:tr2bl w:val="nil"/>
                  </w:tcBorders>
                  <w:noWrap w:val="0"/>
                  <w:vAlign w:val="center"/>
                </w:tcPr>
                <w:p w14:paraId="355937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93" w:type="pct"/>
                  <w:tcBorders>
                    <w:tl2br w:val="nil"/>
                    <w:tr2bl w:val="nil"/>
                  </w:tcBorders>
                  <w:noWrap w:val="0"/>
                  <w:vAlign w:val="center"/>
                </w:tcPr>
                <w:p w14:paraId="7B5B62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413" w:type="pct"/>
                  <w:tcBorders>
                    <w:tl2br w:val="nil"/>
                    <w:tr2bl w:val="nil"/>
                  </w:tcBorders>
                  <w:noWrap w:val="0"/>
                  <w:vAlign w:val="center"/>
                </w:tcPr>
                <w:p w14:paraId="18E908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251832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67CC12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676" w:type="pct"/>
                  <w:tcBorders>
                    <w:tl2br w:val="nil"/>
                    <w:tr2bl w:val="nil"/>
                  </w:tcBorders>
                  <w:shd w:val="clear" w:color="auto" w:fill="auto"/>
                  <w:noWrap w:val="0"/>
                  <w:vAlign w:val="center"/>
                </w:tcPr>
                <w:p w14:paraId="46797D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14625</w:t>
                  </w:r>
                </w:p>
              </w:tc>
              <w:tc>
                <w:tcPr>
                  <w:tcW w:w="730" w:type="pct"/>
                  <w:tcBorders>
                    <w:tl2br w:val="nil"/>
                    <w:tr2bl w:val="nil"/>
                  </w:tcBorders>
                  <w:noWrap w:val="0"/>
                  <w:vAlign w:val="center"/>
                </w:tcPr>
                <w:p w14:paraId="7165CF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14675</w:t>
                  </w:r>
                </w:p>
              </w:tc>
              <w:tc>
                <w:tcPr>
                  <w:tcW w:w="730" w:type="pct"/>
                  <w:tcBorders>
                    <w:tl2br w:val="nil"/>
                    <w:tr2bl w:val="nil"/>
                  </w:tcBorders>
                  <w:noWrap w:val="0"/>
                  <w:vAlign w:val="center"/>
                </w:tcPr>
                <w:p w14:paraId="6E0EFB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14756</w:t>
                  </w:r>
                </w:p>
              </w:tc>
              <w:tc>
                <w:tcPr>
                  <w:tcW w:w="605" w:type="pct"/>
                  <w:tcBorders>
                    <w:tl2br w:val="nil"/>
                    <w:tr2bl w:val="nil"/>
                  </w:tcBorders>
                  <w:noWrap w:val="0"/>
                  <w:vAlign w:val="center"/>
                </w:tcPr>
                <w:p w14:paraId="1B2F32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noWrap w:val="0"/>
                  <w:vAlign w:val="center"/>
                </w:tcPr>
                <w:p w14:paraId="1164C1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18B953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3F35DD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4F61E5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颗粒物浓度</w:t>
                  </w:r>
                </w:p>
              </w:tc>
              <w:tc>
                <w:tcPr>
                  <w:tcW w:w="676" w:type="pct"/>
                  <w:tcBorders>
                    <w:tl2br w:val="nil"/>
                    <w:tr2bl w:val="nil"/>
                  </w:tcBorders>
                  <w:noWrap w:val="0"/>
                  <w:vAlign w:val="center"/>
                </w:tcPr>
                <w:p w14:paraId="515C63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79.6</w:t>
                  </w:r>
                </w:p>
              </w:tc>
              <w:tc>
                <w:tcPr>
                  <w:tcW w:w="730" w:type="pct"/>
                  <w:tcBorders>
                    <w:tl2br w:val="nil"/>
                    <w:tr2bl w:val="nil"/>
                  </w:tcBorders>
                  <w:noWrap w:val="0"/>
                  <w:vAlign w:val="center"/>
                </w:tcPr>
                <w:p w14:paraId="6D5D62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68.7</w:t>
                  </w:r>
                </w:p>
              </w:tc>
              <w:tc>
                <w:tcPr>
                  <w:tcW w:w="730" w:type="pct"/>
                  <w:tcBorders>
                    <w:tl2br w:val="nil"/>
                    <w:tr2bl w:val="nil"/>
                  </w:tcBorders>
                  <w:noWrap w:val="0"/>
                  <w:vAlign w:val="center"/>
                </w:tcPr>
                <w:p w14:paraId="425D08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77.0</w:t>
                  </w:r>
                </w:p>
              </w:tc>
              <w:tc>
                <w:tcPr>
                  <w:tcW w:w="605" w:type="pct"/>
                  <w:tcBorders>
                    <w:tl2br w:val="nil"/>
                    <w:tr2bl w:val="nil"/>
                  </w:tcBorders>
                  <w:noWrap w:val="0"/>
                  <w:vAlign w:val="center"/>
                </w:tcPr>
                <w:p w14:paraId="44E8B4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75.1 </w:t>
                  </w:r>
                </w:p>
              </w:tc>
              <w:tc>
                <w:tcPr>
                  <w:tcW w:w="393" w:type="pct"/>
                  <w:tcBorders>
                    <w:tl2br w:val="nil"/>
                    <w:tr2bl w:val="nil"/>
                  </w:tcBorders>
                  <w:noWrap w:val="0"/>
                  <w:vAlign w:val="center"/>
                </w:tcPr>
                <w:p w14:paraId="39C13A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413" w:type="pct"/>
                  <w:tcBorders>
                    <w:tl2br w:val="nil"/>
                    <w:tr2bl w:val="nil"/>
                  </w:tcBorders>
                  <w:noWrap w:val="0"/>
                  <w:vAlign w:val="center"/>
                </w:tcPr>
                <w:p w14:paraId="350DD8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2127A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665422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颗粒物排放速率（kg/h）</w:t>
                  </w:r>
                </w:p>
              </w:tc>
              <w:tc>
                <w:tcPr>
                  <w:tcW w:w="676" w:type="pct"/>
                  <w:tcBorders>
                    <w:tl2br w:val="nil"/>
                    <w:tr2bl w:val="nil"/>
                  </w:tcBorders>
                  <w:noWrap w:val="0"/>
                  <w:vAlign w:val="center"/>
                </w:tcPr>
                <w:p w14:paraId="5355AC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1.16</w:t>
                  </w:r>
                </w:p>
              </w:tc>
              <w:tc>
                <w:tcPr>
                  <w:tcW w:w="730" w:type="pct"/>
                  <w:tcBorders>
                    <w:tl2br w:val="nil"/>
                    <w:tr2bl w:val="nil"/>
                  </w:tcBorders>
                  <w:noWrap w:val="0"/>
                  <w:vAlign w:val="center"/>
                </w:tcPr>
                <w:p w14:paraId="60A9AA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1.01</w:t>
                  </w:r>
                </w:p>
              </w:tc>
              <w:tc>
                <w:tcPr>
                  <w:tcW w:w="730" w:type="pct"/>
                  <w:tcBorders>
                    <w:tl2br w:val="nil"/>
                    <w:tr2bl w:val="nil"/>
                  </w:tcBorders>
                  <w:noWrap w:val="0"/>
                  <w:vAlign w:val="center"/>
                </w:tcPr>
                <w:p w14:paraId="7C2670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1.14</w:t>
                  </w:r>
                </w:p>
              </w:tc>
              <w:tc>
                <w:tcPr>
                  <w:tcW w:w="605" w:type="pct"/>
                  <w:tcBorders>
                    <w:tl2br w:val="nil"/>
                    <w:tr2bl w:val="nil"/>
                  </w:tcBorders>
                  <w:noWrap w:val="0"/>
                  <w:vAlign w:val="center"/>
                </w:tcPr>
                <w:p w14:paraId="3070D8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1.10 </w:t>
                  </w:r>
                </w:p>
              </w:tc>
              <w:tc>
                <w:tcPr>
                  <w:tcW w:w="393" w:type="pct"/>
                  <w:tcBorders>
                    <w:tl2br w:val="nil"/>
                    <w:tr2bl w:val="nil"/>
                  </w:tcBorders>
                  <w:noWrap w:val="0"/>
                  <w:vAlign w:val="center"/>
                </w:tcPr>
                <w:p w14:paraId="71B082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417FB1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5268CE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5AC250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采样时间</w:t>
                  </w:r>
                </w:p>
              </w:tc>
              <w:tc>
                <w:tcPr>
                  <w:tcW w:w="3550" w:type="pct"/>
                  <w:gridSpan w:val="6"/>
                  <w:tcBorders>
                    <w:tl2br w:val="nil"/>
                    <w:tr2bl w:val="nil"/>
                  </w:tcBorders>
                  <w:shd w:val="clear" w:color="auto" w:fill="auto"/>
                  <w:noWrap w:val="0"/>
                  <w:vAlign w:val="center"/>
                </w:tcPr>
                <w:p w14:paraId="2F8BA7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2025年1月10日</w:t>
                  </w:r>
                </w:p>
              </w:tc>
            </w:tr>
            <w:tr w14:paraId="0E805A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4269D4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676" w:type="pct"/>
                  <w:tcBorders>
                    <w:tl2br w:val="nil"/>
                    <w:tr2bl w:val="nil"/>
                  </w:tcBorders>
                  <w:noWrap w:val="0"/>
                  <w:vAlign w:val="center"/>
                </w:tcPr>
                <w:p w14:paraId="22A2C8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30" w:type="pct"/>
                  <w:tcBorders>
                    <w:tl2br w:val="nil"/>
                    <w:tr2bl w:val="nil"/>
                  </w:tcBorders>
                  <w:noWrap w:val="0"/>
                  <w:vAlign w:val="center"/>
                </w:tcPr>
                <w:p w14:paraId="232ADC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30" w:type="pct"/>
                  <w:tcBorders>
                    <w:tl2br w:val="nil"/>
                    <w:tr2bl w:val="nil"/>
                  </w:tcBorders>
                  <w:noWrap w:val="0"/>
                  <w:vAlign w:val="center"/>
                </w:tcPr>
                <w:p w14:paraId="0FBBDC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605" w:type="pct"/>
                  <w:tcBorders>
                    <w:tl2br w:val="nil"/>
                    <w:tr2bl w:val="nil"/>
                  </w:tcBorders>
                  <w:noWrap w:val="0"/>
                  <w:vAlign w:val="center"/>
                </w:tcPr>
                <w:p w14:paraId="708092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93" w:type="pct"/>
                  <w:tcBorders>
                    <w:tl2br w:val="nil"/>
                    <w:tr2bl w:val="nil"/>
                  </w:tcBorders>
                  <w:noWrap w:val="0"/>
                  <w:vAlign w:val="center"/>
                </w:tcPr>
                <w:p w14:paraId="290CE9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413" w:type="pct"/>
                  <w:tcBorders>
                    <w:tl2br w:val="nil"/>
                    <w:tr2bl w:val="nil"/>
                  </w:tcBorders>
                  <w:noWrap w:val="0"/>
                  <w:vAlign w:val="center"/>
                </w:tcPr>
                <w:p w14:paraId="5679B5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65D5A0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50998E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676" w:type="pct"/>
                  <w:tcBorders>
                    <w:tl2br w:val="nil"/>
                    <w:tr2bl w:val="nil"/>
                  </w:tcBorders>
                  <w:shd w:val="clear" w:color="auto" w:fill="auto"/>
                  <w:noWrap w:val="0"/>
                  <w:vAlign w:val="center"/>
                </w:tcPr>
                <w:p w14:paraId="55BDEF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2308</w:t>
                  </w:r>
                </w:p>
              </w:tc>
              <w:tc>
                <w:tcPr>
                  <w:tcW w:w="730" w:type="pct"/>
                  <w:tcBorders>
                    <w:tl2br w:val="nil"/>
                    <w:tr2bl w:val="nil"/>
                  </w:tcBorders>
                  <w:shd w:val="clear" w:color="auto" w:fill="auto"/>
                  <w:noWrap w:val="0"/>
                  <w:vAlign w:val="center"/>
                </w:tcPr>
                <w:p w14:paraId="527E84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2250</w:t>
                  </w:r>
                </w:p>
              </w:tc>
              <w:tc>
                <w:tcPr>
                  <w:tcW w:w="730" w:type="pct"/>
                  <w:tcBorders>
                    <w:tl2br w:val="nil"/>
                    <w:tr2bl w:val="nil"/>
                  </w:tcBorders>
                  <w:shd w:val="clear" w:color="auto" w:fill="auto"/>
                  <w:noWrap w:val="0"/>
                  <w:vAlign w:val="center"/>
                </w:tcPr>
                <w:p w14:paraId="11A71A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2241</w:t>
                  </w:r>
                </w:p>
              </w:tc>
              <w:tc>
                <w:tcPr>
                  <w:tcW w:w="605" w:type="pct"/>
                  <w:tcBorders>
                    <w:tl2br w:val="nil"/>
                    <w:tr2bl w:val="nil"/>
                  </w:tcBorders>
                  <w:noWrap w:val="0"/>
                  <w:vAlign w:val="center"/>
                </w:tcPr>
                <w:p w14:paraId="08D056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0.102 </w:t>
                  </w:r>
                </w:p>
              </w:tc>
              <w:tc>
                <w:tcPr>
                  <w:tcW w:w="393" w:type="pct"/>
                  <w:tcBorders>
                    <w:tl2br w:val="nil"/>
                    <w:tr2bl w:val="nil"/>
                  </w:tcBorders>
                  <w:noWrap w:val="0"/>
                  <w:vAlign w:val="center"/>
                </w:tcPr>
                <w:p w14:paraId="16F5D7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603B12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23850A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4FC209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颗粒物浓度</w:t>
                  </w:r>
                </w:p>
              </w:tc>
              <w:tc>
                <w:tcPr>
                  <w:tcW w:w="676" w:type="pct"/>
                  <w:tcBorders>
                    <w:tl2br w:val="nil"/>
                    <w:tr2bl w:val="nil"/>
                  </w:tcBorders>
                  <w:shd w:val="clear" w:color="auto" w:fill="auto"/>
                  <w:noWrap w:val="0"/>
                  <w:vAlign w:val="center"/>
                </w:tcPr>
                <w:p w14:paraId="28600E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10.0</w:t>
                  </w:r>
                </w:p>
              </w:tc>
              <w:tc>
                <w:tcPr>
                  <w:tcW w:w="730" w:type="pct"/>
                  <w:tcBorders>
                    <w:tl2br w:val="nil"/>
                    <w:tr2bl w:val="nil"/>
                  </w:tcBorders>
                  <w:shd w:val="clear" w:color="auto" w:fill="auto"/>
                  <w:noWrap w:val="0"/>
                  <w:vAlign w:val="center"/>
                </w:tcPr>
                <w:p w14:paraId="226F6C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10.4</w:t>
                  </w:r>
                </w:p>
              </w:tc>
              <w:tc>
                <w:tcPr>
                  <w:tcW w:w="730" w:type="pct"/>
                  <w:tcBorders>
                    <w:tl2br w:val="nil"/>
                    <w:tr2bl w:val="nil"/>
                  </w:tcBorders>
                  <w:shd w:val="clear" w:color="auto" w:fill="auto"/>
                  <w:noWrap w:val="0"/>
                  <w:vAlign w:val="center"/>
                </w:tcPr>
                <w:p w14:paraId="2819D2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11.0</w:t>
                  </w:r>
                </w:p>
              </w:tc>
              <w:tc>
                <w:tcPr>
                  <w:tcW w:w="605" w:type="pct"/>
                  <w:tcBorders>
                    <w:tl2br w:val="nil"/>
                    <w:tr2bl w:val="nil"/>
                  </w:tcBorders>
                  <w:shd w:val="clear" w:color="auto" w:fill="auto"/>
                  <w:noWrap w:val="0"/>
                  <w:vAlign w:val="center"/>
                </w:tcPr>
                <w:p w14:paraId="5D298C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10.5 </w:t>
                  </w:r>
                </w:p>
              </w:tc>
              <w:tc>
                <w:tcPr>
                  <w:tcW w:w="393" w:type="pct"/>
                  <w:tcBorders>
                    <w:tl2br w:val="nil"/>
                    <w:tr2bl w:val="nil"/>
                  </w:tcBorders>
                  <w:noWrap w:val="0"/>
                  <w:vAlign w:val="center"/>
                </w:tcPr>
                <w:p w14:paraId="38A694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413" w:type="pct"/>
                  <w:tcBorders>
                    <w:tl2br w:val="nil"/>
                    <w:tr2bl w:val="nil"/>
                  </w:tcBorders>
                  <w:noWrap w:val="0"/>
                  <w:vAlign w:val="center"/>
                </w:tcPr>
                <w:p w14:paraId="50CB52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29087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25C882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颗粒物排放速率（kg/h）</w:t>
                  </w:r>
                </w:p>
              </w:tc>
              <w:tc>
                <w:tcPr>
                  <w:tcW w:w="676" w:type="pct"/>
                  <w:tcBorders>
                    <w:tl2br w:val="nil"/>
                    <w:tr2bl w:val="nil"/>
                  </w:tcBorders>
                  <w:shd w:val="clear" w:color="auto" w:fill="auto"/>
                  <w:noWrap w:val="0"/>
                  <w:vAlign w:val="center"/>
                </w:tcPr>
                <w:p w14:paraId="5166B6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0.023</w:t>
                  </w:r>
                </w:p>
              </w:tc>
              <w:tc>
                <w:tcPr>
                  <w:tcW w:w="730" w:type="pct"/>
                  <w:tcBorders>
                    <w:tl2br w:val="nil"/>
                    <w:tr2bl w:val="nil"/>
                  </w:tcBorders>
                  <w:shd w:val="clear" w:color="auto" w:fill="auto"/>
                  <w:noWrap w:val="0"/>
                  <w:vAlign w:val="center"/>
                </w:tcPr>
                <w:p w14:paraId="647B77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0.023</w:t>
                  </w:r>
                </w:p>
              </w:tc>
              <w:tc>
                <w:tcPr>
                  <w:tcW w:w="730" w:type="pct"/>
                  <w:tcBorders>
                    <w:tl2br w:val="nil"/>
                    <w:tr2bl w:val="nil"/>
                  </w:tcBorders>
                  <w:shd w:val="clear" w:color="auto" w:fill="auto"/>
                  <w:noWrap w:val="0"/>
                  <w:vAlign w:val="center"/>
                </w:tcPr>
                <w:p w14:paraId="0B2B64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0.025</w:t>
                  </w:r>
                </w:p>
              </w:tc>
              <w:tc>
                <w:tcPr>
                  <w:tcW w:w="605" w:type="pct"/>
                  <w:tcBorders>
                    <w:tl2br w:val="nil"/>
                    <w:tr2bl w:val="nil"/>
                  </w:tcBorders>
                  <w:noWrap w:val="0"/>
                  <w:vAlign w:val="center"/>
                </w:tcPr>
                <w:p w14:paraId="031CFD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0.024 </w:t>
                  </w:r>
                </w:p>
              </w:tc>
              <w:tc>
                <w:tcPr>
                  <w:tcW w:w="393" w:type="pct"/>
                  <w:tcBorders>
                    <w:tl2br w:val="nil"/>
                    <w:tr2bl w:val="nil"/>
                  </w:tcBorders>
                  <w:noWrap w:val="0"/>
                  <w:vAlign w:val="center"/>
                </w:tcPr>
                <w:p w14:paraId="58FA2A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7ACA26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743AF2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7D224F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测试位置</w:t>
                  </w:r>
                </w:p>
              </w:tc>
              <w:tc>
                <w:tcPr>
                  <w:tcW w:w="3550" w:type="pct"/>
                  <w:gridSpan w:val="6"/>
                  <w:tcBorders>
                    <w:tl2br w:val="nil"/>
                    <w:tr2bl w:val="nil"/>
                  </w:tcBorders>
                  <w:noWrap w:val="0"/>
                  <w:vAlign w:val="center"/>
                </w:tcPr>
                <w:p w14:paraId="233B69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3#车间1#喷塑工序废气处理设施出口</w:t>
                  </w:r>
                </w:p>
              </w:tc>
            </w:tr>
            <w:tr w14:paraId="5ACAA0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05828C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550" w:type="pct"/>
                  <w:gridSpan w:val="6"/>
                  <w:tcBorders>
                    <w:tl2br w:val="nil"/>
                    <w:tr2bl w:val="nil"/>
                  </w:tcBorders>
                  <w:noWrap w:val="0"/>
                  <w:vAlign w:val="center"/>
                </w:tcPr>
                <w:p w14:paraId="636E7B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eastAsia="楷体"/>
                      <w:kern w:val="2"/>
                      <w:sz w:val="21"/>
                      <w:szCs w:val="21"/>
                      <w:lang w:val="en-US" w:eastAsia="zh-CN" w:bidi="ar-SA"/>
                    </w:rPr>
                  </w:pPr>
                  <w:r>
                    <w:rPr>
                      <w:rFonts w:hint="eastAsia" w:ascii="Times New Roman" w:hAnsi="Times New Roman" w:cs="Times New Roman" w:eastAsiaTheme="minorEastAsia"/>
                      <w:sz w:val="21"/>
                      <w:szCs w:val="21"/>
                      <w:lang w:val="en-US" w:eastAsia="zh-CN"/>
                    </w:rPr>
                    <w:t>2025年1月9日</w:t>
                  </w:r>
                </w:p>
              </w:tc>
            </w:tr>
            <w:tr w14:paraId="514ED6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26B48B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样品频次</w:t>
                  </w:r>
                </w:p>
              </w:tc>
              <w:tc>
                <w:tcPr>
                  <w:tcW w:w="676" w:type="pct"/>
                  <w:tcBorders>
                    <w:tl2br w:val="nil"/>
                    <w:tr2bl w:val="nil"/>
                  </w:tcBorders>
                  <w:shd w:val="clear" w:color="auto" w:fill="auto"/>
                  <w:noWrap w:val="0"/>
                  <w:vAlign w:val="center"/>
                </w:tcPr>
                <w:p w14:paraId="2397BC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w:t>
                  </w:r>
                </w:p>
              </w:tc>
              <w:tc>
                <w:tcPr>
                  <w:tcW w:w="730" w:type="pct"/>
                  <w:tcBorders>
                    <w:tl2br w:val="nil"/>
                    <w:tr2bl w:val="nil"/>
                  </w:tcBorders>
                  <w:shd w:val="clear" w:color="auto" w:fill="auto"/>
                  <w:noWrap w:val="0"/>
                  <w:vAlign w:val="center"/>
                </w:tcPr>
                <w:p w14:paraId="042AFA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2</w:t>
                  </w:r>
                </w:p>
              </w:tc>
              <w:tc>
                <w:tcPr>
                  <w:tcW w:w="730" w:type="pct"/>
                  <w:tcBorders>
                    <w:tl2br w:val="nil"/>
                    <w:tr2bl w:val="nil"/>
                  </w:tcBorders>
                  <w:shd w:val="clear" w:color="auto" w:fill="auto"/>
                  <w:noWrap w:val="0"/>
                  <w:vAlign w:val="center"/>
                </w:tcPr>
                <w:p w14:paraId="07D27D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3</w:t>
                  </w:r>
                </w:p>
              </w:tc>
              <w:tc>
                <w:tcPr>
                  <w:tcW w:w="605" w:type="pct"/>
                  <w:tcBorders>
                    <w:tl2br w:val="nil"/>
                    <w:tr2bl w:val="nil"/>
                  </w:tcBorders>
                  <w:shd w:val="clear" w:color="auto" w:fill="auto"/>
                  <w:noWrap w:val="0"/>
                  <w:vAlign w:val="center"/>
                </w:tcPr>
                <w:p w14:paraId="748409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均值</w:t>
                  </w:r>
                </w:p>
              </w:tc>
              <w:tc>
                <w:tcPr>
                  <w:tcW w:w="393" w:type="pct"/>
                  <w:tcBorders>
                    <w:tl2br w:val="nil"/>
                    <w:tr2bl w:val="nil"/>
                  </w:tcBorders>
                  <w:shd w:val="clear" w:color="auto" w:fill="auto"/>
                  <w:noWrap w:val="0"/>
                  <w:vAlign w:val="center"/>
                </w:tcPr>
                <w:p w14:paraId="1EA605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标准值</w:t>
                  </w:r>
                </w:p>
              </w:tc>
              <w:tc>
                <w:tcPr>
                  <w:tcW w:w="413" w:type="pct"/>
                  <w:tcBorders>
                    <w:tl2br w:val="nil"/>
                    <w:tr2bl w:val="nil"/>
                  </w:tcBorders>
                  <w:shd w:val="clear" w:color="auto" w:fill="auto"/>
                  <w:noWrap w:val="0"/>
                  <w:vAlign w:val="center"/>
                </w:tcPr>
                <w:p w14:paraId="164A98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达标情况</w:t>
                  </w:r>
                </w:p>
              </w:tc>
            </w:tr>
            <w:tr w14:paraId="2E25CC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2F5230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676" w:type="pct"/>
                  <w:tcBorders>
                    <w:tl2br w:val="nil"/>
                    <w:tr2bl w:val="nil"/>
                  </w:tcBorders>
                  <w:shd w:val="clear" w:color="auto" w:fill="auto"/>
                  <w:noWrap w:val="0"/>
                  <w:vAlign w:val="center"/>
                </w:tcPr>
                <w:p w14:paraId="420B33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8492</w:t>
                  </w:r>
                </w:p>
              </w:tc>
              <w:tc>
                <w:tcPr>
                  <w:tcW w:w="730" w:type="pct"/>
                  <w:tcBorders>
                    <w:tl2br w:val="nil"/>
                    <w:tr2bl w:val="nil"/>
                  </w:tcBorders>
                  <w:shd w:val="clear" w:color="auto" w:fill="auto"/>
                  <w:noWrap w:val="0"/>
                  <w:vAlign w:val="center"/>
                </w:tcPr>
                <w:p w14:paraId="5E7F18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8489</w:t>
                  </w:r>
                </w:p>
              </w:tc>
              <w:tc>
                <w:tcPr>
                  <w:tcW w:w="730" w:type="pct"/>
                  <w:tcBorders>
                    <w:tl2br w:val="nil"/>
                    <w:tr2bl w:val="nil"/>
                  </w:tcBorders>
                  <w:shd w:val="clear" w:color="auto" w:fill="auto"/>
                  <w:noWrap w:val="0"/>
                  <w:vAlign w:val="center"/>
                </w:tcPr>
                <w:p w14:paraId="411C5E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8546</w:t>
                  </w:r>
                </w:p>
              </w:tc>
              <w:tc>
                <w:tcPr>
                  <w:tcW w:w="605" w:type="pct"/>
                  <w:tcBorders>
                    <w:tl2br w:val="nil"/>
                    <w:tr2bl w:val="nil"/>
                  </w:tcBorders>
                  <w:shd w:val="clear" w:color="auto" w:fill="auto"/>
                  <w:noWrap w:val="0"/>
                  <w:vAlign w:val="center"/>
                </w:tcPr>
                <w:p w14:paraId="5B6843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 </w:t>
                  </w:r>
                </w:p>
              </w:tc>
              <w:tc>
                <w:tcPr>
                  <w:tcW w:w="393" w:type="pct"/>
                  <w:tcBorders>
                    <w:tl2br w:val="nil"/>
                    <w:tr2bl w:val="nil"/>
                  </w:tcBorders>
                  <w:shd w:val="clear" w:color="auto" w:fill="auto"/>
                  <w:noWrap w:val="0"/>
                  <w:vAlign w:val="center"/>
                </w:tcPr>
                <w:p w14:paraId="642479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253361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1E7B9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1D925A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颗粒物浓度</w:t>
                  </w:r>
                </w:p>
              </w:tc>
              <w:tc>
                <w:tcPr>
                  <w:tcW w:w="676" w:type="pct"/>
                  <w:tcBorders>
                    <w:tl2br w:val="nil"/>
                    <w:tr2bl w:val="nil"/>
                  </w:tcBorders>
                  <w:shd w:val="clear" w:color="auto" w:fill="auto"/>
                  <w:noWrap w:val="0"/>
                  <w:vAlign w:val="center"/>
                </w:tcPr>
                <w:p w14:paraId="0D4D69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5.3</w:t>
                  </w:r>
                </w:p>
              </w:tc>
              <w:tc>
                <w:tcPr>
                  <w:tcW w:w="730" w:type="pct"/>
                  <w:tcBorders>
                    <w:tl2br w:val="nil"/>
                    <w:tr2bl w:val="nil"/>
                  </w:tcBorders>
                  <w:shd w:val="clear" w:color="auto" w:fill="auto"/>
                  <w:noWrap w:val="0"/>
                  <w:vAlign w:val="center"/>
                </w:tcPr>
                <w:p w14:paraId="0BF9F1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c>
                <w:tcPr>
                  <w:tcW w:w="730" w:type="pct"/>
                  <w:tcBorders>
                    <w:tl2br w:val="nil"/>
                    <w:tr2bl w:val="nil"/>
                  </w:tcBorders>
                  <w:shd w:val="clear" w:color="auto" w:fill="auto"/>
                  <w:noWrap w:val="0"/>
                  <w:vAlign w:val="center"/>
                </w:tcPr>
                <w:p w14:paraId="50898A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4.1</w:t>
                  </w:r>
                </w:p>
              </w:tc>
              <w:tc>
                <w:tcPr>
                  <w:tcW w:w="605" w:type="pct"/>
                  <w:tcBorders>
                    <w:tl2br w:val="nil"/>
                    <w:tr2bl w:val="nil"/>
                  </w:tcBorders>
                  <w:shd w:val="clear" w:color="auto" w:fill="auto"/>
                  <w:noWrap w:val="0"/>
                  <w:vAlign w:val="center"/>
                </w:tcPr>
                <w:p w14:paraId="27C0E7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4.8 </w:t>
                  </w:r>
                </w:p>
              </w:tc>
              <w:tc>
                <w:tcPr>
                  <w:tcW w:w="393" w:type="pct"/>
                  <w:tcBorders>
                    <w:tl2br w:val="nil"/>
                    <w:tr2bl w:val="nil"/>
                  </w:tcBorders>
                  <w:shd w:val="clear" w:color="auto" w:fill="auto"/>
                  <w:noWrap w:val="0"/>
                  <w:vAlign w:val="center"/>
                </w:tcPr>
                <w:p w14:paraId="4A4E42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413" w:type="pct"/>
                  <w:tcBorders>
                    <w:tl2br w:val="nil"/>
                    <w:tr2bl w:val="nil"/>
                  </w:tcBorders>
                  <w:shd w:val="clear" w:color="auto" w:fill="auto"/>
                  <w:noWrap w:val="0"/>
                  <w:vAlign w:val="center"/>
                </w:tcPr>
                <w:p w14:paraId="3D906A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达标</w:t>
                  </w:r>
                </w:p>
              </w:tc>
            </w:tr>
            <w:tr w14:paraId="19E403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26871D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颗粒物排放速率（kg/h）</w:t>
                  </w:r>
                </w:p>
              </w:tc>
              <w:tc>
                <w:tcPr>
                  <w:tcW w:w="676" w:type="pct"/>
                  <w:tcBorders>
                    <w:tl2br w:val="nil"/>
                    <w:tr2bl w:val="nil"/>
                  </w:tcBorders>
                  <w:shd w:val="clear" w:color="auto" w:fill="auto"/>
                  <w:noWrap w:val="0"/>
                  <w:vAlign w:val="center"/>
                </w:tcPr>
                <w:p w14:paraId="458625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0.045</w:t>
                  </w:r>
                </w:p>
              </w:tc>
              <w:tc>
                <w:tcPr>
                  <w:tcW w:w="730" w:type="pct"/>
                  <w:tcBorders>
                    <w:tl2br w:val="nil"/>
                    <w:tr2bl w:val="nil"/>
                  </w:tcBorders>
                  <w:shd w:val="clear" w:color="auto" w:fill="auto"/>
                  <w:noWrap w:val="0"/>
                  <w:vAlign w:val="center"/>
                </w:tcPr>
                <w:p w14:paraId="576A3A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0.042</w:t>
                  </w:r>
                </w:p>
              </w:tc>
              <w:tc>
                <w:tcPr>
                  <w:tcW w:w="730" w:type="pct"/>
                  <w:tcBorders>
                    <w:tl2br w:val="nil"/>
                    <w:tr2bl w:val="nil"/>
                  </w:tcBorders>
                  <w:shd w:val="clear" w:color="auto" w:fill="auto"/>
                  <w:noWrap w:val="0"/>
                  <w:vAlign w:val="center"/>
                </w:tcPr>
                <w:p w14:paraId="004147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0.035</w:t>
                  </w:r>
                </w:p>
              </w:tc>
              <w:tc>
                <w:tcPr>
                  <w:tcW w:w="605" w:type="pct"/>
                  <w:tcBorders>
                    <w:tl2br w:val="nil"/>
                    <w:tr2bl w:val="nil"/>
                  </w:tcBorders>
                  <w:shd w:val="clear" w:color="auto" w:fill="auto"/>
                  <w:noWrap w:val="0"/>
                  <w:vAlign w:val="center"/>
                </w:tcPr>
                <w:p w14:paraId="470F71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0.041 </w:t>
                  </w:r>
                </w:p>
              </w:tc>
              <w:tc>
                <w:tcPr>
                  <w:tcW w:w="393" w:type="pct"/>
                  <w:tcBorders>
                    <w:tl2br w:val="nil"/>
                    <w:tr2bl w:val="nil"/>
                  </w:tcBorders>
                  <w:shd w:val="clear" w:color="auto" w:fill="auto"/>
                  <w:noWrap w:val="0"/>
                  <w:vAlign w:val="center"/>
                </w:tcPr>
                <w:p w14:paraId="11ECA7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1C9F1C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42D838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24E1F4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采样时间</w:t>
                  </w:r>
                </w:p>
              </w:tc>
              <w:tc>
                <w:tcPr>
                  <w:tcW w:w="3550" w:type="pct"/>
                  <w:gridSpan w:val="6"/>
                  <w:tcBorders>
                    <w:tl2br w:val="nil"/>
                    <w:tr2bl w:val="nil"/>
                  </w:tcBorders>
                  <w:shd w:val="clear" w:color="auto" w:fill="auto"/>
                  <w:noWrap w:val="0"/>
                  <w:vAlign w:val="center"/>
                </w:tcPr>
                <w:p w14:paraId="6DEE24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ahoma" w:hAnsi="Tahoma" w:eastAsia="楷体" w:cstheme="minorBidi"/>
                      <w:kern w:val="2"/>
                      <w:sz w:val="21"/>
                      <w:szCs w:val="21"/>
                      <w:lang w:val="en-US" w:eastAsia="zh-CN" w:bidi="ar-SA"/>
                    </w:rPr>
                  </w:pPr>
                  <w:r>
                    <w:rPr>
                      <w:rFonts w:hint="eastAsia" w:ascii="Times New Roman" w:hAnsi="Times New Roman" w:cs="Times New Roman" w:eastAsiaTheme="minorEastAsia"/>
                      <w:sz w:val="21"/>
                      <w:szCs w:val="21"/>
                      <w:lang w:val="en-US" w:eastAsia="zh-CN"/>
                    </w:rPr>
                    <w:t>2025年1月10日</w:t>
                  </w:r>
                </w:p>
              </w:tc>
            </w:tr>
            <w:tr w14:paraId="71E0F5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504BE1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676" w:type="pct"/>
                  <w:tcBorders>
                    <w:tl2br w:val="nil"/>
                    <w:tr2bl w:val="nil"/>
                  </w:tcBorders>
                  <w:noWrap w:val="0"/>
                  <w:vAlign w:val="center"/>
                </w:tcPr>
                <w:p w14:paraId="22B4A9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30" w:type="pct"/>
                  <w:tcBorders>
                    <w:tl2br w:val="nil"/>
                    <w:tr2bl w:val="nil"/>
                  </w:tcBorders>
                  <w:noWrap w:val="0"/>
                  <w:vAlign w:val="center"/>
                </w:tcPr>
                <w:p w14:paraId="64F119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30" w:type="pct"/>
                  <w:tcBorders>
                    <w:tl2br w:val="nil"/>
                    <w:tr2bl w:val="nil"/>
                  </w:tcBorders>
                  <w:noWrap w:val="0"/>
                  <w:vAlign w:val="center"/>
                </w:tcPr>
                <w:p w14:paraId="55B528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605" w:type="pct"/>
                  <w:tcBorders>
                    <w:tl2br w:val="nil"/>
                    <w:tr2bl w:val="nil"/>
                  </w:tcBorders>
                  <w:noWrap w:val="0"/>
                  <w:vAlign w:val="center"/>
                </w:tcPr>
                <w:p w14:paraId="094FDD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93" w:type="pct"/>
                  <w:tcBorders>
                    <w:tl2br w:val="nil"/>
                    <w:tr2bl w:val="nil"/>
                  </w:tcBorders>
                  <w:noWrap w:val="0"/>
                  <w:vAlign w:val="center"/>
                </w:tcPr>
                <w:p w14:paraId="7BBEC5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413" w:type="pct"/>
                  <w:tcBorders>
                    <w:tl2br w:val="nil"/>
                    <w:tr2bl w:val="nil"/>
                  </w:tcBorders>
                  <w:noWrap w:val="0"/>
                  <w:vAlign w:val="center"/>
                </w:tcPr>
                <w:p w14:paraId="09328F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09611E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649C96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676" w:type="pct"/>
                  <w:tcBorders>
                    <w:tl2br w:val="nil"/>
                    <w:tr2bl w:val="nil"/>
                  </w:tcBorders>
                  <w:noWrap w:val="0"/>
                  <w:vAlign w:val="center"/>
                </w:tcPr>
                <w:p w14:paraId="3DA9E0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8492</w:t>
                  </w:r>
                </w:p>
              </w:tc>
              <w:tc>
                <w:tcPr>
                  <w:tcW w:w="730" w:type="pct"/>
                  <w:tcBorders>
                    <w:tl2br w:val="nil"/>
                    <w:tr2bl w:val="nil"/>
                  </w:tcBorders>
                  <w:noWrap w:val="0"/>
                  <w:vAlign w:val="center"/>
                </w:tcPr>
                <w:p w14:paraId="3264B1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8489</w:t>
                  </w:r>
                </w:p>
              </w:tc>
              <w:tc>
                <w:tcPr>
                  <w:tcW w:w="730" w:type="pct"/>
                  <w:tcBorders>
                    <w:tl2br w:val="nil"/>
                    <w:tr2bl w:val="nil"/>
                  </w:tcBorders>
                  <w:noWrap w:val="0"/>
                  <w:vAlign w:val="center"/>
                </w:tcPr>
                <w:p w14:paraId="53D5AC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8546</w:t>
                  </w:r>
                </w:p>
              </w:tc>
              <w:tc>
                <w:tcPr>
                  <w:tcW w:w="605" w:type="pct"/>
                  <w:tcBorders>
                    <w:tl2br w:val="nil"/>
                    <w:tr2bl w:val="nil"/>
                  </w:tcBorders>
                  <w:noWrap w:val="0"/>
                  <w:vAlign w:val="center"/>
                </w:tcPr>
                <w:p w14:paraId="6CED6E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 </w:t>
                  </w:r>
                </w:p>
              </w:tc>
              <w:tc>
                <w:tcPr>
                  <w:tcW w:w="393" w:type="pct"/>
                  <w:tcBorders>
                    <w:tl2br w:val="nil"/>
                    <w:tr2bl w:val="nil"/>
                  </w:tcBorders>
                  <w:noWrap w:val="0"/>
                  <w:vAlign w:val="center"/>
                </w:tcPr>
                <w:p w14:paraId="5208FE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642540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0267EB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117931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颗粒物浓度</w:t>
                  </w:r>
                </w:p>
              </w:tc>
              <w:tc>
                <w:tcPr>
                  <w:tcW w:w="676" w:type="pct"/>
                  <w:tcBorders>
                    <w:tl2br w:val="nil"/>
                    <w:tr2bl w:val="nil"/>
                  </w:tcBorders>
                  <w:noWrap w:val="0"/>
                  <w:vAlign w:val="center"/>
                </w:tcPr>
                <w:p w14:paraId="77D637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5.3</w:t>
                  </w:r>
                </w:p>
              </w:tc>
              <w:tc>
                <w:tcPr>
                  <w:tcW w:w="730" w:type="pct"/>
                  <w:tcBorders>
                    <w:tl2br w:val="nil"/>
                    <w:tr2bl w:val="nil"/>
                  </w:tcBorders>
                  <w:noWrap w:val="0"/>
                  <w:vAlign w:val="center"/>
                </w:tcPr>
                <w:p w14:paraId="7E1863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c>
                <w:tcPr>
                  <w:tcW w:w="730" w:type="pct"/>
                  <w:tcBorders>
                    <w:tl2br w:val="nil"/>
                    <w:tr2bl w:val="nil"/>
                  </w:tcBorders>
                  <w:noWrap w:val="0"/>
                  <w:vAlign w:val="center"/>
                </w:tcPr>
                <w:p w14:paraId="72E569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4.1</w:t>
                  </w:r>
                </w:p>
              </w:tc>
              <w:tc>
                <w:tcPr>
                  <w:tcW w:w="605" w:type="pct"/>
                  <w:tcBorders>
                    <w:tl2br w:val="nil"/>
                    <w:tr2bl w:val="nil"/>
                  </w:tcBorders>
                  <w:noWrap w:val="0"/>
                  <w:vAlign w:val="center"/>
                </w:tcPr>
                <w:p w14:paraId="4A376B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4.8 </w:t>
                  </w:r>
                </w:p>
              </w:tc>
              <w:tc>
                <w:tcPr>
                  <w:tcW w:w="393" w:type="pct"/>
                  <w:tcBorders>
                    <w:tl2br w:val="nil"/>
                    <w:tr2bl w:val="nil"/>
                  </w:tcBorders>
                  <w:noWrap w:val="0"/>
                  <w:vAlign w:val="center"/>
                </w:tcPr>
                <w:p w14:paraId="117C15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413" w:type="pct"/>
                  <w:tcBorders>
                    <w:tl2br w:val="nil"/>
                    <w:tr2bl w:val="nil"/>
                  </w:tcBorders>
                  <w:noWrap w:val="0"/>
                  <w:vAlign w:val="center"/>
                </w:tcPr>
                <w:p w14:paraId="08726D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1D6EB7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5F375B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颗粒物排放速率（kg/h）</w:t>
                  </w:r>
                </w:p>
              </w:tc>
              <w:tc>
                <w:tcPr>
                  <w:tcW w:w="676" w:type="pct"/>
                  <w:tcBorders>
                    <w:tl2br w:val="nil"/>
                    <w:tr2bl w:val="nil"/>
                  </w:tcBorders>
                  <w:noWrap w:val="0"/>
                  <w:vAlign w:val="center"/>
                </w:tcPr>
                <w:p w14:paraId="2910AA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0.045</w:t>
                  </w:r>
                </w:p>
              </w:tc>
              <w:tc>
                <w:tcPr>
                  <w:tcW w:w="730" w:type="pct"/>
                  <w:tcBorders>
                    <w:tl2br w:val="nil"/>
                    <w:tr2bl w:val="nil"/>
                  </w:tcBorders>
                  <w:noWrap w:val="0"/>
                  <w:vAlign w:val="center"/>
                </w:tcPr>
                <w:p w14:paraId="7C3FB6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0.042</w:t>
                  </w:r>
                </w:p>
              </w:tc>
              <w:tc>
                <w:tcPr>
                  <w:tcW w:w="730" w:type="pct"/>
                  <w:tcBorders>
                    <w:tl2br w:val="nil"/>
                    <w:tr2bl w:val="nil"/>
                  </w:tcBorders>
                  <w:noWrap w:val="0"/>
                  <w:vAlign w:val="center"/>
                </w:tcPr>
                <w:p w14:paraId="15884F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0.035</w:t>
                  </w:r>
                </w:p>
              </w:tc>
              <w:tc>
                <w:tcPr>
                  <w:tcW w:w="605" w:type="pct"/>
                  <w:tcBorders>
                    <w:tl2br w:val="nil"/>
                    <w:tr2bl w:val="nil"/>
                  </w:tcBorders>
                  <w:noWrap w:val="0"/>
                  <w:vAlign w:val="center"/>
                </w:tcPr>
                <w:p w14:paraId="402A74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0.041 </w:t>
                  </w:r>
                </w:p>
              </w:tc>
              <w:tc>
                <w:tcPr>
                  <w:tcW w:w="393" w:type="pct"/>
                  <w:tcBorders>
                    <w:tl2br w:val="nil"/>
                    <w:tr2bl w:val="nil"/>
                  </w:tcBorders>
                  <w:noWrap w:val="0"/>
                  <w:vAlign w:val="center"/>
                </w:tcPr>
                <w:p w14:paraId="554BBA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4948B8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5C12FF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3DE194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测试位置</w:t>
                  </w:r>
                </w:p>
              </w:tc>
              <w:tc>
                <w:tcPr>
                  <w:tcW w:w="3550" w:type="pct"/>
                  <w:gridSpan w:val="6"/>
                  <w:tcBorders>
                    <w:tl2br w:val="nil"/>
                    <w:tr2bl w:val="nil"/>
                  </w:tcBorders>
                  <w:noWrap w:val="0"/>
                  <w:vAlign w:val="center"/>
                </w:tcPr>
                <w:p w14:paraId="414073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3#间2#喷塑工序废气处理设施出口</w:t>
                  </w:r>
                </w:p>
              </w:tc>
            </w:tr>
            <w:tr w14:paraId="1ADA9A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55F559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550" w:type="pct"/>
                  <w:gridSpan w:val="6"/>
                  <w:tcBorders>
                    <w:tl2br w:val="nil"/>
                    <w:tr2bl w:val="nil"/>
                  </w:tcBorders>
                  <w:noWrap w:val="0"/>
                  <w:vAlign w:val="center"/>
                </w:tcPr>
                <w:p w14:paraId="1250AB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2025年1月9日</w:t>
                  </w:r>
                </w:p>
              </w:tc>
            </w:tr>
            <w:tr w14:paraId="093581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4925E0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676" w:type="pct"/>
                  <w:tcBorders>
                    <w:tl2br w:val="nil"/>
                    <w:tr2bl w:val="nil"/>
                  </w:tcBorders>
                  <w:noWrap w:val="0"/>
                  <w:vAlign w:val="center"/>
                </w:tcPr>
                <w:p w14:paraId="6F82E6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30" w:type="pct"/>
                  <w:tcBorders>
                    <w:tl2br w:val="nil"/>
                    <w:tr2bl w:val="nil"/>
                  </w:tcBorders>
                  <w:noWrap w:val="0"/>
                  <w:vAlign w:val="center"/>
                </w:tcPr>
                <w:p w14:paraId="1AA82A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30" w:type="pct"/>
                  <w:tcBorders>
                    <w:tl2br w:val="nil"/>
                    <w:tr2bl w:val="nil"/>
                  </w:tcBorders>
                  <w:noWrap w:val="0"/>
                  <w:vAlign w:val="center"/>
                </w:tcPr>
                <w:p w14:paraId="019061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605" w:type="pct"/>
                  <w:tcBorders>
                    <w:tl2br w:val="nil"/>
                    <w:tr2bl w:val="nil"/>
                  </w:tcBorders>
                  <w:noWrap w:val="0"/>
                  <w:vAlign w:val="center"/>
                </w:tcPr>
                <w:p w14:paraId="1A557F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93" w:type="pct"/>
                  <w:tcBorders>
                    <w:tl2br w:val="nil"/>
                    <w:tr2bl w:val="nil"/>
                  </w:tcBorders>
                  <w:noWrap w:val="0"/>
                  <w:vAlign w:val="center"/>
                </w:tcPr>
                <w:p w14:paraId="519262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413" w:type="pct"/>
                  <w:tcBorders>
                    <w:tl2br w:val="nil"/>
                    <w:tr2bl w:val="nil"/>
                  </w:tcBorders>
                  <w:noWrap w:val="0"/>
                  <w:vAlign w:val="center"/>
                </w:tcPr>
                <w:p w14:paraId="000632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5B38B6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0092A2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676" w:type="pct"/>
                  <w:tcBorders>
                    <w:tl2br w:val="nil"/>
                    <w:tr2bl w:val="nil"/>
                  </w:tcBorders>
                  <w:shd w:val="clear" w:color="auto" w:fill="auto"/>
                  <w:noWrap w:val="0"/>
                  <w:vAlign w:val="center"/>
                </w:tcPr>
                <w:p w14:paraId="2A2EAA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13567</w:t>
                  </w:r>
                </w:p>
              </w:tc>
              <w:tc>
                <w:tcPr>
                  <w:tcW w:w="730" w:type="pct"/>
                  <w:tcBorders>
                    <w:tl2br w:val="nil"/>
                    <w:tr2bl w:val="nil"/>
                  </w:tcBorders>
                  <w:shd w:val="clear" w:color="auto" w:fill="auto"/>
                  <w:noWrap w:val="0"/>
                  <w:vAlign w:val="center"/>
                </w:tcPr>
                <w:p w14:paraId="703228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13568</w:t>
                  </w:r>
                </w:p>
              </w:tc>
              <w:tc>
                <w:tcPr>
                  <w:tcW w:w="730" w:type="pct"/>
                  <w:tcBorders>
                    <w:tl2br w:val="nil"/>
                    <w:tr2bl w:val="nil"/>
                  </w:tcBorders>
                  <w:shd w:val="clear" w:color="auto" w:fill="auto"/>
                  <w:noWrap w:val="0"/>
                  <w:vAlign w:val="center"/>
                </w:tcPr>
                <w:p w14:paraId="20637F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13567</w:t>
                  </w:r>
                </w:p>
              </w:tc>
              <w:tc>
                <w:tcPr>
                  <w:tcW w:w="605" w:type="pct"/>
                  <w:tcBorders>
                    <w:tl2br w:val="nil"/>
                    <w:tr2bl w:val="nil"/>
                  </w:tcBorders>
                  <w:noWrap w:val="0"/>
                  <w:vAlign w:val="center"/>
                </w:tcPr>
                <w:p w14:paraId="548A98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noWrap w:val="0"/>
                  <w:vAlign w:val="center"/>
                </w:tcPr>
                <w:p w14:paraId="631FD0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13BD0B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4E8969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766010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颗粒物浓度</w:t>
                  </w:r>
                </w:p>
              </w:tc>
              <w:tc>
                <w:tcPr>
                  <w:tcW w:w="676" w:type="pct"/>
                  <w:tcBorders>
                    <w:tl2br w:val="nil"/>
                    <w:tr2bl w:val="nil"/>
                  </w:tcBorders>
                  <w:shd w:val="clear" w:color="auto" w:fill="auto"/>
                  <w:noWrap w:val="0"/>
                  <w:vAlign w:val="center"/>
                </w:tcPr>
                <w:p w14:paraId="3F274D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7.4</w:t>
                  </w:r>
                </w:p>
              </w:tc>
              <w:tc>
                <w:tcPr>
                  <w:tcW w:w="730" w:type="pct"/>
                  <w:tcBorders>
                    <w:tl2br w:val="nil"/>
                    <w:tr2bl w:val="nil"/>
                  </w:tcBorders>
                  <w:shd w:val="clear" w:color="auto" w:fill="auto"/>
                  <w:noWrap w:val="0"/>
                  <w:vAlign w:val="center"/>
                </w:tcPr>
                <w:p w14:paraId="7F07D6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6.6</w:t>
                  </w:r>
                </w:p>
              </w:tc>
              <w:tc>
                <w:tcPr>
                  <w:tcW w:w="730" w:type="pct"/>
                  <w:tcBorders>
                    <w:tl2br w:val="nil"/>
                    <w:tr2bl w:val="nil"/>
                  </w:tcBorders>
                  <w:shd w:val="clear" w:color="auto" w:fill="auto"/>
                  <w:noWrap w:val="0"/>
                  <w:vAlign w:val="center"/>
                </w:tcPr>
                <w:p w14:paraId="109A1D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7.0</w:t>
                  </w:r>
                </w:p>
              </w:tc>
              <w:tc>
                <w:tcPr>
                  <w:tcW w:w="605" w:type="pct"/>
                  <w:tcBorders>
                    <w:tl2br w:val="nil"/>
                    <w:tr2bl w:val="nil"/>
                  </w:tcBorders>
                  <w:shd w:val="clear" w:color="auto" w:fill="auto"/>
                  <w:noWrap w:val="0"/>
                  <w:vAlign w:val="center"/>
                </w:tcPr>
                <w:p w14:paraId="0F0940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7.0 </w:t>
                  </w:r>
                </w:p>
              </w:tc>
              <w:tc>
                <w:tcPr>
                  <w:tcW w:w="393" w:type="pct"/>
                  <w:tcBorders>
                    <w:tl2br w:val="nil"/>
                    <w:tr2bl w:val="nil"/>
                  </w:tcBorders>
                  <w:noWrap w:val="0"/>
                  <w:vAlign w:val="center"/>
                </w:tcPr>
                <w:p w14:paraId="5C8F5C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413" w:type="pct"/>
                  <w:tcBorders>
                    <w:tl2br w:val="nil"/>
                    <w:tr2bl w:val="nil"/>
                  </w:tcBorders>
                  <w:noWrap w:val="0"/>
                  <w:vAlign w:val="center"/>
                </w:tcPr>
                <w:p w14:paraId="2E074B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294880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6102F4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颗粒物排放速率（kg/h）</w:t>
                  </w:r>
                </w:p>
              </w:tc>
              <w:tc>
                <w:tcPr>
                  <w:tcW w:w="676" w:type="pct"/>
                  <w:tcBorders>
                    <w:tl2br w:val="nil"/>
                    <w:tr2bl w:val="nil"/>
                  </w:tcBorders>
                  <w:shd w:val="clear" w:color="auto" w:fill="auto"/>
                  <w:noWrap w:val="0"/>
                  <w:vAlign w:val="center"/>
                </w:tcPr>
                <w:p w14:paraId="315FD5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0.100</w:t>
                  </w:r>
                </w:p>
              </w:tc>
              <w:tc>
                <w:tcPr>
                  <w:tcW w:w="730" w:type="pct"/>
                  <w:tcBorders>
                    <w:tl2br w:val="nil"/>
                    <w:tr2bl w:val="nil"/>
                  </w:tcBorders>
                  <w:shd w:val="clear" w:color="auto" w:fill="auto"/>
                  <w:noWrap w:val="0"/>
                  <w:vAlign w:val="center"/>
                </w:tcPr>
                <w:p w14:paraId="65B107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0.090</w:t>
                  </w:r>
                </w:p>
              </w:tc>
              <w:tc>
                <w:tcPr>
                  <w:tcW w:w="730" w:type="pct"/>
                  <w:tcBorders>
                    <w:tl2br w:val="nil"/>
                    <w:tr2bl w:val="nil"/>
                  </w:tcBorders>
                  <w:shd w:val="clear" w:color="auto" w:fill="auto"/>
                  <w:noWrap w:val="0"/>
                  <w:vAlign w:val="center"/>
                </w:tcPr>
                <w:p w14:paraId="5E7070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0.095</w:t>
                  </w:r>
                </w:p>
              </w:tc>
              <w:tc>
                <w:tcPr>
                  <w:tcW w:w="605" w:type="pct"/>
                  <w:tcBorders>
                    <w:tl2br w:val="nil"/>
                    <w:tr2bl w:val="nil"/>
                  </w:tcBorders>
                  <w:noWrap w:val="0"/>
                  <w:vAlign w:val="center"/>
                </w:tcPr>
                <w:p w14:paraId="7DFDEB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0.095 </w:t>
                  </w:r>
                </w:p>
              </w:tc>
              <w:tc>
                <w:tcPr>
                  <w:tcW w:w="393" w:type="pct"/>
                  <w:tcBorders>
                    <w:tl2br w:val="nil"/>
                    <w:tr2bl w:val="nil"/>
                  </w:tcBorders>
                  <w:noWrap w:val="0"/>
                  <w:vAlign w:val="center"/>
                </w:tcPr>
                <w:p w14:paraId="65FC0C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6ED85E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497D0A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12A639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550" w:type="pct"/>
                  <w:gridSpan w:val="6"/>
                  <w:tcBorders>
                    <w:tl2br w:val="nil"/>
                    <w:tr2bl w:val="nil"/>
                  </w:tcBorders>
                  <w:noWrap w:val="0"/>
                  <w:vAlign w:val="center"/>
                </w:tcPr>
                <w:p w14:paraId="4F85CE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2025年1月10日</w:t>
                  </w:r>
                </w:p>
              </w:tc>
            </w:tr>
            <w:tr w14:paraId="75A415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63DF96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样品频次</w:t>
                  </w:r>
                </w:p>
              </w:tc>
              <w:tc>
                <w:tcPr>
                  <w:tcW w:w="676" w:type="pct"/>
                  <w:tcBorders>
                    <w:tl2br w:val="nil"/>
                    <w:tr2bl w:val="nil"/>
                  </w:tcBorders>
                  <w:shd w:val="clear" w:color="auto" w:fill="auto"/>
                  <w:noWrap w:val="0"/>
                  <w:vAlign w:val="center"/>
                </w:tcPr>
                <w:p w14:paraId="6C44A2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w:t>
                  </w:r>
                </w:p>
              </w:tc>
              <w:tc>
                <w:tcPr>
                  <w:tcW w:w="730" w:type="pct"/>
                  <w:tcBorders>
                    <w:tl2br w:val="nil"/>
                    <w:tr2bl w:val="nil"/>
                  </w:tcBorders>
                  <w:shd w:val="clear" w:color="auto" w:fill="auto"/>
                  <w:noWrap w:val="0"/>
                  <w:vAlign w:val="center"/>
                </w:tcPr>
                <w:p w14:paraId="788B13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2</w:t>
                  </w:r>
                </w:p>
              </w:tc>
              <w:tc>
                <w:tcPr>
                  <w:tcW w:w="730" w:type="pct"/>
                  <w:tcBorders>
                    <w:tl2br w:val="nil"/>
                    <w:tr2bl w:val="nil"/>
                  </w:tcBorders>
                  <w:shd w:val="clear" w:color="auto" w:fill="auto"/>
                  <w:noWrap w:val="0"/>
                  <w:vAlign w:val="center"/>
                </w:tcPr>
                <w:p w14:paraId="1220D6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3</w:t>
                  </w:r>
                </w:p>
              </w:tc>
              <w:tc>
                <w:tcPr>
                  <w:tcW w:w="605" w:type="pct"/>
                  <w:tcBorders>
                    <w:tl2br w:val="nil"/>
                    <w:tr2bl w:val="nil"/>
                  </w:tcBorders>
                  <w:shd w:val="clear" w:color="auto" w:fill="auto"/>
                  <w:noWrap w:val="0"/>
                  <w:vAlign w:val="center"/>
                </w:tcPr>
                <w:p w14:paraId="2B0C3C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均值</w:t>
                  </w:r>
                </w:p>
              </w:tc>
              <w:tc>
                <w:tcPr>
                  <w:tcW w:w="393" w:type="pct"/>
                  <w:tcBorders>
                    <w:tl2br w:val="nil"/>
                    <w:tr2bl w:val="nil"/>
                  </w:tcBorders>
                  <w:shd w:val="clear" w:color="auto" w:fill="auto"/>
                  <w:noWrap w:val="0"/>
                  <w:vAlign w:val="center"/>
                </w:tcPr>
                <w:p w14:paraId="02AF84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标准值</w:t>
                  </w:r>
                </w:p>
              </w:tc>
              <w:tc>
                <w:tcPr>
                  <w:tcW w:w="413" w:type="pct"/>
                  <w:tcBorders>
                    <w:tl2br w:val="nil"/>
                    <w:tr2bl w:val="nil"/>
                  </w:tcBorders>
                  <w:shd w:val="clear" w:color="auto" w:fill="auto"/>
                  <w:noWrap w:val="0"/>
                  <w:vAlign w:val="center"/>
                </w:tcPr>
                <w:p w14:paraId="41A3A5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达标情况</w:t>
                  </w:r>
                </w:p>
              </w:tc>
            </w:tr>
            <w:tr w14:paraId="58D2AC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47EDA7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676" w:type="pct"/>
                  <w:tcBorders>
                    <w:tl2br w:val="nil"/>
                    <w:tr2bl w:val="nil"/>
                  </w:tcBorders>
                  <w:shd w:val="clear" w:color="auto" w:fill="auto"/>
                  <w:noWrap w:val="0"/>
                  <w:vAlign w:val="center"/>
                </w:tcPr>
                <w:p w14:paraId="374C75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13687</w:t>
                  </w:r>
                </w:p>
              </w:tc>
              <w:tc>
                <w:tcPr>
                  <w:tcW w:w="730" w:type="pct"/>
                  <w:tcBorders>
                    <w:tl2br w:val="nil"/>
                    <w:tr2bl w:val="nil"/>
                  </w:tcBorders>
                  <w:shd w:val="clear" w:color="auto" w:fill="auto"/>
                  <w:noWrap w:val="0"/>
                  <w:vAlign w:val="center"/>
                </w:tcPr>
                <w:p w14:paraId="13AB1C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13215</w:t>
                  </w:r>
                </w:p>
              </w:tc>
              <w:tc>
                <w:tcPr>
                  <w:tcW w:w="730" w:type="pct"/>
                  <w:tcBorders>
                    <w:tl2br w:val="nil"/>
                    <w:tr2bl w:val="nil"/>
                  </w:tcBorders>
                  <w:shd w:val="clear" w:color="auto" w:fill="auto"/>
                  <w:noWrap w:val="0"/>
                  <w:vAlign w:val="center"/>
                </w:tcPr>
                <w:p w14:paraId="14E605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13683</w:t>
                  </w:r>
                </w:p>
              </w:tc>
              <w:tc>
                <w:tcPr>
                  <w:tcW w:w="605" w:type="pct"/>
                  <w:tcBorders>
                    <w:tl2br w:val="nil"/>
                    <w:tr2bl w:val="nil"/>
                  </w:tcBorders>
                  <w:noWrap w:val="0"/>
                  <w:vAlign w:val="center"/>
                </w:tcPr>
                <w:p w14:paraId="7547BA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noWrap w:val="0"/>
                  <w:vAlign w:val="center"/>
                </w:tcPr>
                <w:p w14:paraId="4ED94D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019397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060B49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0E2277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颗粒物浓度</w:t>
                  </w:r>
                </w:p>
              </w:tc>
              <w:tc>
                <w:tcPr>
                  <w:tcW w:w="676" w:type="pct"/>
                  <w:tcBorders>
                    <w:tl2br w:val="nil"/>
                    <w:tr2bl w:val="nil"/>
                  </w:tcBorders>
                  <w:shd w:val="clear" w:color="auto" w:fill="auto"/>
                  <w:noWrap w:val="0"/>
                  <w:vAlign w:val="center"/>
                </w:tcPr>
                <w:p w14:paraId="423475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7.6</w:t>
                  </w:r>
                </w:p>
              </w:tc>
              <w:tc>
                <w:tcPr>
                  <w:tcW w:w="730" w:type="pct"/>
                  <w:tcBorders>
                    <w:tl2br w:val="nil"/>
                    <w:tr2bl w:val="nil"/>
                  </w:tcBorders>
                  <w:shd w:val="clear" w:color="auto" w:fill="auto"/>
                  <w:noWrap w:val="0"/>
                  <w:vAlign w:val="center"/>
                </w:tcPr>
                <w:p w14:paraId="2BE751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7.8</w:t>
                  </w:r>
                </w:p>
              </w:tc>
              <w:tc>
                <w:tcPr>
                  <w:tcW w:w="730" w:type="pct"/>
                  <w:tcBorders>
                    <w:tl2br w:val="nil"/>
                    <w:tr2bl w:val="nil"/>
                  </w:tcBorders>
                  <w:shd w:val="clear" w:color="auto" w:fill="auto"/>
                  <w:noWrap w:val="0"/>
                  <w:vAlign w:val="center"/>
                </w:tcPr>
                <w:p w14:paraId="463B80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7.5</w:t>
                  </w:r>
                </w:p>
              </w:tc>
              <w:tc>
                <w:tcPr>
                  <w:tcW w:w="605" w:type="pct"/>
                  <w:tcBorders>
                    <w:tl2br w:val="nil"/>
                    <w:tr2bl w:val="nil"/>
                  </w:tcBorders>
                  <w:noWrap w:val="0"/>
                  <w:vAlign w:val="center"/>
                </w:tcPr>
                <w:p w14:paraId="283371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7.6</w:t>
                  </w:r>
                </w:p>
              </w:tc>
              <w:tc>
                <w:tcPr>
                  <w:tcW w:w="393" w:type="pct"/>
                  <w:tcBorders>
                    <w:tl2br w:val="nil"/>
                    <w:tr2bl w:val="nil"/>
                  </w:tcBorders>
                  <w:noWrap w:val="0"/>
                  <w:vAlign w:val="center"/>
                </w:tcPr>
                <w:p w14:paraId="7F1085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413" w:type="pct"/>
                  <w:tcBorders>
                    <w:tl2br w:val="nil"/>
                    <w:tr2bl w:val="nil"/>
                  </w:tcBorders>
                  <w:noWrap w:val="0"/>
                  <w:vAlign w:val="center"/>
                </w:tcPr>
                <w:p w14:paraId="1DE884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1C1AA5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0958FC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颗粒物排放速率（kg/h）</w:t>
                  </w:r>
                </w:p>
              </w:tc>
              <w:tc>
                <w:tcPr>
                  <w:tcW w:w="676" w:type="pct"/>
                  <w:tcBorders>
                    <w:tl2br w:val="nil"/>
                    <w:tr2bl w:val="nil"/>
                  </w:tcBorders>
                  <w:shd w:val="clear" w:color="auto" w:fill="auto"/>
                  <w:noWrap w:val="0"/>
                  <w:vAlign w:val="center"/>
                </w:tcPr>
                <w:p w14:paraId="336F6C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0.104</w:t>
                  </w:r>
                </w:p>
              </w:tc>
              <w:tc>
                <w:tcPr>
                  <w:tcW w:w="730" w:type="pct"/>
                  <w:tcBorders>
                    <w:tl2br w:val="nil"/>
                    <w:tr2bl w:val="nil"/>
                  </w:tcBorders>
                  <w:shd w:val="clear" w:color="auto" w:fill="auto"/>
                  <w:noWrap w:val="0"/>
                  <w:vAlign w:val="center"/>
                </w:tcPr>
                <w:p w14:paraId="3C8A32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0.103</w:t>
                  </w:r>
                </w:p>
              </w:tc>
              <w:tc>
                <w:tcPr>
                  <w:tcW w:w="730" w:type="pct"/>
                  <w:tcBorders>
                    <w:tl2br w:val="nil"/>
                    <w:tr2bl w:val="nil"/>
                  </w:tcBorders>
                  <w:shd w:val="clear" w:color="auto" w:fill="auto"/>
                  <w:noWrap w:val="0"/>
                  <w:vAlign w:val="center"/>
                </w:tcPr>
                <w:p w14:paraId="3E1AD8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0.103</w:t>
                  </w:r>
                </w:p>
              </w:tc>
              <w:tc>
                <w:tcPr>
                  <w:tcW w:w="605" w:type="pct"/>
                  <w:tcBorders>
                    <w:tl2br w:val="nil"/>
                    <w:tr2bl w:val="nil"/>
                  </w:tcBorders>
                  <w:noWrap w:val="0"/>
                  <w:vAlign w:val="center"/>
                </w:tcPr>
                <w:p w14:paraId="4D96A4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0.103 </w:t>
                  </w:r>
                </w:p>
              </w:tc>
              <w:tc>
                <w:tcPr>
                  <w:tcW w:w="393" w:type="pct"/>
                  <w:tcBorders>
                    <w:tl2br w:val="nil"/>
                    <w:tr2bl w:val="nil"/>
                  </w:tcBorders>
                  <w:noWrap w:val="0"/>
                  <w:vAlign w:val="center"/>
                </w:tcPr>
                <w:p w14:paraId="266BEB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71D972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3BC4F7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5ED907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测试位置</w:t>
                  </w:r>
                </w:p>
              </w:tc>
              <w:tc>
                <w:tcPr>
                  <w:tcW w:w="3550" w:type="pct"/>
                  <w:gridSpan w:val="6"/>
                  <w:tcBorders>
                    <w:tl2br w:val="nil"/>
                    <w:tr2bl w:val="nil"/>
                  </w:tcBorders>
                  <w:shd w:val="clear" w:color="auto" w:fill="auto"/>
                  <w:noWrap w:val="0"/>
                  <w:vAlign w:val="center"/>
                </w:tcPr>
                <w:p w14:paraId="5B0C6C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1#车间喷塑工序废气处理设施出口</w:t>
                  </w:r>
                </w:p>
              </w:tc>
            </w:tr>
            <w:tr w14:paraId="63A99F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7DE4F4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采样时间</w:t>
                  </w:r>
                </w:p>
              </w:tc>
              <w:tc>
                <w:tcPr>
                  <w:tcW w:w="3550" w:type="pct"/>
                  <w:gridSpan w:val="6"/>
                  <w:tcBorders>
                    <w:tl2br w:val="nil"/>
                    <w:tr2bl w:val="nil"/>
                  </w:tcBorders>
                  <w:shd w:val="clear" w:color="auto" w:fill="auto"/>
                  <w:noWrap w:val="0"/>
                  <w:vAlign w:val="center"/>
                </w:tcPr>
                <w:p w14:paraId="0CA341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2025年1月9日</w:t>
                  </w:r>
                </w:p>
              </w:tc>
            </w:tr>
            <w:tr w14:paraId="4A47E4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424B7C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676" w:type="pct"/>
                  <w:tcBorders>
                    <w:tl2br w:val="nil"/>
                    <w:tr2bl w:val="nil"/>
                  </w:tcBorders>
                  <w:noWrap w:val="0"/>
                  <w:vAlign w:val="center"/>
                </w:tcPr>
                <w:p w14:paraId="3ADA61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30" w:type="pct"/>
                  <w:tcBorders>
                    <w:tl2br w:val="nil"/>
                    <w:tr2bl w:val="nil"/>
                  </w:tcBorders>
                  <w:noWrap w:val="0"/>
                  <w:vAlign w:val="center"/>
                </w:tcPr>
                <w:p w14:paraId="6DA5BF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30" w:type="pct"/>
                  <w:tcBorders>
                    <w:tl2br w:val="nil"/>
                    <w:tr2bl w:val="nil"/>
                  </w:tcBorders>
                  <w:noWrap w:val="0"/>
                  <w:vAlign w:val="center"/>
                </w:tcPr>
                <w:p w14:paraId="232EA4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605" w:type="pct"/>
                  <w:tcBorders>
                    <w:tl2br w:val="nil"/>
                    <w:tr2bl w:val="nil"/>
                  </w:tcBorders>
                  <w:noWrap w:val="0"/>
                  <w:vAlign w:val="center"/>
                </w:tcPr>
                <w:p w14:paraId="512A46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93" w:type="pct"/>
                  <w:tcBorders>
                    <w:tl2br w:val="nil"/>
                    <w:tr2bl w:val="nil"/>
                  </w:tcBorders>
                  <w:noWrap w:val="0"/>
                  <w:vAlign w:val="center"/>
                </w:tcPr>
                <w:p w14:paraId="69CD90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413" w:type="pct"/>
                  <w:tcBorders>
                    <w:tl2br w:val="nil"/>
                    <w:tr2bl w:val="nil"/>
                  </w:tcBorders>
                  <w:noWrap w:val="0"/>
                  <w:vAlign w:val="center"/>
                </w:tcPr>
                <w:p w14:paraId="508F72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26E2B3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7038F1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676" w:type="pct"/>
                  <w:tcBorders>
                    <w:tl2br w:val="nil"/>
                    <w:tr2bl w:val="nil"/>
                  </w:tcBorders>
                  <w:shd w:val="clear" w:color="auto" w:fill="auto"/>
                  <w:noWrap w:val="0"/>
                  <w:vAlign w:val="center"/>
                </w:tcPr>
                <w:p w14:paraId="457471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9338</w:t>
                  </w:r>
                </w:p>
              </w:tc>
              <w:tc>
                <w:tcPr>
                  <w:tcW w:w="730" w:type="pct"/>
                  <w:tcBorders>
                    <w:tl2br w:val="nil"/>
                    <w:tr2bl w:val="nil"/>
                  </w:tcBorders>
                  <w:shd w:val="clear" w:color="auto" w:fill="auto"/>
                  <w:noWrap w:val="0"/>
                  <w:vAlign w:val="center"/>
                </w:tcPr>
                <w:p w14:paraId="441EBD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9403</w:t>
                  </w:r>
                </w:p>
              </w:tc>
              <w:tc>
                <w:tcPr>
                  <w:tcW w:w="730" w:type="pct"/>
                  <w:tcBorders>
                    <w:tl2br w:val="nil"/>
                    <w:tr2bl w:val="nil"/>
                  </w:tcBorders>
                  <w:shd w:val="clear" w:color="auto" w:fill="auto"/>
                  <w:noWrap w:val="0"/>
                  <w:vAlign w:val="center"/>
                </w:tcPr>
                <w:p w14:paraId="151D90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9476</w:t>
                  </w:r>
                </w:p>
              </w:tc>
              <w:tc>
                <w:tcPr>
                  <w:tcW w:w="605" w:type="pct"/>
                  <w:tcBorders>
                    <w:tl2br w:val="nil"/>
                    <w:tr2bl w:val="nil"/>
                  </w:tcBorders>
                  <w:noWrap w:val="0"/>
                  <w:vAlign w:val="center"/>
                </w:tcPr>
                <w:p w14:paraId="4F311E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noWrap w:val="0"/>
                  <w:vAlign w:val="center"/>
                </w:tcPr>
                <w:p w14:paraId="7F0B2F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444444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307EE8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1BF851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颗粒物浓度</w:t>
                  </w:r>
                </w:p>
              </w:tc>
              <w:tc>
                <w:tcPr>
                  <w:tcW w:w="676" w:type="pct"/>
                  <w:tcBorders>
                    <w:tl2br w:val="nil"/>
                    <w:tr2bl w:val="nil"/>
                  </w:tcBorders>
                  <w:shd w:val="clear" w:color="auto" w:fill="auto"/>
                  <w:noWrap w:val="0"/>
                  <w:vAlign w:val="center"/>
                </w:tcPr>
                <w:p w14:paraId="055958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5.4</w:t>
                  </w:r>
                </w:p>
              </w:tc>
              <w:tc>
                <w:tcPr>
                  <w:tcW w:w="730" w:type="pct"/>
                  <w:tcBorders>
                    <w:tl2br w:val="nil"/>
                    <w:tr2bl w:val="nil"/>
                  </w:tcBorders>
                  <w:shd w:val="clear" w:color="auto" w:fill="auto"/>
                  <w:noWrap w:val="0"/>
                  <w:vAlign w:val="center"/>
                </w:tcPr>
                <w:p w14:paraId="60DE7B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5.2</w:t>
                  </w:r>
                </w:p>
              </w:tc>
              <w:tc>
                <w:tcPr>
                  <w:tcW w:w="730" w:type="pct"/>
                  <w:tcBorders>
                    <w:tl2br w:val="nil"/>
                    <w:tr2bl w:val="nil"/>
                  </w:tcBorders>
                  <w:shd w:val="clear" w:color="auto" w:fill="auto"/>
                  <w:noWrap w:val="0"/>
                  <w:vAlign w:val="center"/>
                </w:tcPr>
                <w:p w14:paraId="59AACE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5.6</w:t>
                  </w:r>
                </w:p>
              </w:tc>
              <w:tc>
                <w:tcPr>
                  <w:tcW w:w="605" w:type="pct"/>
                  <w:tcBorders>
                    <w:tl2br w:val="nil"/>
                    <w:tr2bl w:val="nil"/>
                  </w:tcBorders>
                  <w:noWrap w:val="0"/>
                  <w:vAlign w:val="center"/>
                </w:tcPr>
                <w:p w14:paraId="7467B9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5.4 </w:t>
                  </w:r>
                </w:p>
              </w:tc>
              <w:tc>
                <w:tcPr>
                  <w:tcW w:w="393" w:type="pct"/>
                  <w:tcBorders>
                    <w:tl2br w:val="nil"/>
                    <w:tr2bl w:val="nil"/>
                  </w:tcBorders>
                  <w:noWrap w:val="0"/>
                  <w:vAlign w:val="center"/>
                </w:tcPr>
                <w:p w14:paraId="747E74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413" w:type="pct"/>
                  <w:tcBorders>
                    <w:tl2br w:val="nil"/>
                    <w:tr2bl w:val="nil"/>
                  </w:tcBorders>
                  <w:noWrap w:val="0"/>
                  <w:vAlign w:val="center"/>
                </w:tcPr>
                <w:p w14:paraId="2C86CC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6B8EB3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77486E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颗粒物排放速率（kg/h）</w:t>
                  </w:r>
                </w:p>
              </w:tc>
              <w:tc>
                <w:tcPr>
                  <w:tcW w:w="676" w:type="pct"/>
                  <w:tcBorders>
                    <w:tl2br w:val="nil"/>
                    <w:tr2bl w:val="nil"/>
                  </w:tcBorders>
                  <w:shd w:val="clear" w:color="auto" w:fill="auto"/>
                  <w:noWrap w:val="0"/>
                  <w:vAlign w:val="center"/>
                </w:tcPr>
                <w:p w14:paraId="0578B0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0.050</w:t>
                  </w:r>
                </w:p>
              </w:tc>
              <w:tc>
                <w:tcPr>
                  <w:tcW w:w="730" w:type="pct"/>
                  <w:tcBorders>
                    <w:tl2br w:val="nil"/>
                    <w:tr2bl w:val="nil"/>
                  </w:tcBorders>
                  <w:shd w:val="clear" w:color="auto" w:fill="auto"/>
                  <w:noWrap w:val="0"/>
                  <w:vAlign w:val="center"/>
                </w:tcPr>
                <w:p w14:paraId="433B6B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0.049</w:t>
                  </w:r>
                </w:p>
              </w:tc>
              <w:tc>
                <w:tcPr>
                  <w:tcW w:w="730" w:type="pct"/>
                  <w:tcBorders>
                    <w:tl2br w:val="nil"/>
                    <w:tr2bl w:val="nil"/>
                  </w:tcBorders>
                  <w:shd w:val="clear" w:color="auto" w:fill="auto"/>
                  <w:noWrap w:val="0"/>
                  <w:vAlign w:val="center"/>
                </w:tcPr>
                <w:p w14:paraId="03ACEE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0.053</w:t>
                  </w:r>
                </w:p>
              </w:tc>
              <w:tc>
                <w:tcPr>
                  <w:tcW w:w="605" w:type="pct"/>
                  <w:tcBorders>
                    <w:tl2br w:val="nil"/>
                    <w:tr2bl w:val="nil"/>
                  </w:tcBorders>
                  <w:shd w:val="clear" w:color="auto" w:fill="auto"/>
                  <w:noWrap w:val="0"/>
                  <w:vAlign w:val="center"/>
                </w:tcPr>
                <w:p w14:paraId="644A64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0.051 </w:t>
                  </w:r>
                </w:p>
              </w:tc>
              <w:tc>
                <w:tcPr>
                  <w:tcW w:w="393" w:type="pct"/>
                  <w:tcBorders>
                    <w:tl2br w:val="nil"/>
                    <w:tr2bl w:val="nil"/>
                  </w:tcBorders>
                  <w:noWrap w:val="0"/>
                  <w:vAlign w:val="center"/>
                </w:tcPr>
                <w:p w14:paraId="2A0EDB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448D06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1F819E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7AA991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550" w:type="pct"/>
                  <w:gridSpan w:val="6"/>
                  <w:tcBorders>
                    <w:tl2br w:val="nil"/>
                    <w:tr2bl w:val="nil"/>
                  </w:tcBorders>
                  <w:noWrap w:val="0"/>
                  <w:vAlign w:val="center"/>
                </w:tcPr>
                <w:p w14:paraId="6DDF9B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2025年1月10日</w:t>
                  </w:r>
                </w:p>
              </w:tc>
            </w:tr>
            <w:tr w14:paraId="1D8556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7736B4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676" w:type="pct"/>
                  <w:tcBorders>
                    <w:tl2br w:val="nil"/>
                    <w:tr2bl w:val="nil"/>
                  </w:tcBorders>
                  <w:shd w:val="clear" w:color="auto" w:fill="auto"/>
                  <w:noWrap w:val="0"/>
                  <w:vAlign w:val="center"/>
                </w:tcPr>
                <w:p w14:paraId="3E3719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30" w:type="pct"/>
                  <w:tcBorders>
                    <w:tl2br w:val="nil"/>
                    <w:tr2bl w:val="nil"/>
                  </w:tcBorders>
                  <w:shd w:val="clear" w:color="auto" w:fill="auto"/>
                  <w:noWrap w:val="0"/>
                  <w:vAlign w:val="center"/>
                </w:tcPr>
                <w:p w14:paraId="2133AA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30" w:type="pct"/>
                  <w:tcBorders>
                    <w:tl2br w:val="nil"/>
                    <w:tr2bl w:val="nil"/>
                  </w:tcBorders>
                  <w:shd w:val="clear" w:color="auto" w:fill="auto"/>
                  <w:noWrap w:val="0"/>
                  <w:vAlign w:val="center"/>
                </w:tcPr>
                <w:p w14:paraId="30A86C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605" w:type="pct"/>
                  <w:tcBorders>
                    <w:tl2br w:val="nil"/>
                    <w:tr2bl w:val="nil"/>
                  </w:tcBorders>
                  <w:shd w:val="clear" w:color="auto" w:fill="auto"/>
                  <w:noWrap w:val="0"/>
                  <w:vAlign w:val="center"/>
                </w:tcPr>
                <w:p w14:paraId="2426C0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93" w:type="pct"/>
                  <w:tcBorders>
                    <w:tl2br w:val="nil"/>
                    <w:tr2bl w:val="nil"/>
                  </w:tcBorders>
                  <w:shd w:val="clear" w:color="auto" w:fill="auto"/>
                  <w:noWrap w:val="0"/>
                  <w:vAlign w:val="center"/>
                </w:tcPr>
                <w:p w14:paraId="61CE69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413" w:type="pct"/>
                  <w:tcBorders>
                    <w:tl2br w:val="nil"/>
                    <w:tr2bl w:val="nil"/>
                  </w:tcBorders>
                  <w:shd w:val="clear" w:color="auto" w:fill="auto"/>
                  <w:noWrap w:val="0"/>
                  <w:vAlign w:val="center"/>
                </w:tcPr>
                <w:p w14:paraId="21F7D4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达标情况</w:t>
                  </w:r>
                </w:p>
              </w:tc>
            </w:tr>
            <w:tr w14:paraId="61140F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4C2B37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676" w:type="pct"/>
                  <w:tcBorders>
                    <w:tl2br w:val="nil"/>
                    <w:tr2bl w:val="nil"/>
                  </w:tcBorders>
                  <w:shd w:val="clear" w:color="auto" w:fill="auto"/>
                  <w:noWrap w:val="0"/>
                  <w:vAlign w:val="center"/>
                </w:tcPr>
                <w:p w14:paraId="3AAEA8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9546</w:t>
                  </w:r>
                </w:p>
              </w:tc>
              <w:tc>
                <w:tcPr>
                  <w:tcW w:w="730" w:type="pct"/>
                  <w:tcBorders>
                    <w:tl2br w:val="nil"/>
                    <w:tr2bl w:val="nil"/>
                  </w:tcBorders>
                  <w:shd w:val="clear" w:color="auto" w:fill="auto"/>
                  <w:noWrap w:val="0"/>
                  <w:vAlign w:val="center"/>
                </w:tcPr>
                <w:p w14:paraId="27CBBE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9472</w:t>
                  </w:r>
                </w:p>
              </w:tc>
              <w:tc>
                <w:tcPr>
                  <w:tcW w:w="730" w:type="pct"/>
                  <w:tcBorders>
                    <w:tl2br w:val="nil"/>
                    <w:tr2bl w:val="nil"/>
                  </w:tcBorders>
                  <w:shd w:val="clear" w:color="auto" w:fill="auto"/>
                  <w:noWrap w:val="0"/>
                  <w:vAlign w:val="center"/>
                </w:tcPr>
                <w:p w14:paraId="4D989F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9396</w:t>
                  </w:r>
                </w:p>
              </w:tc>
              <w:tc>
                <w:tcPr>
                  <w:tcW w:w="605" w:type="pct"/>
                  <w:tcBorders>
                    <w:tl2br w:val="nil"/>
                    <w:tr2bl w:val="nil"/>
                  </w:tcBorders>
                  <w:shd w:val="clear" w:color="auto" w:fill="auto"/>
                  <w:noWrap w:val="0"/>
                  <w:vAlign w:val="center"/>
                </w:tcPr>
                <w:p w14:paraId="2BAFBD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shd w:val="clear" w:color="auto" w:fill="auto"/>
                  <w:noWrap w:val="0"/>
                  <w:vAlign w:val="center"/>
                </w:tcPr>
                <w:p w14:paraId="545086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0D5B6D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230A96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074F27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颗粒物浓度</w:t>
                  </w:r>
                </w:p>
              </w:tc>
              <w:tc>
                <w:tcPr>
                  <w:tcW w:w="676" w:type="pct"/>
                  <w:tcBorders>
                    <w:tl2br w:val="nil"/>
                    <w:tr2bl w:val="nil"/>
                  </w:tcBorders>
                  <w:shd w:val="clear" w:color="auto" w:fill="auto"/>
                  <w:noWrap w:val="0"/>
                  <w:vAlign w:val="center"/>
                </w:tcPr>
                <w:p w14:paraId="4FB5DA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w:t>
                  </w:r>
                </w:p>
              </w:tc>
              <w:tc>
                <w:tcPr>
                  <w:tcW w:w="730" w:type="pct"/>
                  <w:tcBorders>
                    <w:tl2br w:val="nil"/>
                    <w:tr2bl w:val="nil"/>
                  </w:tcBorders>
                  <w:shd w:val="clear" w:color="auto" w:fill="auto"/>
                  <w:noWrap w:val="0"/>
                  <w:vAlign w:val="center"/>
                </w:tcPr>
                <w:p w14:paraId="5E66FB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5.6</w:t>
                  </w:r>
                </w:p>
              </w:tc>
              <w:tc>
                <w:tcPr>
                  <w:tcW w:w="730" w:type="pct"/>
                  <w:tcBorders>
                    <w:tl2br w:val="nil"/>
                    <w:tr2bl w:val="nil"/>
                  </w:tcBorders>
                  <w:shd w:val="clear" w:color="auto" w:fill="auto"/>
                  <w:noWrap w:val="0"/>
                  <w:vAlign w:val="center"/>
                </w:tcPr>
                <w:p w14:paraId="793555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5.9</w:t>
                  </w:r>
                </w:p>
              </w:tc>
              <w:tc>
                <w:tcPr>
                  <w:tcW w:w="605" w:type="pct"/>
                  <w:tcBorders>
                    <w:tl2br w:val="nil"/>
                    <w:tr2bl w:val="nil"/>
                  </w:tcBorders>
                  <w:shd w:val="clear" w:color="auto" w:fill="auto"/>
                  <w:noWrap w:val="0"/>
                  <w:vAlign w:val="center"/>
                </w:tcPr>
                <w:p w14:paraId="246763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5.7 </w:t>
                  </w:r>
                </w:p>
              </w:tc>
              <w:tc>
                <w:tcPr>
                  <w:tcW w:w="393" w:type="pct"/>
                  <w:tcBorders>
                    <w:tl2br w:val="nil"/>
                    <w:tr2bl w:val="nil"/>
                  </w:tcBorders>
                  <w:shd w:val="clear" w:color="auto" w:fill="auto"/>
                  <w:noWrap w:val="0"/>
                  <w:vAlign w:val="center"/>
                </w:tcPr>
                <w:p w14:paraId="447127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413" w:type="pct"/>
                  <w:tcBorders>
                    <w:tl2br w:val="nil"/>
                    <w:tr2bl w:val="nil"/>
                  </w:tcBorders>
                  <w:shd w:val="clear" w:color="auto" w:fill="auto"/>
                  <w:noWrap w:val="0"/>
                  <w:vAlign w:val="center"/>
                </w:tcPr>
                <w:p w14:paraId="784F92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达标</w:t>
                  </w:r>
                </w:p>
              </w:tc>
            </w:tr>
            <w:tr w14:paraId="7D6618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6DC2BB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颗粒物排放速率（kg/h）</w:t>
                  </w:r>
                </w:p>
              </w:tc>
              <w:tc>
                <w:tcPr>
                  <w:tcW w:w="676" w:type="pct"/>
                  <w:tcBorders>
                    <w:tl2br w:val="nil"/>
                    <w:tr2bl w:val="nil"/>
                  </w:tcBorders>
                  <w:shd w:val="clear" w:color="auto" w:fill="auto"/>
                  <w:noWrap w:val="0"/>
                  <w:vAlign w:val="center"/>
                </w:tcPr>
                <w:p w14:paraId="3D02EF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0.053</w:t>
                  </w:r>
                </w:p>
              </w:tc>
              <w:tc>
                <w:tcPr>
                  <w:tcW w:w="730" w:type="pct"/>
                  <w:tcBorders>
                    <w:tl2br w:val="nil"/>
                    <w:tr2bl w:val="nil"/>
                  </w:tcBorders>
                  <w:shd w:val="clear" w:color="auto" w:fill="auto"/>
                  <w:noWrap w:val="0"/>
                  <w:vAlign w:val="center"/>
                </w:tcPr>
                <w:p w14:paraId="172436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0.053</w:t>
                  </w:r>
                </w:p>
              </w:tc>
              <w:tc>
                <w:tcPr>
                  <w:tcW w:w="730" w:type="pct"/>
                  <w:tcBorders>
                    <w:tl2br w:val="nil"/>
                    <w:tr2bl w:val="nil"/>
                  </w:tcBorders>
                  <w:shd w:val="clear" w:color="auto" w:fill="auto"/>
                  <w:noWrap w:val="0"/>
                  <w:vAlign w:val="center"/>
                </w:tcPr>
                <w:p w14:paraId="46105F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0.055</w:t>
                  </w:r>
                </w:p>
              </w:tc>
              <w:tc>
                <w:tcPr>
                  <w:tcW w:w="605" w:type="pct"/>
                  <w:tcBorders>
                    <w:tl2br w:val="nil"/>
                    <w:tr2bl w:val="nil"/>
                  </w:tcBorders>
                  <w:shd w:val="clear" w:color="auto" w:fill="auto"/>
                  <w:noWrap w:val="0"/>
                  <w:vAlign w:val="center"/>
                </w:tcPr>
                <w:p w14:paraId="6444C5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0.054 </w:t>
                  </w:r>
                </w:p>
              </w:tc>
              <w:tc>
                <w:tcPr>
                  <w:tcW w:w="393" w:type="pct"/>
                  <w:tcBorders>
                    <w:tl2br w:val="nil"/>
                    <w:tr2bl w:val="nil"/>
                  </w:tcBorders>
                  <w:shd w:val="clear" w:color="auto" w:fill="auto"/>
                  <w:noWrap w:val="0"/>
                  <w:vAlign w:val="center"/>
                </w:tcPr>
                <w:p w14:paraId="3B2A56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320145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7E3EA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1ED1AD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测试位置</w:t>
                  </w:r>
                </w:p>
              </w:tc>
              <w:tc>
                <w:tcPr>
                  <w:tcW w:w="3550" w:type="pct"/>
                  <w:gridSpan w:val="6"/>
                  <w:tcBorders>
                    <w:tl2br w:val="nil"/>
                    <w:tr2bl w:val="nil"/>
                  </w:tcBorders>
                  <w:noWrap w:val="0"/>
                  <w:vAlign w:val="center"/>
                </w:tcPr>
                <w:p w14:paraId="727431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3车间生物质锅炉废气处理设施出口</w:t>
                  </w:r>
                </w:p>
              </w:tc>
            </w:tr>
            <w:tr w14:paraId="454E5A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7872CB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采样时间</w:t>
                  </w:r>
                </w:p>
              </w:tc>
              <w:tc>
                <w:tcPr>
                  <w:tcW w:w="3550" w:type="pct"/>
                  <w:gridSpan w:val="6"/>
                  <w:tcBorders>
                    <w:tl2br w:val="nil"/>
                    <w:tr2bl w:val="nil"/>
                  </w:tcBorders>
                  <w:shd w:val="clear" w:color="auto" w:fill="auto"/>
                  <w:noWrap w:val="0"/>
                  <w:vAlign w:val="center"/>
                </w:tcPr>
                <w:p w14:paraId="4F462F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2025年1月9日</w:t>
                  </w:r>
                </w:p>
              </w:tc>
            </w:tr>
            <w:tr w14:paraId="0CC295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16CEAD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样品频次</w:t>
                  </w:r>
                </w:p>
              </w:tc>
              <w:tc>
                <w:tcPr>
                  <w:tcW w:w="676" w:type="pct"/>
                  <w:tcBorders>
                    <w:tl2br w:val="nil"/>
                    <w:tr2bl w:val="nil"/>
                  </w:tcBorders>
                  <w:shd w:val="clear" w:color="auto" w:fill="auto"/>
                  <w:noWrap w:val="0"/>
                  <w:vAlign w:val="center"/>
                </w:tcPr>
                <w:p w14:paraId="06A493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w:t>
                  </w:r>
                </w:p>
              </w:tc>
              <w:tc>
                <w:tcPr>
                  <w:tcW w:w="730" w:type="pct"/>
                  <w:tcBorders>
                    <w:tl2br w:val="nil"/>
                    <w:tr2bl w:val="nil"/>
                  </w:tcBorders>
                  <w:shd w:val="clear" w:color="auto" w:fill="auto"/>
                  <w:noWrap w:val="0"/>
                  <w:vAlign w:val="center"/>
                </w:tcPr>
                <w:p w14:paraId="7A4AC4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2</w:t>
                  </w:r>
                </w:p>
              </w:tc>
              <w:tc>
                <w:tcPr>
                  <w:tcW w:w="730" w:type="pct"/>
                  <w:tcBorders>
                    <w:tl2br w:val="nil"/>
                    <w:tr2bl w:val="nil"/>
                  </w:tcBorders>
                  <w:shd w:val="clear" w:color="auto" w:fill="auto"/>
                  <w:noWrap w:val="0"/>
                  <w:vAlign w:val="center"/>
                </w:tcPr>
                <w:p w14:paraId="14CD64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3</w:t>
                  </w:r>
                </w:p>
              </w:tc>
              <w:tc>
                <w:tcPr>
                  <w:tcW w:w="605" w:type="pct"/>
                  <w:tcBorders>
                    <w:tl2br w:val="nil"/>
                    <w:tr2bl w:val="nil"/>
                  </w:tcBorders>
                  <w:shd w:val="clear" w:color="auto" w:fill="auto"/>
                  <w:noWrap w:val="0"/>
                  <w:vAlign w:val="center"/>
                </w:tcPr>
                <w:p w14:paraId="28C086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均值</w:t>
                  </w:r>
                </w:p>
              </w:tc>
              <w:tc>
                <w:tcPr>
                  <w:tcW w:w="393" w:type="pct"/>
                  <w:tcBorders>
                    <w:tl2br w:val="nil"/>
                    <w:tr2bl w:val="nil"/>
                  </w:tcBorders>
                  <w:shd w:val="clear" w:color="auto" w:fill="auto"/>
                  <w:noWrap w:val="0"/>
                  <w:vAlign w:val="center"/>
                </w:tcPr>
                <w:p w14:paraId="49C9EB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标准值</w:t>
                  </w:r>
                </w:p>
              </w:tc>
              <w:tc>
                <w:tcPr>
                  <w:tcW w:w="413" w:type="pct"/>
                  <w:tcBorders>
                    <w:tl2br w:val="nil"/>
                    <w:tr2bl w:val="nil"/>
                  </w:tcBorders>
                  <w:shd w:val="clear" w:color="auto" w:fill="auto"/>
                  <w:noWrap w:val="0"/>
                  <w:vAlign w:val="center"/>
                </w:tcPr>
                <w:p w14:paraId="23F002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达标情况</w:t>
                  </w:r>
                </w:p>
              </w:tc>
            </w:tr>
            <w:tr w14:paraId="512B83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43A754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含氧量（%）</w:t>
                  </w:r>
                </w:p>
              </w:tc>
              <w:tc>
                <w:tcPr>
                  <w:tcW w:w="676" w:type="pct"/>
                  <w:tcBorders>
                    <w:tl2br w:val="nil"/>
                    <w:tr2bl w:val="nil"/>
                  </w:tcBorders>
                  <w:shd w:val="clear" w:color="auto" w:fill="auto"/>
                  <w:noWrap w:val="0"/>
                  <w:vAlign w:val="center"/>
                </w:tcPr>
                <w:p w14:paraId="39288D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16.7</w:t>
                  </w:r>
                </w:p>
              </w:tc>
              <w:tc>
                <w:tcPr>
                  <w:tcW w:w="730" w:type="pct"/>
                  <w:tcBorders>
                    <w:tl2br w:val="nil"/>
                    <w:tr2bl w:val="nil"/>
                  </w:tcBorders>
                  <w:shd w:val="clear" w:color="auto" w:fill="auto"/>
                  <w:noWrap w:val="0"/>
                  <w:vAlign w:val="center"/>
                </w:tcPr>
                <w:p w14:paraId="62DD51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14.0</w:t>
                  </w:r>
                </w:p>
              </w:tc>
              <w:tc>
                <w:tcPr>
                  <w:tcW w:w="730" w:type="pct"/>
                  <w:tcBorders>
                    <w:tl2br w:val="nil"/>
                    <w:tr2bl w:val="nil"/>
                  </w:tcBorders>
                  <w:shd w:val="clear" w:color="auto" w:fill="auto"/>
                  <w:noWrap w:val="0"/>
                  <w:vAlign w:val="center"/>
                </w:tcPr>
                <w:p w14:paraId="6E68D2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14.2</w:t>
                  </w:r>
                </w:p>
              </w:tc>
              <w:tc>
                <w:tcPr>
                  <w:tcW w:w="605" w:type="pct"/>
                  <w:tcBorders>
                    <w:tl2br w:val="nil"/>
                    <w:tr2bl w:val="nil"/>
                  </w:tcBorders>
                  <w:noWrap w:val="0"/>
                  <w:vAlign w:val="center"/>
                </w:tcPr>
                <w:p w14:paraId="7F2874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noWrap w:val="0"/>
                  <w:vAlign w:val="center"/>
                </w:tcPr>
                <w:p w14:paraId="35C2DB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56BBB3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2B93E6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47825D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w:t>
                  </w:r>
                  <w:r>
                    <w:rPr>
                      <w:rFonts w:hint="default" w:ascii="Times New Roman" w:hAnsi="Times New Roman" w:cs="Times New Roman" w:eastAsiaTheme="minorEastAsia"/>
                      <w:sz w:val="21"/>
                      <w:szCs w:val="21"/>
                      <w:lang w:val="en-US" w:eastAsia="zh-CN"/>
                    </w:rPr>
                    <w:t>（m3</w:t>
                  </w:r>
                  <w:r>
                    <w:rPr>
                      <w:rFonts w:hint="eastAsia" w:ascii="Times New Roman" w:hAnsi="Times New Roman" w:cs="Times New Roman" w:eastAsiaTheme="minorEastAsia"/>
                      <w:sz w:val="21"/>
                      <w:szCs w:val="21"/>
                      <w:lang w:val="en-US" w:eastAsia="zh-CN"/>
                    </w:rPr>
                    <w:t>/h</w:t>
                  </w:r>
                  <w:r>
                    <w:rPr>
                      <w:rFonts w:hint="default" w:ascii="Times New Roman" w:hAnsi="Times New Roman" w:cs="Times New Roman" w:eastAsiaTheme="minorEastAsia"/>
                      <w:sz w:val="21"/>
                      <w:szCs w:val="21"/>
                      <w:lang w:val="en-US" w:eastAsia="zh-CN"/>
                    </w:rPr>
                    <w:t>）</w:t>
                  </w:r>
                </w:p>
              </w:tc>
              <w:tc>
                <w:tcPr>
                  <w:tcW w:w="676" w:type="pct"/>
                  <w:tcBorders>
                    <w:tl2br w:val="nil"/>
                    <w:tr2bl w:val="nil"/>
                  </w:tcBorders>
                  <w:shd w:val="clear" w:color="auto" w:fill="auto"/>
                  <w:noWrap w:val="0"/>
                  <w:vAlign w:val="center"/>
                </w:tcPr>
                <w:p w14:paraId="6F3CEA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897</w:t>
                  </w:r>
                </w:p>
              </w:tc>
              <w:tc>
                <w:tcPr>
                  <w:tcW w:w="730" w:type="pct"/>
                  <w:tcBorders>
                    <w:tl2br w:val="nil"/>
                    <w:tr2bl w:val="nil"/>
                  </w:tcBorders>
                  <w:shd w:val="clear" w:color="auto" w:fill="auto"/>
                  <w:noWrap w:val="0"/>
                  <w:vAlign w:val="center"/>
                </w:tcPr>
                <w:p w14:paraId="0E87B8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951</w:t>
                  </w:r>
                </w:p>
              </w:tc>
              <w:tc>
                <w:tcPr>
                  <w:tcW w:w="730" w:type="pct"/>
                  <w:tcBorders>
                    <w:tl2br w:val="nil"/>
                    <w:tr2bl w:val="nil"/>
                  </w:tcBorders>
                  <w:shd w:val="clear" w:color="auto" w:fill="auto"/>
                  <w:noWrap w:val="0"/>
                  <w:vAlign w:val="center"/>
                </w:tcPr>
                <w:p w14:paraId="5A0EAC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863</w:t>
                  </w:r>
                </w:p>
              </w:tc>
              <w:tc>
                <w:tcPr>
                  <w:tcW w:w="605" w:type="pct"/>
                  <w:tcBorders>
                    <w:tl2br w:val="nil"/>
                    <w:tr2bl w:val="nil"/>
                  </w:tcBorders>
                  <w:noWrap w:val="0"/>
                  <w:vAlign w:val="center"/>
                </w:tcPr>
                <w:p w14:paraId="5C77BD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noWrap w:val="0"/>
                  <w:vAlign w:val="center"/>
                </w:tcPr>
                <w:p w14:paraId="3EB6F8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38C2AC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494A10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4E60DC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w:t>
                  </w:r>
                  <w:r>
                    <w:rPr>
                      <w:rFonts w:hint="default" w:ascii="Times New Roman" w:hAnsi="Times New Roman" w:cs="Times New Roman" w:eastAsiaTheme="minorEastAsia"/>
                      <w:sz w:val="21"/>
                      <w:szCs w:val="21"/>
                      <w:lang w:val="en-US" w:eastAsia="zh-CN"/>
                    </w:rPr>
                    <w:t>浓度</w:t>
                  </w:r>
                </w:p>
              </w:tc>
              <w:tc>
                <w:tcPr>
                  <w:tcW w:w="676" w:type="pct"/>
                  <w:tcBorders>
                    <w:tl2br w:val="nil"/>
                    <w:tr2bl w:val="nil"/>
                  </w:tcBorders>
                  <w:shd w:val="clear" w:color="auto" w:fill="auto"/>
                  <w:noWrap w:val="0"/>
                  <w:vAlign w:val="center"/>
                </w:tcPr>
                <w:p w14:paraId="306490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9.2</w:t>
                  </w:r>
                </w:p>
              </w:tc>
              <w:tc>
                <w:tcPr>
                  <w:tcW w:w="730" w:type="pct"/>
                  <w:tcBorders>
                    <w:tl2br w:val="nil"/>
                    <w:tr2bl w:val="nil"/>
                  </w:tcBorders>
                  <w:shd w:val="clear" w:color="auto" w:fill="auto"/>
                  <w:noWrap w:val="0"/>
                  <w:vAlign w:val="center"/>
                </w:tcPr>
                <w:p w14:paraId="0459CB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8.7</w:t>
                  </w:r>
                </w:p>
              </w:tc>
              <w:tc>
                <w:tcPr>
                  <w:tcW w:w="730" w:type="pct"/>
                  <w:tcBorders>
                    <w:tl2br w:val="nil"/>
                    <w:tr2bl w:val="nil"/>
                  </w:tcBorders>
                  <w:shd w:val="clear" w:color="auto" w:fill="auto"/>
                  <w:noWrap w:val="0"/>
                  <w:vAlign w:val="center"/>
                </w:tcPr>
                <w:p w14:paraId="6CB5FC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8.5</w:t>
                  </w:r>
                </w:p>
              </w:tc>
              <w:tc>
                <w:tcPr>
                  <w:tcW w:w="605" w:type="pct"/>
                  <w:tcBorders>
                    <w:tl2br w:val="nil"/>
                    <w:tr2bl w:val="nil"/>
                  </w:tcBorders>
                  <w:noWrap w:val="0"/>
                  <w:vAlign w:val="center"/>
                </w:tcPr>
                <w:p w14:paraId="3A2D04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noWrap w:val="0"/>
                  <w:vAlign w:val="center"/>
                </w:tcPr>
                <w:p w14:paraId="6F3FAE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406B08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28E2B9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05A93C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颗粒物折算浓度</w:t>
                  </w:r>
                </w:p>
              </w:tc>
              <w:tc>
                <w:tcPr>
                  <w:tcW w:w="676" w:type="pct"/>
                  <w:tcBorders>
                    <w:tl2br w:val="nil"/>
                    <w:tr2bl w:val="nil"/>
                  </w:tcBorders>
                  <w:shd w:val="clear" w:color="auto" w:fill="auto"/>
                  <w:noWrap w:val="0"/>
                  <w:vAlign w:val="center"/>
                </w:tcPr>
                <w:p w14:paraId="46670F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25.7</w:t>
                  </w:r>
                </w:p>
              </w:tc>
              <w:tc>
                <w:tcPr>
                  <w:tcW w:w="730" w:type="pct"/>
                  <w:tcBorders>
                    <w:tl2br w:val="nil"/>
                    <w:tr2bl w:val="nil"/>
                  </w:tcBorders>
                  <w:shd w:val="clear" w:color="auto" w:fill="auto"/>
                  <w:noWrap w:val="0"/>
                  <w:vAlign w:val="center"/>
                </w:tcPr>
                <w:p w14:paraId="1EC303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14.9</w:t>
                  </w:r>
                </w:p>
              </w:tc>
              <w:tc>
                <w:tcPr>
                  <w:tcW w:w="730" w:type="pct"/>
                  <w:tcBorders>
                    <w:tl2br w:val="nil"/>
                    <w:tr2bl w:val="nil"/>
                  </w:tcBorders>
                  <w:shd w:val="clear" w:color="auto" w:fill="auto"/>
                  <w:noWrap w:val="0"/>
                  <w:vAlign w:val="center"/>
                </w:tcPr>
                <w:p w14:paraId="5F1F47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15.0</w:t>
                  </w:r>
                </w:p>
              </w:tc>
              <w:tc>
                <w:tcPr>
                  <w:tcW w:w="605" w:type="pct"/>
                  <w:tcBorders>
                    <w:tl2br w:val="nil"/>
                    <w:tr2bl w:val="nil"/>
                  </w:tcBorders>
                  <w:noWrap w:val="0"/>
                  <w:vAlign w:val="center"/>
                </w:tcPr>
                <w:p w14:paraId="668FA0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 18.5</w:t>
                  </w:r>
                </w:p>
              </w:tc>
              <w:tc>
                <w:tcPr>
                  <w:tcW w:w="393" w:type="pct"/>
                  <w:tcBorders>
                    <w:tl2br w:val="nil"/>
                    <w:tr2bl w:val="nil"/>
                  </w:tcBorders>
                  <w:noWrap w:val="0"/>
                  <w:vAlign w:val="center"/>
                </w:tcPr>
                <w:p w14:paraId="442E1F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413" w:type="pct"/>
                  <w:tcBorders>
                    <w:tl2br w:val="nil"/>
                    <w:tr2bl w:val="nil"/>
                  </w:tcBorders>
                  <w:noWrap w:val="0"/>
                  <w:vAlign w:val="center"/>
                </w:tcPr>
                <w:p w14:paraId="123C3E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399907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3DC62B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颗粒物排放速率（kg/h）</w:t>
                  </w:r>
                </w:p>
              </w:tc>
              <w:tc>
                <w:tcPr>
                  <w:tcW w:w="676" w:type="pct"/>
                  <w:tcBorders>
                    <w:tl2br w:val="nil"/>
                    <w:tr2bl w:val="nil"/>
                  </w:tcBorders>
                  <w:shd w:val="clear" w:color="auto" w:fill="auto"/>
                  <w:noWrap w:val="0"/>
                  <w:vAlign w:val="center"/>
                </w:tcPr>
                <w:p w14:paraId="2B9C33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8.25×10</w:t>
                  </w:r>
                  <w:r>
                    <w:rPr>
                      <w:rFonts w:hint="eastAsia" w:ascii="Times New Roman" w:hAnsi="Times New Roman" w:cs="Times New Roman" w:eastAsiaTheme="minorEastAsia"/>
                      <w:sz w:val="21"/>
                      <w:szCs w:val="21"/>
                      <w:vertAlign w:val="superscript"/>
                      <w:lang w:val="en-US" w:eastAsia="zh-CN"/>
                    </w:rPr>
                    <w:t>-3</w:t>
                  </w:r>
                </w:p>
              </w:tc>
              <w:tc>
                <w:tcPr>
                  <w:tcW w:w="730" w:type="pct"/>
                  <w:tcBorders>
                    <w:tl2br w:val="nil"/>
                    <w:tr2bl w:val="nil"/>
                  </w:tcBorders>
                  <w:shd w:val="clear" w:color="auto" w:fill="auto"/>
                  <w:noWrap w:val="0"/>
                  <w:vAlign w:val="center"/>
                </w:tcPr>
                <w:p w14:paraId="06135E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8.27×10</w:t>
                  </w:r>
                  <w:r>
                    <w:rPr>
                      <w:rFonts w:hint="eastAsia" w:ascii="Times New Roman" w:hAnsi="Times New Roman" w:cs="Times New Roman" w:eastAsiaTheme="minorEastAsia"/>
                      <w:sz w:val="21"/>
                      <w:szCs w:val="21"/>
                      <w:vertAlign w:val="superscript"/>
                      <w:lang w:val="en-US" w:eastAsia="zh-CN"/>
                    </w:rPr>
                    <w:t>-3</w:t>
                  </w:r>
                </w:p>
              </w:tc>
              <w:tc>
                <w:tcPr>
                  <w:tcW w:w="730" w:type="pct"/>
                  <w:tcBorders>
                    <w:tl2br w:val="nil"/>
                    <w:tr2bl w:val="nil"/>
                  </w:tcBorders>
                  <w:shd w:val="clear" w:color="auto" w:fill="auto"/>
                  <w:noWrap w:val="0"/>
                  <w:vAlign w:val="center"/>
                </w:tcPr>
                <w:p w14:paraId="5DBFF5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7.34×10</w:t>
                  </w:r>
                  <w:r>
                    <w:rPr>
                      <w:rFonts w:hint="eastAsia" w:ascii="Times New Roman" w:hAnsi="Times New Roman" w:cs="Times New Roman" w:eastAsiaTheme="minorEastAsia"/>
                      <w:sz w:val="21"/>
                      <w:szCs w:val="21"/>
                      <w:vertAlign w:val="superscript"/>
                      <w:lang w:val="en-US" w:eastAsia="zh-CN"/>
                    </w:rPr>
                    <w:t>-3</w:t>
                  </w:r>
                </w:p>
              </w:tc>
              <w:tc>
                <w:tcPr>
                  <w:tcW w:w="605" w:type="pct"/>
                  <w:tcBorders>
                    <w:tl2br w:val="nil"/>
                    <w:tr2bl w:val="nil"/>
                  </w:tcBorders>
                  <w:noWrap w:val="0"/>
                  <w:vAlign w:val="center"/>
                </w:tcPr>
                <w:p w14:paraId="2A4444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18"/>
                      <w:szCs w:val="18"/>
                      <w:lang w:val="en-US" w:eastAsia="zh-CN"/>
                    </w:rPr>
                    <w:t>6.37×10</w:t>
                  </w:r>
                  <w:r>
                    <w:rPr>
                      <w:rFonts w:hint="eastAsia" w:ascii="Times New Roman" w:hAnsi="Times New Roman" w:cs="Times New Roman" w:eastAsiaTheme="minorEastAsia"/>
                      <w:sz w:val="18"/>
                      <w:szCs w:val="18"/>
                      <w:vertAlign w:val="superscript"/>
                      <w:lang w:val="en-US" w:eastAsia="zh-CN"/>
                    </w:rPr>
                    <w:t>-3</w:t>
                  </w:r>
                </w:p>
              </w:tc>
              <w:tc>
                <w:tcPr>
                  <w:tcW w:w="393" w:type="pct"/>
                  <w:tcBorders>
                    <w:tl2br w:val="nil"/>
                    <w:tr2bl w:val="nil"/>
                  </w:tcBorders>
                  <w:noWrap w:val="0"/>
                  <w:vAlign w:val="center"/>
                </w:tcPr>
                <w:p w14:paraId="433207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690B60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65AD79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3ED3C3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二氧化硫</w:t>
                  </w:r>
                  <w:r>
                    <w:rPr>
                      <w:rFonts w:hint="default" w:ascii="Times New Roman" w:hAnsi="Times New Roman" w:cs="Times New Roman" w:eastAsiaTheme="minorEastAsia"/>
                      <w:sz w:val="21"/>
                      <w:szCs w:val="21"/>
                      <w:lang w:val="en-US" w:eastAsia="zh-CN"/>
                    </w:rPr>
                    <w:t>浓度</w:t>
                  </w:r>
                </w:p>
              </w:tc>
              <w:tc>
                <w:tcPr>
                  <w:tcW w:w="676" w:type="pct"/>
                  <w:tcBorders>
                    <w:tl2br w:val="nil"/>
                    <w:tr2bl w:val="nil"/>
                  </w:tcBorders>
                  <w:shd w:val="clear" w:color="auto" w:fill="auto"/>
                  <w:noWrap w:val="0"/>
                  <w:vAlign w:val="center"/>
                </w:tcPr>
                <w:p w14:paraId="1C2AE8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730" w:type="pct"/>
                  <w:tcBorders>
                    <w:tl2br w:val="nil"/>
                    <w:tr2bl w:val="nil"/>
                  </w:tcBorders>
                  <w:shd w:val="clear" w:color="auto" w:fill="auto"/>
                  <w:noWrap w:val="0"/>
                  <w:vAlign w:val="center"/>
                </w:tcPr>
                <w:p w14:paraId="5FA17F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730" w:type="pct"/>
                  <w:tcBorders>
                    <w:tl2br w:val="nil"/>
                    <w:tr2bl w:val="nil"/>
                  </w:tcBorders>
                  <w:shd w:val="clear" w:color="auto" w:fill="auto"/>
                  <w:noWrap w:val="0"/>
                  <w:vAlign w:val="center"/>
                </w:tcPr>
                <w:p w14:paraId="320A2E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605" w:type="pct"/>
                  <w:tcBorders>
                    <w:tl2br w:val="nil"/>
                    <w:tr2bl w:val="nil"/>
                  </w:tcBorders>
                  <w:noWrap w:val="0"/>
                  <w:vAlign w:val="center"/>
                </w:tcPr>
                <w:p w14:paraId="79C68A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noWrap w:val="0"/>
                  <w:vAlign w:val="center"/>
                </w:tcPr>
                <w:p w14:paraId="0DD5BA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4F9E47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641A7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0E98AF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二氧化硫折算浓度</w:t>
                  </w:r>
                </w:p>
              </w:tc>
              <w:tc>
                <w:tcPr>
                  <w:tcW w:w="676" w:type="pct"/>
                  <w:tcBorders>
                    <w:tl2br w:val="nil"/>
                    <w:tr2bl w:val="nil"/>
                  </w:tcBorders>
                  <w:shd w:val="clear" w:color="auto" w:fill="auto"/>
                  <w:noWrap w:val="0"/>
                  <w:vAlign w:val="center"/>
                </w:tcPr>
                <w:p w14:paraId="716855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730" w:type="pct"/>
                  <w:tcBorders>
                    <w:tl2br w:val="nil"/>
                    <w:tr2bl w:val="nil"/>
                  </w:tcBorders>
                  <w:shd w:val="clear" w:color="auto" w:fill="auto"/>
                  <w:noWrap w:val="0"/>
                  <w:vAlign w:val="center"/>
                </w:tcPr>
                <w:p w14:paraId="6F8B63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&lt;5</w:t>
                  </w:r>
                </w:p>
              </w:tc>
              <w:tc>
                <w:tcPr>
                  <w:tcW w:w="730" w:type="pct"/>
                  <w:tcBorders>
                    <w:tl2br w:val="nil"/>
                    <w:tr2bl w:val="nil"/>
                  </w:tcBorders>
                  <w:shd w:val="clear" w:color="auto" w:fill="auto"/>
                  <w:noWrap w:val="0"/>
                  <w:vAlign w:val="center"/>
                </w:tcPr>
                <w:p w14:paraId="0A75B5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&lt;5</w:t>
                  </w:r>
                </w:p>
              </w:tc>
              <w:tc>
                <w:tcPr>
                  <w:tcW w:w="605" w:type="pct"/>
                  <w:tcBorders>
                    <w:tl2br w:val="nil"/>
                    <w:tr2bl w:val="nil"/>
                  </w:tcBorders>
                  <w:noWrap w:val="0"/>
                  <w:vAlign w:val="center"/>
                </w:tcPr>
                <w:p w14:paraId="643D25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w:t>
                  </w:r>
                </w:p>
              </w:tc>
              <w:tc>
                <w:tcPr>
                  <w:tcW w:w="393" w:type="pct"/>
                  <w:tcBorders>
                    <w:tl2br w:val="nil"/>
                    <w:tr2bl w:val="nil"/>
                  </w:tcBorders>
                  <w:noWrap w:val="0"/>
                  <w:vAlign w:val="center"/>
                </w:tcPr>
                <w:p w14:paraId="32AB4C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200</w:t>
                  </w:r>
                </w:p>
              </w:tc>
              <w:tc>
                <w:tcPr>
                  <w:tcW w:w="413" w:type="pct"/>
                  <w:tcBorders>
                    <w:tl2br w:val="nil"/>
                    <w:tr2bl w:val="nil"/>
                  </w:tcBorders>
                  <w:noWrap w:val="0"/>
                  <w:vAlign w:val="center"/>
                </w:tcPr>
                <w:p w14:paraId="47DBB8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66039B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5435EE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二氧化硫排放速率（kg/h）</w:t>
                  </w:r>
                </w:p>
              </w:tc>
              <w:tc>
                <w:tcPr>
                  <w:tcW w:w="676" w:type="pct"/>
                  <w:tcBorders>
                    <w:tl2br w:val="nil"/>
                    <w:tr2bl w:val="nil"/>
                  </w:tcBorders>
                  <w:shd w:val="clear" w:color="auto" w:fill="auto"/>
                  <w:noWrap w:val="0"/>
                  <w:vAlign w:val="center"/>
                </w:tcPr>
                <w:p w14:paraId="492F99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2.69×10</w:t>
                  </w:r>
                  <w:r>
                    <w:rPr>
                      <w:rFonts w:hint="eastAsia" w:ascii="Times New Roman" w:hAnsi="Times New Roman" w:cs="Times New Roman" w:eastAsiaTheme="minorEastAsia"/>
                      <w:sz w:val="21"/>
                      <w:szCs w:val="21"/>
                      <w:vertAlign w:val="superscript"/>
                      <w:lang w:val="en-US" w:eastAsia="zh-CN"/>
                    </w:rPr>
                    <w:t>-3</w:t>
                  </w:r>
                </w:p>
              </w:tc>
              <w:tc>
                <w:tcPr>
                  <w:tcW w:w="730" w:type="pct"/>
                  <w:tcBorders>
                    <w:tl2br w:val="nil"/>
                    <w:tr2bl w:val="nil"/>
                  </w:tcBorders>
                  <w:shd w:val="clear" w:color="auto" w:fill="auto"/>
                  <w:noWrap w:val="0"/>
                  <w:vAlign w:val="center"/>
                </w:tcPr>
                <w:p w14:paraId="3546AE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&lt;2.85×10</w:t>
                  </w:r>
                  <w:r>
                    <w:rPr>
                      <w:rFonts w:hint="eastAsia" w:ascii="Times New Roman" w:hAnsi="Times New Roman" w:cs="Times New Roman" w:eastAsiaTheme="minorEastAsia"/>
                      <w:sz w:val="21"/>
                      <w:szCs w:val="21"/>
                      <w:vertAlign w:val="superscript"/>
                      <w:lang w:val="en-US" w:eastAsia="zh-CN"/>
                    </w:rPr>
                    <w:t>-3</w:t>
                  </w:r>
                </w:p>
              </w:tc>
              <w:tc>
                <w:tcPr>
                  <w:tcW w:w="730" w:type="pct"/>
                  <w:tcBorders>
                    <w:tl2br w:val="nil"/>
                    <w:tr2bl w:val="nil"/>
                  </w:tcBorders>
                  <w:shd w:val="clear" w:color="auto" w:fill="auto"/>
                  <w:noWrap w:val="0"/>
                  <w:vAlign w:val="center"/>
                </w:tcPr>
                <w:p w14:paraId="3263D9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&lt;2.59×10</w:t>
                  </w:r>
                  <w:r>
                    <w:rPr>
                      <w:rFonts w:hint="eastAsia" w:ascii="Times New Roman" w:hAnsi="Times New Roman" w:cs="Times New Roman" w:eastAsiaTheme="minorEastAsia"/>
                      <w:sz w:val="21"/>
                      <w:szCs w:val="21"/>
                      <w:vertAlign w:val="superscript"/>
                      <w:lang w:val="en-US" w:eastAsia="zh-CN"/>
                    </w:rPr>
                    <w:t>-3</w:t>
                  </w:r>
                </w:p>
              </w:tc>
              <w:tc>
                <w:tcPr>
                  <w:tcW w:w="605" w:type="pct"/>
                  <w:tcBorders>
                    <w:tl2br w:val="nil"/>
                    <w:tr2bl w:val="nil"/>
                  </w:tcBorders>
                  <w:shd w:val="clear" w:color="auto" w:fill="auto"/>
                  <w:noWrap w:val="0"/>
                  <w:vAlign w:val="center"/>
                </w:tcPr>
                <w:p w14:paraId="0F05EE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18"/>
                      <w:szCs w:val="18"/>
                      <w:lang w:val="en-US" w:eastAsia="zh-CN"/>
                    </w:rPr>
                    <w:t>2.71×10</w:t>
                  </w:r>
                  <w:r>
                    <w:rPr>
                      <w:rFonts w:hint="eastAsia" w:ascii="Times New Roman" w:hAnsi="Times New Roman" w:cs="Times New Roman" w:eastAsiaTheme="minorEastAsia"/>
                      <w:sz w:val="18"/>
                      <w:szCs w:val="18"/>
                      <w:vertAlign w:val="superscript"/>
                      <w:lang w:val="en-US" w:eastAsia="zh-CN"/>
                    </w:rPr>
                    <w:t>-3</w:t>
                  </w:r>
                </w:p>
              </w:tc>
              <w:tc>
                <w:tcPr>
                  <w:tcW w:w="393" w:type="pct"/>
                  <w:tcBorders>
                    <w:tl2br w:val="nil"/>
                    <w:tr2bl w:val="nil"/>
                  </w:tcBorders>
                  <w:noWrap w:val="0"/>
                  <w:vAlign w:val="center"/>
                </w:tcPr>
                <w:p w14:paraId="276B96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4C4CA8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270DE8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35EA5B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氮氧化物</w:t>
                  </w:r>
                  <w:r>
                    <w:rPr>
                      <w:rFonts w:hint="default" w:ascii="Times New Roman" w:hAnsi="Times New Roman" w:cs="Times New Roman" w:eastAsiaTheme="minorEastAsia"/>
                      <w:sz w:val="21"/>
                      <w:szCs w:val="21"/>
                      <w:lang w:val="en-US" w:eastAsia="zh-CN"/>
                    </w:rPr>
                    <w:t>浓度</w:t>
                  </w:r>
                </w:p>
              </w:tc>
              <w:tc>
                <w:tcPr>
                  <w:tcW w:w="676" w:type="pct"/>
                  <w:tcBorders>
                    <w:tl2br w:val="nil"/>
                    <w:tr2bl w:val="nil"/>
                  </w:tcBorders>
                  <w:shd w:val="clear" w:color="auto" w:fill="auto"/>
                  <w:noWrap w:val="0"/>
                  <w:vAlign w:val="center"/>
                </w:tcPr>
                <w:p w14:paraId="47DA89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68</w:t>
                  </w:r>
                </w:p>
              </w:tc>
              <w:tc>
                <w:tcPr>
                  <w:tcW w:w="730" w:type="pct"/>
                  <w:tcBorders>
                    <w:tl2br w:val="nil"/>
                    <w:tr2bl w:val="nil"/>
                  </w:tcBorders>
                  <w:shd w:val="clear" w:color="auto" w:fill="auto"/>
                  <w:noWrap w:val="0"/>
                  <w:vAlign w:val="center"/>
                </w:tcPr>
                <w:p w14:paraId="5509BE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111</w:t>
                  </w:r>
                </w:p>
              </w:tc>
              <w:tc>
                <w:tcPr>
                  <w:tcW w:w="730" w:type="pct"/>
                  <w:tcBorders>
                    <w:tl2br w:val="nil"/>
                    <w:tr2bl w:val="nil"/>
                  </w:tcBorders>
                  <w:shd w:val="clear" w:color="auto" w:fill="auto"/>
                  <w:noWrap w:val="0"/>
                  <w:vAlign w:val="center"/>
                </w:tcPr>
                <w:p w14:paraId="62740F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163</w:t>
                  </w:r>
                </w:p>
              </w:tc>
              <w:tc>
                <w:tcPr>
                  <w:tcW w:w="605" w:type="pct"/>
                  <w:tcBorders>
                    <w:tl2br w:val="nil"/>
                    <w:tr2bl w:val="nil"/>
                  </w:tcBorders>
                  <w:noWrap w:val="0"/>
                  <w:vAlign w:val="center"/>
                </w:tcPr>
                <w:p w14:paraId="72E7A1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noWrap w:val="0"/>
                  <w:vAlign w:val="center"/>
                </w:tcPr>
                <w:p w14:paraId="21A404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1056A7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6D5ADA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165882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氮氧化物折算浓度</w:t>
                  </w:r>
                </w:p>
              </w:tc>
              <w:tc>
                <w:tcPr>
                  <w:tcW w:w="676" w:type="pct"/>
                  <w:tcBorders>
                    <w:tl2br w:val="nil"/>
                    <w:tr2bl w:val="nil"/>
                  </w:tcBorders>
                  <w:shd w:val="clear" w:color="auto" w:fill="auto"/>
                  <w:noWrap w:val="0"/>
                  <w:vAlign w:val="center"/>
                </w:tcPr>
                <w:p w14:paraId="72AF54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190</w:t>
                  </w:r>
                </w:p>
              </w:tc>
              <w:tc>
                <w:tcPr>
                  <w:tcW w:w="730" w:type="pct"/>
                  <w:tcBorders>
                    <w:tl2br w:val="nil"/>
                    <w:tr2bl w:val="nil"/>
                  </w:tcBorders>
                  <w:shd w:val="clear" w:color="auto" w:fill="auto"/>
                  <w:noWrap w:val="0"/>
                  <w:vAlign w:val="center"/>
                </w:tcPr>
                <w:p w14:paraId="6EC8F9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190</w:t>
                  </w:r>
                </w:p>
              </w:tc>
              <w:tc>
                <w:tcPr>
                  <w:tcW w:w="730" w:type="pct"/>
                  <w:tcBorders>
                    <w:tl2br w:val="nil"/>
                    <w:tr2bl w:val="nil"/>
                  </w:tcBorders>
                  <w:shd w:val="clear" w:color="auto" w:fill="auto"/>
                  <w:noWrap w:val="0"/>
                  <w:vAlign w:val="center"/>
                </w:tcPr>
                <w:p w14:paraId="08660E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288</w:t>
                  </w:r>
                </w:p>
              </w:tc>
              <w:tc>
                <w:tcPr>
                  <w:tcW w:w="605" w:type="pct"/>
                  <w:tcBorders>
                    <w:tl2br w:val="nil"/>
                    <w:tr2bl w:val="nil"/>
                  </w:tcBorders>
                  <w:noWrap w:val="0"/>
                  <w:vAlign w:val="center"/>
                </w:tcPr>
                <w:p w14:paraId="1F6ED3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223 </w:t>
                  </w:r>
                </w:p>
              </w:tc>
              <w:tc>
                <w:tcPr>
                  <w:tcW w:w="393" w:type="pct"/>
                  <w:tcBorders>
                    <w:tl2br w:val="nil"/>
                    <w:tr2bl w:val="nil"/>
                  </w:tcBorders>
                  <w:noWrap w:val="0"/>
                  <w:vAlign w:val="center"/>
                </w:tcPr>
                <w:p w14:paraId="56F661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300</w:t>
                  </w:r>
                </w:p>
              </w:tc>
              <w:tc>
                <w:tcPr>
                  <w:tcW w:w="413" w:type="pct"/>
                  <w:tcBorders>
                    <w:tl2br w:val="nil"/>
                    <w:tr2bl w:val="nil"/>
                  </w:tcBorders>
                  <w:noWrap w:val="0"/>
                  <w:vAlign w:val="center"/>
                </w:tcPr>
                <w:p w14:paraId="6CEA5F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5BE95C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337850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氮氧化物排放速率（kg/h）</w:t>
                  </w:r>
                </w:p>
              </w:tc>
              <w:tc>
                <w:tcPr>
                  <w:tcW w:w="676" w:type="pct"/>
                  <w:tcBorders>
                    <w:tl2br w:val="nil"/>
                    <w:tr2bl w:val="nil"/>
                  </w:tcBorders>
                  <w:shd w:val="clear" w:color="auto" w:fill="auto"/>
                  <w:noWrap w:val="0"/>
                  <w:vAlign w:val="center"/>
                </w:tcPr>
                <w:p w14:paraId="477103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0.061</w:t>
                  </w:r>
                </w:p>
              </w:tc>
              <w:tc>
                <w:tcPr>
                  <w:tcW w:w="730" w:type="pct"/>
                  <w:tcBorders>
                    <w:tl2br w:val="nil"/>
                    <w:tr2bl w:val="nil"/>
                  </w:tcBorders>
                  <w:shd w:val="clear" w:color="auto" w:fill="auto"/>
                  <w:noWrap w:val="0"/>
                  <w:vAlign w:val="center"/>
                </w:tcPr>
                <w:p w14:paraId="43A73F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0.106</w:t>
                  </w:r>
                </w:p>
              </w:tc>
              <w:tc>
                <w:tcPr>
                  <w:tcW w:w="730" w:type="pct"/>
                  <w:tcBorders>
                    <w:tl2br w:val="nil"/>
                    <w:tr2bl w:val="nil"/>
                  </w:tcBorders>
                  <w:shd w:val="clear" w:color="auto" w:fill="auto"/>
                  <w:noWrap w:val="0"/>
                  <w:vAlign w:val="center"/>
                </w:tcPr>
                <w:p w14:paraId="5A0753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0.141</w:t>
                  </w:r>
                </w:p>
              </w:tc>
              <w:tc>
                <w:tcPr>
                  <w:tcW w:w="605" w:type="pct"/>
                  <w:tcBorders>
                    <w:tl2br w:val="nil"/>
                    <w:tr2bl w:val="nil"/>
                  </w:tcBorders>
                  <w:shd w:val="clear" w:color="auto" w:fill="auto"/>
                  <w:noWrap w:val="0"/>
                  <w:vAlign w:val="center"/>
                </w:tcPr>
                <w:p w14:paraId="3C5048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0.103</w:t>
                  </w:r>
                </w:p>
              </w:tc>
              <w:tc>
                <w:tcPr>
                  <w:tcW w:w="393" w:type="pct"/>
                  <w:tcBorders>
                    <w:tl2br w:val="nil"/>
                    <w:tr2bl w:val="nil"/>
                  </w:tcBorders>
                  <w:noWrap w:val="0"/>
                  <w:vAlign w:val="center"/>
                </w:tcPr>
                <w:p w14:paraId="396F95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5864F4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34417C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0905770B">
                  <w:pPr>
                    <w:keepNext w:val="0"/>
                    <w:keepLines w:val="0"/>
                    <w:widowControl w:val="0"/>
                    <w:suppressLineNumbers w:val="0"/>
                    <w:spacing w:before="0" w:beforeAutospacing="0" w:after="0" w:afterAutospacing="0"/>
                    <w:ind w:left="0" w:right="0"/>
                    <w:jc w:val="center"/>
                    <w:rPr>
                      <w:rFonts w:hint="eastAsia" w:eastAsia="楷体"/>
                      <w:szCs w:val="21"/>
                      <w:lang w:val="en-US" w:eastAsia="zh-CN"/>
                    </w:rPr>
                  </w:pPr>
                </w:p>
              </w:tc>
              <w:tc>
                <w:tcPr>
                  <w:tcW w:w="3550" w:type="pct"/>
                  <w:gridSpan w:val="6"/>
                  <w:tcBorders>
                    <w:tl2br w:val="nil"/>
                    <w:tr2bl w:val="nil"/>
                  </w:tcBorders>
                  <w:shd w:val="clear" w:color="auto" w:fill="auto"/>
                  <w:noWrap w:val="0"/>
                  <w:vAlign w:val="center"/>
                </w:tcPr>
                <w:p w14:paraId="627024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2025年1月10日</w:t>
                  </w:r>
                </w:p>
              </w:tc>
            </w:tr>
            <w:tr w14:paraId="75CC0D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0702A1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样品频次</w:t>
                  </w:r>
                </w:p>
              </w:tc>
              <w:tc>
                <w:tcPr>
                  <w:tcW w:w="676" w:type="pct"/>
                  <w:tcBorders>
                    <w:tl2br w:val="nil"/>
                    <w:tr2bl w:val="nil"/>
                  </w:tcBorders>
                  <w:shd w:val="clear" w:color="auto" w:fill="auto"/>
                  <w:noWrap w:val="0"/>
                  <w:vAlign w:val="center"/>
                </w:tcPr>
                <w:p w14:paraId="2DBAEA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w:t>
                  </w:r>
                </w:p>
              </w:tc>
              <w:tc>
                <w:tcPr>
                  <w:tcW w:w="730" w:type="pct"/>
                  <w:tcBorders>
                    <w:tl2br w:val="nil"/>
                    <w:tr2bl w:val="nil"/>
                  </w:tcBorders>
                  <w:shd w:val="clear" w:color="auto" w:fill="auto"/>
                  <w:noWrap w:val="0"/>
                  <w:vAlign w:val="center"/>
                </w:tcPr>
                <w:p w14:paraId="64B9F9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2</w:t>
                  </w:r>
                </w:p>
              </w:tc>
              <w:tc>
                <w:tcPr>
                  <w:tcW w:w="730" w:type="pct"/>
                  <w:tcBorders>
                    <w:tl2br w:val="nil"/>
                    <w:tr2bl w:val="nil"/>
                  </w:tcBorders>
                  <w:shd w:val="clear" w:color="auto" w:fill="auto"/>
                  <w:noWrap w:val="0"/>
                  <w:vAlign w:val="center"/>
                </w:tcPr>
                <w:p w14:paraId="2DF421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3</w:t>
                  </w:r>
                </w:p>
              </w:tc>
              <w:tc>
                <w:tcPr>
                  <w:tcW w:w="605" w:type="pct"/>
                  <w:tcBorders>
                    <w:tl2br w:val="nil"/>
                    <w:tr2bl w:val="nil"/>
                  </w:tcBorders>
                  <w:shd w:val="clear" w:color="auto" w:fill="auto"/>
                  <w:noWrap w:val="0"/>
                  <w:vAlign w:val="center"/>
                </w:tcPr>
                <w:p w14:paraId="7F0DF6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均值</w:t>
                  </w:r>
                </w:p>
              </w:tc>
              <w:tc>
                <w:tcPr>
                  <w:tcW w:w="393" w:type="pct"/>
                  <w:tcBorders>
                    <w:tl2br w:val="nil"/>
                    <w:tr2bl w:val="nil"/>
                  </w:tcBorders>
                  <w:shd w:val="clear" w:color="auto" w:fill="auto"/>
                  <w:noWrap w:val="0"/>
                  <w:vAlign w:val="center"/>
                </w:tcPr>
                <w:p w14:paraId="662261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标准值</w:t>
                  </w:r>
                </w:p>
              </w:tc>
              <w:tc>
                <w:tcPr>
                  <w:tcW w:w="413" w:type="pct"/>
                  <w:tcBorders>
                    <w:tl2br w:val="nil"/>
                    <w:tr2bl w:val="nil"/>
                  </w:tcBorders>
                  <w:shd w:val="clear" w:color="auto" w:fill="auto"/>
                  <w:noWrap w:val="0"/>
                  <w:vAlign w:val="center"/>
                </w:tcPr>
                <w:p w14:paraId="53E192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达标情况</w:t>
                  </w:r>
                </w:p>
              </w:tc>
            </w:tr>
            <w:tr w14:paraId="5AED0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551107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含氧量（%）</w:t>
                  </w:r>
                </w:p>
              </w:tc>
              <w:tc>
                <w:tcPr>
                  <w:tcW w:w="676" w:type="pct"/>
                  <w:tcBorders>
                    <w:tl2br w:val="nil"/>
                    <w:tr2bl w:val="nil"/>
                  </w:tcBorders>
                  <w:noWrap w:val="0"/>
                  <w:vAlign w:val="center"/>
                </w:tcPr>
                <w:p w14:paraId="13ACB7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11.0</w:t>
                  </w:r>
                </w:p>
              </w:tc>
              <w:tc>
                <w:tcPr>
                  <w:tcW w:w="730" w:type="pct"/>
                  <w:tcBorders>
                    <w:tl2br w:val="nil"/>
                    <w:tr2bl w:val="nil"/>
                  </w:tcBorders>
                  <w:noWrap w:val="0"/>
                  <w:vAlign w:val="center"/>
                </w:tcPr>
                <w:p w14:paraId="3F91CE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12.0</w:t>
                  </w:r>
                </w:p>
              </w:tc>
              <w:tc>
                <w:tcPr>
                  <w:tcW w:w="730" w:type="pct"/>
                  <w:tcBorders>
                    <w:tl2br w:val="nil"/>
                    <w:tr2bl w:val="nil"/>
                  </w:tcBorders>
                  <w:noWrap w:val="0"/>
                  <w:vAlign w:val="center"/>
                </w:tcPr>
                <w:p w14:paraId="194A87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12.5</w:t>
                  </w:r>
                </w:p>
              </w:tc>
              <w:tc>
                <w:tcPr>
                  <w:tcW w:w="605" w:type="pct"/>
                  <w:tcBorders>
                    <w:tl2br w:val="nil"/>
                    <w:tr2bl w:val="nil"/>
                  </w:tcBorders>
                  <w:shd w:val="clear" w:color="auto" w:fill="auto"/>
                  <w:noWrap w:val="0"/>
                  <w:vAlign w:val="center"/>
                </w:tcPr>
                <w:p w14:paraId="60BEE0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shd w:val="clear" w:color="auto" w:fill="auto"/>
                  <w:noWrap w:val="0"/>
                  <w:vAlign w:val="center"/>
                </w:tcPr>
                <w:p w14:paraId="6845A6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60F591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283486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370FC4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标干流量（m3/h）</w:t>
                  </w:r>
                </w:p>
              </w:tc>
              <w:tc>
                <w:tcPr>
                  <w:tcW w:w="676" w:type="pct"/>
                  <w:tcBorders>
                    <w:tl2br w:val="nil"/>
                    <w:tr2bl w:val="nil"/>
                  </w:tcBorders>
                  <w:noWrap w:val="0"/>
                  <w:vAlign w:val="center"/>
                </w:tcPr>
                <w:p w14:paraId="571460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877</w:t>
                  </w:r>
                </w:p>
              </w:tc>
              <w:tc>
                <w:tcPr>
                  <w:tcW w:w="730" w:type="pct"/>
                  <w:tcBorders>
                    <w:tl2br w:val="nil"/>
                    <w:tr2bl w:val="nil"/>
                  </w:tcBorders>
                  <w:noWrap w:val="0"/>
                  <w:vAlign w:val="center"/>
                </w:tcPr>
                <w:p w14:paraId="1B2845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866</w:t>
                  </w:r>
                </w:p>
              </w:tc>
              <w:tc>
                <w:tcPr>
                  <w:tcW w:w="730" w:type="pct"/>
                  <w:tcBorders>
                    <w:tl2br w:val="nil"/>
                    <w:tr2bl w:val="nil"/>
                  </w:tcBorders>
                  <w:noWrap w:val="0"/>
                  <w:vAlign w:val="center"/>
                </w:tcPr>
                <w:p w14:paraId="1DF819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848</w:t>
                  </w:r>
                </w:p>
              </w:tc>
              <w:tc>
                <w:tcPr>
                  <w:tcW w:w="605" w:type="pct"/>
                  <w:tcBorders>
                    <w:tl2br w:val="nil"/>
                    <w:tr2bl w:val="nil"/>
                  </w:tcBorders>
                  <w:shd w:val="clear" w:color="auto" w:fill="auto"/>
                  <w:noWrap w:val="0"/>
                  <w:vAlign w:val="center"/>
                </w:tcPr>
                <w:p w14:paraId="1CD341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shd w:val="clear" w:color="auto" w:fill="auto"/>
                  <w:noWrap w:val="0"/>
                  <w:vAlign w:val="center"/>
                </w:tcPr>
                <w:p w14:paraId="28889F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34C01A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0A32F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532A72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颗粒物浓度</w:t>
                  </w:r>
                </w:p>
              </w:tc>
              <w:tc>
                <w:tcPr>
                  <w:tcW w:w="676" w:type="pct"/>
                  <w:tcBorders>
                    <w:tl2br w:val="nil"/>
                    <w:tr2bl w:val="nil"/>
                  </w:tcBorders>
                  <w:noWrap w:val="0"/>
                  <w:vAlign w:val="center"/>
                </w:tcPr>
                <w:p w14:paraId="1886E7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21.5</w:t>
                  </w:r>
                </w:p>
              </w:tc>
              <w:tc>
                <w:tcPr>
                  <w:tcW w:w="730" w:type="pct"/>
                  <w:tcBorders>
                    <w:tl2br w:val="nil"/>
                    <w:tr2bl w:val="nil"/>
                  </w:tcBorders>
                  <w:noWrap w:val="0"/>
                  <w:vAlign w:val="center"/>
                </w:tcPr>
                <w:p w14:paraId="53025E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20.4</w:t>
                  </w:r>
                </w:p>
              </w:tc>
              <w:tc>
                <w:tcPr>
                  <w:tcW w:w="730" w:type="pct"/>
                  <w:tcBorders>
                    <w:tl2br w:val="nil"/>
                    <w:tr2bl w:val="nil"/>
                  </w:tcBorders>
                  <w:noWrap w:val="0"/>
                  <w:vAlign w:val="center"/>
                </w:tcPr>
                <w:p w14:paraId="7688C9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19.1</w:t>
                  </w:r>
                </w:p>
              </w:tc>
              <w:tc>
                <w:tcPr>
                  <w:tcW w:w="605" w:type="pct"/>
                  <w:tcBorders>
                    <w:tl2br w:val="nil"/>
                    <w:tr2bl w:val="nil"/>
                  </w:tcBorders>
                  <w:shd w:val="clear" w:color="auto" w:fill="auto"/>
                  <w:noWrap w:val="0"/>
                  <w:vAlign w:val="center"/>
                </w:tcPr>
                <w:p w14:paraId="365C65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shd w:val="clear" w:color="auto" w:fill="auto"/>
                  <w:noWrap w:val="0"/>
                  <w:vAlign w:val="center"/>
                </w:tcPr>
                <w:p w14:paraId="138DAA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5CE64B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2A5E65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5C95A8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颗粒物折算浓度</w:t>
                  </w:r>
                </w:p>
              </w:tc>
              <w:tc>
                <w:tcPr>
                  <w:tcW w:w="676" w:type="pct"/>
                  <w:tcBorders>
                    <w:tl2br w:val="nil"/>
                    <w:tr2bl w:val="nil"/>
                  </w:tcBorders>
                  <w:noWrap w:val="0"/>
                  <w:vAlign w:val="center"/>
                </w:tcPr>
                <w:p w14:paraId="0783DF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25.8</w:t>
                  </w:r>
                </w:p>
              </w:tc>
              <w:tc>
                <w:tcPr>
                  <w:tcW w:w="730" w:type="pct"/>
                  <w:tcBorders>
                    <w:tl2br w:val="nil"/>
                    <w:tr2bl w:val="nil"/>
                  </w:tcBorders>
                  <w:noWrap w:val="0"/>
                  <w:vAlign w:val="center"/>
                </w:tcPr>
                <w:p w14:paraId="26B0E1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27.2</w:t>
                  </w:r>
                </w:p>
              </w:tc>
              <w:tc>
                <w:tcPr>
                  <w:tcW w:w="730" w:type="pct"/>
                  <w:tcBorders>
                    <w:tl2br w:val="nil"/>
                    <w:tr2bl w:val="nil"/>
                  </w:tcBorders>
                  <w:noWrap w:val="0"/>
                  <w:vAlign w:val="center"/>
                </w:tcPr>
                <w:p w14:paraId="605395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27.0</w:t>
                  </w:r>
                </w:p>
              </w:tc>
              <w:tc>
                <w:tcPr>
                  <w:tcW w:w="605" w:type="pct"/>
                  <w:tcBorders>
                    <w:tl2br w:val="nil"/>
                    <w:tr2bl w:val="nil"/>
                  </w:tcBorders>
                  <w:shd w:val="clear" w:color="auto" w:fill="auto"/>
                  <w:noWrap w:val="0"/>
                  <w:vAlign w:val="center"/>
                </w:tcPr>
                <w:p w14:paraId="4B8D63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26.7 </w:t>
                  </w:r>
                </w:p>
              </w:tc>
              <w:tc>
                <w:tcPr>
                  <w:tcW w:w="393" w:type="pct"/>
                  <w:tcBorders>
                    <w:tl2br w:val="nil"/>
                    <w:tr2bl w:val="nil"/>
                  </w:tcBorders>
                  <w:shd w:val="clear" w:color="auto" w:fill="auto"/>
                  <w:noWrap w:val="0"/>
                  <w:vAlign w:val="center"/>
                </w:tcPr>
                <w:p w14:paraId="32871A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30</w:t>
                  </w:r>
                </w:p>
              </w:tc>
              <w:tc>
                <w:tcPr>
                  <w:tcW w:w="413" w:type="pct"/>
                  <w:tcBorders>
                    <w:tl2br w:val="nil"/>
                    <w:tr2bl w:val="nil"/>
                  </w:tcBorders>
                  <w:shd w:val="clear" w:color="auto" w:fill="auto"/>
                  <w:noWrap w:val="0"/>
                  <w:vAlign w:val="center"/>
                </w:tcPr>
                <w:p w14:paraId="19CDB8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达标</w:t>
                  </w:r>
                </w:p>
              </w:tc>
            </w:tr>
            <w:tr w14:paraId="539081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65A348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颗粒物排放速率（kg/h）</w:t>
                  </w:r>
                </w:p>
              </w:tc>
              <w:tc>
                <w:tcPr>
                  <w:tcW w:w="676" w:type="pct"/>
                  <w:tcBorders>
                    <w:tl2br w:val="nil"/>
                    <w:tr2bl w:val="nil"/>
                  </w:tcBorders>
                  <w:noWrap w:val="0"/>
                  <w:vAlign w:val="center"/>
                </w:tcPr>
                <w:p w14:paraId="25A46C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0.019</w:t>
                  </w:r>
                </w:p>
              </w:tc>
              <w:tc>
                <w:tcPr>
                  <w:tcW w:w="730" w:type="pct"/>
                  <w:tcBorders>
                    <w:tl2br w:val="nil"/>
                    <w:tr2bl w:val="nil"/>
                  </w:tcBorders>
                  <w:noWrap w:val="0"/>
                  <w:vAlign w:val="center"/>
                </w:tcPr>
                <w:p w14:paraId="13621D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0.018</w:t>
                  </w:r>
                </w:p>
              </w:tc>
              <w:tc>
                <w:tcPr>
                  <w:tcW w:w="730" w:type="pct"/>
                  <w:tcBorders>
                    <w:tl2br w:val="nil"/>
                    <w:tr2bl w:val="nil"/>
                  </w:tcBorders>
                  <w:noWrap w:val="0"/>
                  <w:vAlign w:val="center"/>
                </w:tcPr>
                <w:p w14:paraId="0985D6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0.016</w:t>
                  </w:r>
                </w:p>
              </w:tc>
              <w:tc>
                <w:tcPr>
                  <w:tcW w:w="605" w:type="pct"/>
                  <w:tcBorders>
                    <w:tl2br w:val="nil"/>
                    <w:tr2bl w:val="nil"/>
                  </w:tcBorders>
                  <w:shd w:val="clear" w:color="auto" w:fill="auto"/>
                  <w:noWrap w:val="0"/>
                  <w:vAlign w:val="center"/>
                </w:tcPr>
                <w:p w14:paraId="6825C1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0.018 </w:t>
                  </w:r>
                </w:p>
              </w:tc>
              <w:tc>
                <w:tcPr>
                  <w:tcW w:w="393" w:type="pct"/>
                  <w:tcBorders>
                    <w:tl2br w:val="nil"/>
                    <w:tr2bl w:val="nil"/>
                  </w:tcBorders>
                  <w:shd w:val="clear" w:color="auto" w:fill="auto"/>
                  <w:noWrap w:val="0"/>
                  <w:vAlign w:val="center"/>
                </w:tcPr>
                <w:p w14:paraId="3EEA12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40F016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3731A9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684E61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二氧化硫浓度</w:t>
                  </w:r>
                </w:p>
              </w:tc>
              <w:tc>
                <w:tcPr>
                  <w:tcW w:w="676" w:type="pct"/>
                  <w:tcBorders>
                    <w:tl2br w:val="nil"/>
                    <w:tr2bl w:val="nil"/>
                  </w:tcBorders>
                  <w:noWrap w:val="0"/>
                  <w:vAlign w:val="center"/>
                </w:tcPr>
                <w:p w14:paraId="704532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730" w:type="pct"/>
                  <w:tcBorders>
                    <w:tl2br w:val="nil"/>
                    <w:tr2bl w:val="nil"/>
                  </w:tcBorders>
                  <w:noWrap w:val="0"/>
                  <w:vAlign w:val="center"/>
                </w:tcPr>
                <w:p w14:paraId="65DB17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730" w:type="pct"/>
                  <w:tcBorders>
                    <w:tl2br w:val="nil"/>
                    <w:tr2bl w:val="nil"/>
                  </w:tcBorders>
                  <w:noWrap w:val="0"/>
                  <w:vAlign w:val="center"/>
                </w:tcPr>
                <w:p w14:paraId="35B1D0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605" w:type="pct"/>
                  <w:tcBorders>
                    <w:tl2br w:val="nil"/>
                    <w:tr2bl w:val="nil"/>
                  </w:tcBorders>
                  <w:shd w:val="clear" w:color="auto" w:fill="auto"/>
                  <w:noWrap w:val="0"/>
                  <w:vAlign w:val="center"/>
                </w:tcPr>
                <w:p w14:paraId="0FD3CF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shd w:val="clear" w:color="auto" w:fill="auto"/>
                  <w:noWrap w:val="0"/>
                  <w:vAlign w:val="center"/>
                </w:tcPr>
                <w:p w14:paraId="06C2F5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532AAF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2029B9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5FF51E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二氧化硫折算浓度</w:t>
                  </w:r>
                </w:p>
              </w:tc>
              <w:tc>
                <w:tcPr>
                  <w:tcW w:w="676" w:type="pct"/>
                  <w:tcBorders>
                    <w:tl2br w:val="nil"/>
                    <w:tr2bl w:val="nil"/>
                  </w:tcBorders>
                  <w:noWrap w:val="0"/>
                  <w:vAlign w:val="center"/>
                </w:tcPr>
                <w:p w14:paraId="4E9FB8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730" w:type="pct"/>
                  <w:tcBorders>
                    <w:tl2br w:val="nil"/>
                    <w:tr2bl w:val="nil"/>
                  </w:tcBorders>
                  <w:noWrap w:val="0"/>
                  <w:vAlign w:val="center"/>
                </w:tcPr>
                <w:p w14:paraId="0922BA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730" w:type="pct"/>
                  <w:tcBorders>
                    <w:tl2br w:val="nil"/>
                    <w:tr2bl w:val="nil"/>
                  </w:tcBorders>
                  <w:noWrap w:val="0"/>
                  <w:vAlign w:val="center"/>
                </w:tcPr>
                <w:p w14:paraId="5BBFF4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605" w:type="pct"/>
                  <w:tcBorders>
                    <w:tl2br w:val="nil"/>
                    <w:tr2bl w:val="nil"/>
                  </w:tcBorders>
                  <w:shd w:val="clear" w:color="auto" w:fill="auto"/>
                  <w:noWrap w:val="0"/>
                  <w:vAlign w:val="center"/>
                </w:tcPr>
                <w:p w14:paraId="1F9423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&lt;3</w:t>
                  </w:r>
                </w:p>
              </w:tc>
              <w:tc>
                <w:tcPr>
                  <w:tcW w:w="393" w:type="pct"/>
                  <w:tcBorders>
                    <w:tl2br w:val="nil"/>
                    <w:tr2bl w:val="nil"/>
                  </w:tcBorders>
                  <w:shd w:val="clear" w:color="auto" w:fill="auto"/>
                  <w:noWrap w:val="0"/>
                  <w:vAlign w:val="center"/>
                </w:tcPr>
                <w:p w14:paraId="4945F6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200</w:t>
                  </w:r>
                </w:p>
              </w:tc>
              <w:tc>
                <w:tcPr>
                  <w:tcW w:w="413" w:type="pct"/>
                  <w:tcBorders>
                    <w:tl2br w:val="nil"/>
                    <w:tr2bl w:val="nil"/>
                  </w:tcBorders>
                  <w:shd w:val="clear" w:color="auto" w:fill="auto"/>
                  <w:noWrap w:val="0"/>
                  <w:vAlign w:val="center"/>
                </w:tcPr>
                <w:p w14:paraId="161780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达标</w:t>
                  </w:r>
                </w:p>
              </w:tc>
            </w:tr>
            <w:tr w14:paraId="4B3DF9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2416E2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二氧化硫排放速率（kg/h）</w:t>
                  </w:r>
                </w:p>
              </w:tc>
              <w:tc>
                <w:tcPr>
                  <w:tcW w:w="676" w:type="pct"/>
                  <w:tcBorders>
                    <w:tl2br w:val="nil"/>
                    <w:tr2bl w:val="nil"/>
                  </w:tcBorders>
                  <w:noWrap w:val="0"/>
                  <w:vAlign w:val="center"/>
                </w:tcPr>
                <w:p w14:paraId="717B70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18"/>
                      <w:szCs w:val="18"/>
                      <w:lang w:val="en-US" w:eastAsia="zh-CN"/>
                    </w:rPr>
                    <w:t>&lt;2.63×10</w:t>
                  </w:r>
                  <w:r>
                    <w:rPr>
                      <w:rFonts w:hint="eastAsia" w:ascii="Times New Roman" w:hAnsi="Times New Roman" w:cs="Times New Roman" w:eastAsiaTheme="minorEastAsia"/>
                      <w:sz w:val="18"/>
                      <w:szCs w:val="18"/>
                      <w:vertAlign w:val="superscript"/>
                      <w:lang w:val="en-US" w:eastAsia="zh-CN"/>
                    </w:rPr>
                    <w:t>-3</w:t>
                  </w:r>
                </w:p>
              </w:tc>
              <w:tc>
                <w:tcPr>
                  <w:tcW w:w="730" w:type="pct"/>
                  <w:tcBorders>
                    <w:tl2br w:val="nil"/>
                    <w:tr2bl w:val="nil"/>
                  </w:tcBorders>
                  <w:noWrap w:val="0"/>
                  <w:vAlign w:val="center"/>
                </w:tcPr>
                <w:p w14:paraId="624751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&lt;2.60×10</w:t>
                  </w:r>
                  <w:r>
                    <w:rPr>
                      <w:rFonts w:hint="eastAsia" w:ascii="Times New Roman" w:hAnsi="Times New Roman" w:cs="Times New Roman" w:eastAsiaTheme="minorEastAsia"/>
                      <w:sz w:val="21"/>
                      <w:szCs w:val="21"/>
                      <w:vertAlign w:val="superscript"/>
                      <w:lang w:val="en-US" w:eastAsia="zh-CN"/>
                    </w:rPr>
                    <w:t>-3</w:t>
                  </w:r>
                </w:p>
              </w:tc>
              <w:tc>
                <w:tcPr>
                  <w:tcW w:w="730" w:type="pct"/>
                  <w:tcBorders>
                    <w:tl2br w:val="nil"/>
                    <w:tr2bl w:val="nil"/>
                  </w:tcBorders>
                  <w:noWrap w:val="0"/>
                  <w:vAlign w:val="center"/>
                </w:tcPr>
                <w:p w14:paraId="777168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&lt;2.54×1</w:t>
                  </w:r>
                  <w:r>
                    <w:rPr>
                      <w:rFonts w:hint="eastAsia" w:ascii="Times New Roman" w:hAnsi="Times New Roman" w:cs="Times New Roman" w:eastAsiaTheme="minorEastAsia"/>
                      <w:sz w:val="21"/>
                      <w:szCs w:val="21"/>
                      <w:vertAlign w:val="superscript"/>
                      <w:lang w:val="en-US" w:eastAsia="zh-CN"/>
                    </w:rPr>
                    <w:t>0-3</w:t>
                  </w:r>
                </w:p>
              </w:tc>
              <w:tc>
                <w:tcPr>
                  <w:tcW w:w="605" w:type="pct"/>
                  <w:tcBorders>
                    <w:tl2br w:val="nil"/>
                    <w:tr2bl w:val="nil"/>
                  </w:tcBorders>
                  <w:shd w:val="clear" w:color="auto" w:fill="auto"/>
                  <w:noWrap w:val="0"/>
                  <w:vAlign w:val="center"/>
                </w:tcPr>
                <w:p w14:paraId="24032E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0"/>
                      <w:szCs w:val="20"/>
                      <w:lang w:val="en-US" w:eastAsia="zh-CN"/>
                    </w:rPr>
                    <w:t>&lt;</w:t>
                  </w:r>
                  <w:r>
                    <w:rPr>
                      <w:rFonts w:hint="eastAsia" w:ascii="Times New Roman" w:hAnsi="Times New Roman" w:cs="Times New Roman" w:eastAsiaTheme="minorEastAsia"/>
                      <w:sz w:val="16"/>
                      <w:szCs w:val="16"/>
                      <w:lang w:val="en-US" w:eastAsia="zh-CN"/>
                    </w:rPr>
                    <w:t>2.59×10</w:t>
                  </w:r>
                  <w:r>
                    <w:rPr>
                      <w:rFonts w:hint="eastAsia" w:ascii="Times New Roman" w:hAnsi="Times New Roman" w:cs="Times New Roman" w:eastAsiaTheme="minorEastAsia"/>
                      <w:sz w:val="16"/>
                      <w:szCs w:val="16"/>
                      <w:vertAlign w:val="superscript"/>
                      <w:lang w:val="en-US" w:eastAsia="zh-CN"/>
                    </w:rPr>
                    <w:t>-3</w:t>
                  </w:r>
                </w:p>
              </w:tc>
              <w:tc>
                <w:tcPr>
                  <w:tcW w:w="393" w:type="pct"/>
                  <w:tcBorders>
                    <w:tl2br w:val="nil"/>
                    <w:tr2bl w:val="nil"/>
                  </w:tcBorders>
                  <w:shd w:val="clear" w:color="auto" w:fill="auto"/>
                  <w:noWrap w:val="0"/>
                  <w:vAlign w:val="center"/>
                </w:tcPr>
                <w:p w14:paraId="0CAFF7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61626C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367AE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109B12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氮氧化物浓度</w:t>
                  </w:r>
                </w:p>
              </w:tc>
              <w:tc>
                <w:tcPr>
                  <w:tcW w:w="676" w:type="pct"/>
                  <w:tcBorders>
                    <w:tl2br w:val="nil"/>
                    <w:tr2bl w:val="nil"/>
                  </w:tcBorders>
                  <w:noWrap w:val="0"/>
                  <w:vAlign w:val="center"/>
                </w:tcPr>
                <w:p w14:paraId="7C600F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107</w:t>
                  </w:r>
                </w:p>
              </w:tc>
              <w:tc>
                <w:tcPr>
                  <w:tcW w:w="730" w:type="pct"/>
                  <w:tcBorders>
                    <w:tl2br w:val="nil"/>
                    <w:tr2bl w:val="nil"/>
                  </w:tcBorders>
                  <w:noWrap w:val="0"/>
                  <w:vAlign w:val="center"/>
                </w:tcPr>
                <w:p w14:paraId="2E17FC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99</w:t>
                  </w:r>
                </w:p>
              </w:tc>
              <w:tc>
                <w:tcPr>
                  <w:tcW w:w="730" w:type="pct"/>
                  <w:tcBorders>
                    <w:tl2br w:val="nil"/>
                    <w:tr2bl w:val="nil"/>
                  </w:tcBorders>
                  <w:noWrap w:val="0"/>
                  <w:vAlign w:val="center"/>
                </w:tcPr>
                <w:p w14:paraId="429ECA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90</w:t>
                  </w:r>
                </w:p>
              </w:tc>
              <w:tc>
                <w:tcPr>
                  <w:tcW w:w="605" w:type="pct"/>
                  <w:tcBorders>
                    <w:tl2br w:val="nil"/>
                    <w:tr2bl w:val="nil"/>
                  </w:tcBorders>
                  <w:shd w:val="clear" w:color="auto" w:fill="auto"/>
                  <w:noWrap w:val="0"/>
                  <w:vAlign w:val="center"/>
                </w:tcPr>
                <w:p w14:paraId="4C9886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shd w:val="clear" w:color="auto" w:fill="auto"/>
                  <w:noWrap w:val="0"/>
                  <w:vAlign w:val="center"/>
                </w:tcPr>
                <w:p w14:paraId="617700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579151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65CBA8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35BF04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氮氧化物折算浓度</w:t>
                  </w:r>
                </w:p>
              </w:tc>
              <w:tc>
                <w:tcPr>
                  <w:tcW w:w="676" w:type="pct"/>
                  <w:tcBorders>
                    <w:tl2br w:val="nil"/>
                    <w:tr2bl w:val="nil"/>
                  </w:tcBorders>
                  <w:noWrap w:val="0"/>
                  <w:vAlign w:val="center"/>
                </w:tcPr>
                <w:p w14:paraId="1E1B6E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128</w:t>
                  </w:r>
                </w:p>
              </w:tc>
              <w:tc>
                <w:tcPr>
                  <w:tcW w:w="730" w:type="pct"/>
                  <w:tcBorders>
                    <w:tl2br w:val="nil"/>
                    <w:tr2bl w:val="nil"/>
                  </w:tcBorders>
                  <w:noWrap w:val="0"/>
                  <w:vAlign w:val="center"/>
                </w:tcPr>
                <w:p w14:paraId="1EF728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132</w:t>
                  </w:r>
                </w:p>
              </w:tc>
              <w:tc>
                <w:tcPr>
                  <w:tcW w:w="730" w:type="pct"/>
                  <w:tcBorders>
                    <w:tl2br w:val="nil"/>
                    <w:tr2bl w:val="nil"/>
                  </w:tcBorders>
                  <w:noWrap w:val="0"/>
                  <w:vAlign w:val="center"/>
                </w:tcPr>
                <w:p w14:paraId="1ADD54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127</w:t>
                  </w:r>
                </w:p>
              </w:tc>
              <w:tc>
                <w:tcPr>
                  <w:tcW w:w="605" w:type="pct"/>
                  <w:tcBorders>
                    <w:tl2br w:val="nil"/>
                    <w:tr2bl w:val="nil"/>
                  </w:tcBorders>
                  <w:shd w:val="clear" w:color="auto" w:fill="auto"/>
                  <w:noWrap w:val="0"/>
                  <w:vAlign w:val="center"/>
                </w:tcPr>
                <w:p w14:paraId="543D42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129 </w:t>
                  </w:r>
                </w:p>
              </w:tc>
              <w:tc>
                <w:tcPr>
                  <w:tcW w:w="393" w:type="pct"/>
                  <w:tcBorders>
                    <w:tl2br w:val="nil"/>
                    <w:tr2bl w:val="nil"/>
                  </w:tcBorders>
                  <w:shd w:val="clear" w:color="auto" w:fill="auto"/>
                  <w:noWrap w:val="0"/>
                  <w:vAlign w:val="center"/>
                </w:tcPr>
                <w:p w14:paraId="4696F1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300</w:t>
                  </w:r>
                </w:p>
              </w:tc>
              <w:tc>
                <w:tcPr>
                  <w:tcW w:w="413" w:type="pct"/>
                  <w:tcBorders>
                    <w:tl2br w:val="nil"/>
                    <w:tr2bl w:val="nil"/>
                  </w:tcBorders>
                  <w:shd w:val="clear" w:color="auto" w:fill="auto"/>
                  <w:noWrap w:val="0"/>
                  <w:vAlign w:val="center"/>
                </w:tcPr>
                <w:p w14:paraId="75745A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达标</w:t>
                  </w:r>
                </w:p>
              </w:tc>
            </w:tr>
            <w:tr w14:paraId="048876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6D428E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氮氧化物排放速率（kg/h）</w:t>
                  </w:r>
                </w:p>
              </w:tc>
              <w:tc>
                <w:tcPr>
                  <w:tcW w:w="676" w:type="pct"/>
                  <w:tcBorders>
                    <w:tl2br w:val="nil"/>
                    <w:tr2bl w:val="nil"/>
                  </w:tcBorders>
                  <w:noWrap w:val="0"/>
                  <w:vAlign w:val="center"/>
                </w:tcPr>
                <w:p w14:paraId="4F91E8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0.094</w:t>
                  </w:r>
                </w:p>
              </w:tc>
              <w:tc>
                <w:tcPr>
                  <w:tcW w:w="730" w:type="pct"/>
                  <w:tcBorders>
                    <w:tl2br w:val="nil"/>
                    <w:tr2bl w:val="nil"/>
                  </w:tcBorders>
                  <w:noWrap w:val="0"/>
                  <w:vAlign w:val="center"/>
                </w:tcPr>
                <w:p w14:paraId="4D91CB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0.086</w:t>
                  </w:r>
                </w:p>
              </w:tc>
              <w:tc>
                <w:tcPr>
                  <w:tcW w:w="730" w:type="pct"/>
                  <w:tcBorders>
                    <w:tl2br w:val="nil"/>
                    <w:tr2bl w:val="nil"/>
                  </w:tcBorders>
                  <w:noWrap w:val="0"/>
                  <w:vAlign w:val="center"/>
                </w:tcPr>
                <w:p w14:paraId="50DA1B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0.076</w:t>
                  </w:r>
                </w:p>
              </w:tc>
              <w:tc>
                <w:tcPr>
                  <w:tcW w:w="605" w:type="pct"/>
                  <w:tcBorders>
                    <w:tl2br w:val="nil"/>
                    <w:tr2bl w:val="nil"/>
                  </w:tcBorders>
                  <w:shd w:val="clear" w:color="auto" w:fill="auto"/>
                  <w:noWrap w:val="0"/>
                  <w:vAlign w:val="center"/>
                </w:tcPr>
                <w:p w14:paraId="3FAD5A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0.085 </w:t>
                  </w:r>
                </w:p>
              </w:tc>
              <w:tc>
                <w:tcPr>
                  <w:tcW w:w="393" w:type="pct"/>
                  <w:tcBorders>
                    <w:tl2br w:val="nil"/>
                    <w:tr2bl w:val="nil"/>
                  </w:tcBorders>
                  <w:shd w:val="clear" w:color="auto" w:fill="auto"/>
                  <w:noWrap w:val="0"/>
                  <w:vAlign w:val="center"/>
                </w:tcPr>
                <w:p w14:paraId="350028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68344A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6B4BE2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582AD8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测试位置</w:t>
                  </w:r>
                </w:p>
              </w:tc>
              <w:tc>
                <w:tcPr>
                  <w:tcW w:w="3550" w:type="pct"/>
                  <w:gridSpan w:val="6"/>
                  <w:tcBorders>
                    <w:tl2br w:val="nil"/>
                    <w:tr2bl w:val="nil"/>
                  </w:tcBorders>
                  <w:shd w:val="clear" w:color="auto" w:fill="auto"/>
                  <w:noWrap w:val="0"/>
                  <w:vAlign w:val="center"/>
                </w:tcPr>
                <w:p w14:paraId="2BD379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1车间抛丸废气处理设施出口</w:t>
                  </w:r>
                </w:p>
              </w:tc>
            </w:tr>
            <w:tr w14:paraId="14F6E5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122767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550" w:type="pct"/>
                  <w:gridSpan w:val="6"/>
                  <w:tcBorders>
                    <w:tl2br w:val="nil"/>
                    <w:tr2bl w:val="nil"/>
                  </w:tcBorders>
                  <w:shd w:val="clear" w:color="auto" w:fill="auto"/>
                  <w:noWrap w:val="0"/>
                  <w:vAlign w:val="center"/>
                </w:tcPr>
                <w:p w14:paraId="5E5F8F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2025年01月9日</w:t>
                  </w:r>
                </w:p>
              </w:tc>
            </w:tr>
            <w:tr w14:paraId="1A3DD3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63B39A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676" w:type="pct"/>
                  <w:tcBorders>
                    <w:tl2br w:val="nil"/>
                    <w:tr2bl w:val="nil"/>
                  </w:tcBorders>
                  <w:shd w:val="clear" w:color="auto" w:fill="auto"/>
                  <w:noWrap w:val="0"/>
                  <w:vAlign w:val="center"/>
                </w:tcPr>
                <w:p w14:paraId="360732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30" w:type="pct"/>
                  <w:tcBorders>
                    <w:tl2br w:val="nil"/>
                    <w:tr2bl w:val="nil"/>
                  </w:tcBorders>
                  <w:shd w:val="clear" w:color="auto" w:fill="auto"/>
                  <w:noWrap w:val="0"/>
                  <w:vAlign w:val="center"/>
                </w:tcPr>
                <w:p w14:paraId="3FBCC6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30" w:type="pct"/>
                  <w:tcBorders>
                    <w:tl2br w:val="nil"/>
                    <w:tr2bl w:val="nil"/>
                  </w:tcBorders>
                  <w:shd w:val="clear" w:color="auto" w:fill="auto"/>
                  <w:noWrap w:val="0"/>
                  <w:vAlign w:val="center"/>
                </w:tcPr>
                <w:p w14:paraId="175B74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605" w:type="pct"/>
                  <w:tcBorders>
                    <w:tl2br w:val="nil"/>
                    <w:tr2bl w:val="nil"/>
                  </w:tcBorders>
                  <w:shd w:val="clear" w:color="auto" w:fill="auto"/>
                  <w:noWrap w:val="0"/>
                  <w:vAlign w:val="center"/>
                </w:tcPr>
                <w:p w14:paraId="758B49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93" w:type="pct"/>
                  <w:tcBorders>
                    <w:tl2br w:val="nil"/>
                    <w:tr2bl w:val="nil"/>
                  </w:tcBorders>
                  <w:shd w:val="clear" w:color="auto" w:fill="auto"/>
                  <w:noWrap w:val="0"/>
                  <w:vAlign w:val="center"/>
                </w:tcPr>
                <w:p w14:paraId="074553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413" w:type="pct"/>
                  <w:tcBorders>
                    <w:tl2br w:val="nil"/>
                    <w:tr2bl w:val="nil"/>
                  </w:tcBorders>
                  <w:shd w:val="clear" w:color="auto" w:fill="auto"/>
                  <w:noWrap w:val="0"/>
                  <w:vAlign w:val="center"/>
                </w:tcPr>
                <w:p w14:paraId="277048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6F0771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2557EA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标干流量（m3/h）</w:t>
                  </w:r>
                </w:p>
              </w:tc>
              <w:tc>
                <w:tcPr>
                  <w:tcW w:w="676" w:type="pct"/>
                  <w:tcBorders>
                    <w:tl2br w:val="nil"/>
                    <w:tr2bl w:val="nil"/>
                  </w:tcBorders>
                  <w:shd w:val="clear" w:color="auto" w:fill="auto"/>
                  <w:noWrap w:val="0"/>
                  <w:vAlign w:val="center"/>
                </w:tcPr>
                <w:p w14:paraId="343A6C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1972</w:t>
                  </w:r>
                </w:p>
              </w:tc>
              <w:tc>
                <w:tcPr>
                  <w:tcW w:w="730" w:type="pct"/>
                  <w:tcBorders>
                    <w:tl2br w:val="nil"/>
                    <w:tr2bl w:val="nil"/>
                  </w:tcBorders>
                  <w:shd w:val="clear" w:color="auto" w:fill="auto"/>
                  <w:noWrap w:val="0"/>
                  <w:vAlign w:val="center"/>
                </w:tcPr>
                <w:p w14:paraId="5CAF57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2019</w:t>
                  </w:r>
                </w:p>
              </w:tc>
              <w:tc>
                <w:tcPr>
                  <w:tcW w:w="730" w:type="pct"/>
                  <w:tcBorders>
                    <w:tl2br w:val="nil"/>
                    <w:tr2bl w:val="nil"/>
                  </w:tcBorders>
                  <w:shd w:val="clear" w:color="auto" w:fill="auto"/>
                  <w:noWrap w:val="0"/>
                  <w:vAlign w:val="center"/>
                </w:tcPr>
                <w:p w14:paraId="3192FA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1929</w:t>
                  </w:r>
                </w:p>
              </w:tc>
              <w:tc>
                <w:tcPr>
                  <w:tcW w:w="605" w:type="pct"/>
                  <w:tcBorders>
                    <w:tl2br w:val="nil"/>
                    <w:tr2bl w:val="nil"/>
                  </w:tcBorders>
                  <w:noWrap w:val="0"/>
                  <w:vAlign w:val="center"/>
                </w:tcPr>
                <w:p w14:paraId="5BBDBE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noWrap w:val="0"/>
                  <w:vAlign w:val="center"/>
                </w:tcPr>
                <w:p w14:paraId="03A0E9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521E8F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66A861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4F40A3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颗粒物浓度</w:t>
                  </w:r>
                </w:p>
              </w:tc>
              <w:tc>
                <w:tcPr>
                  <w:tcW w:w="676" w:type="pct"/>
                  <w:tcBorders>
                    <w:tl2br w:val="nil"/>
                    <w:tr2bl w:val="nil"/>
                  </w:tcBorders>
                  <w:shd w:val="clear" w:color="auto" w:fill="auto"/>
                  <w:noWrap w:val="0"/>
                  <w:vAlign w:val="center"/>
                </w:tcPr>
                <w:p w14:paraId="11150D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10.1</w:t>
                  </w:r>
                </w:p>
              </w:tc>
              <w:tc>
                <w:tcPr>
                  <w:tcW w:w="730" w:type="pct"/>
                  <w:tcBorders>
                    <w:tl2br w:val="nil"/>
                    <w:tr2bl w:val="nil"/>
                  </w:tcBorders>
                  <w:shd w:val="clear" w:color="auto" w:fill="auto"/>
                  <w:noWrap w:val="0"/>
                  <w:vAlign w:val="center"/>
                </w:tcPr>
                <w:p w14:paraId="218E10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10.2</w:t>
                  </w:r>
                </w:p>
              </w:tc>
              <w:tc>
                <w:tcPr>
                  <w:tcW w:w="730" w:type="pct"/>
                  <w:tcBorders>
                    <w:tl2br w:val="nil"/>
                    <w:tr2bl w:val="nil"/>
                  </w:tcBorders>
                  <w:shd w:val="clear" w:color="auto" w:fill="auto"/>
                  <w:noWrap w:val="0"/>
                  <w:vAlign w:val="center"/>
                </w:tcPr>
                <w:p w14:paraId="0AFB15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10.7</w:t>
                  </w:r>
                </w:p>
              </w:tc>
              <w:tc>
                <w:tcPr>
                  <w:tcW w:w="605" w:type="pct"/>
                  <w:tcBorders>
                    <w:tl2br w:val="nil"/>
                    <w:tr2bl w:val="nil"/>
                  </w:tcBorders>
                  <w:noWrap w:val="0"/>
                  <w:vAlign w:val="center"/>
                </w:tcPr>
                <w:p w14:paraId="68A983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10.3 </w:t>
                  </w:r>
                </w:p>
              </w:tc>
              <w:tc>
                <w:tcPr>
                  <w:tcW w:w="393" w:type="pct"/>
                  <w:tcBorders>
                    <w:tl2br w:val="nil"/>
                    <w:tr2bl w:val="nil"/>
                  </w:tcBorders>
                  <w:noWrap w:val="0"/>
                  <w:vAlign w:val="center"/>
                </w:tcPr>
                <w:p w14:paraId="69BC10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413" w:type="pct"/>
                  <w:tcBorders>
                    <w:tl2br w:val="nil"/>
                    <w:tr2bl w:val="nil"/>
                  </w:tcBorders>
                  <w:noWrap w:val="0"/>
                  <w:vAlign w:val="center"/>
                </w:tcPr>
                <w:p w14:paraId="0DF182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092822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7AEA93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颗粒物排放速率（kg/h）</w:t>
                  </w:r>
                </w:p>
              </w:tc>
              <w:tc>
                <w:tcPr>
                  <w:tcW w:w="676" w:type="pct"/>
                  <w:tcBorders>
                    <w:tl2br w:val="nil"/>
                    <w:tr2bl w:val="nil"/>
                  </w:tcBorders>
                  <w:shd w:val="clear" w:color="auto" w:fill="auto"/>
                  <w:noWrap w:val="0"/>
                  <w:vAlign w:val="center"/>
                </w:tcPr>
                <w:p w14:paraId="103764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0.020</w:t>
                  </w:r>
                </w:p>
              </w:tc>
              <w:tc>
                <w:tcPr>
                  <w:tcW w:w="730" w:type="pct"/>
                  <w:tcBorders>
                    <w:tl2br w:val="nil"/>
                    <w:tr2bl w:val="nil"/>
                  </w:tcBorders>
                  <w:shd w:val="clear" w:color="auto" w:fill="auto"/>
                  <w:noWrap w:val="0"/>
                  <w:vAlign w:val="center"/>
                </w:tcPr>
                <w:p w14:paraId="7CE477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0.021</w:t>
                  </w:r>
                </w:p>
              </w:tc>
              <w:tc>
                <w:tcPr>
                  <w:tcW w:w="730" w:type="pct"/>
                  <w:tcBorders>
                    <w:tl2br w:val="nil"/>
                    <w:tr2bl w:val="nil"/>
                  </w:tcBorders>
                  <w:shd w:val="clear" w:color="auto" w:fill="auto"/>
                  <w:noWrap w:val="0"/>
                  <w:vAlign w:val="center"/>
                </w:tcPr>
                <w:p w14:paraId="7455E5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0.021</w:t>
                  </w:r>
                </w:p>
              </w:tc>
              <w:tc>
                <w:tcPr>
                  <w:tcW w:w="605" w:type="pct"/>
                  <w:tcBorders>
                    <w:tl2br w:val="nil"/>
                    <w:tr2bl w:val="nil"/>
                  </w:tcBorders>
                  <w:noWrap w:val="0"/>
                  <w:vAlign w:val="center"/>
                </w:tcPr>
                <w:p w14:paraId="3D1553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0.021 </w:t>
                  </w:r>
                </w:p>
              </w:tc>
              <w:tc>
                <w:tcPr>
                  <w:tcW w:w="393" w:type="pct"/>
                  <w:tcBorders>
                    <w:tl2br w:val="nil"/>
                    <w:tr2bl w:val="nil"/>
                  </w:tcBorders>
                  <w:noWrap w:val="0"/>
                  <w:vAlign w:val="center"/>
                </w:tcPr>
                <w:p w14:paraId="700D28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34CB75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0250F0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4FA4AF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550" w:type="pct"/>
                  <w:gridSpan w:val="6"/>
                  <w:tcBorders>
                    <w:tl2br w:val="nil"/>
                    <w:tr2bl w:val="nil"/>
                  </w:tcBorders>
                  <w:shd w:val="clear" w:color="auto" w:fill="auto"/>
                  <w:noWrap w:val="0"/>
                  <w:vAlign w:val="center"/>
                </w:tcPr>
                <w:p w14:paraId="0C4837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2025年01月10日</w:t>
                  </w:r>
                </w:p>
              </w:tc>
            </w:tr>
            <w:tr w14:paraId="72A96D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60B905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676" w:type="pct"/>
                  <w:tcBorders>
                    <w:tl2br w:val="nil"/>
                    <w:tr2bl w:val="nil"/>
                  </w:tcBorders>
                  <w:shd w:val="clear" w:color="auto" w:fill="auto"/>
                  <w:noWrap w:val="0"/>
                  <w:vAlign w:val="center"/>
                </w:tcPr>
                <w:p w14:paraId="3BB413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30" w:type="pct"/>
                  <w:tcBorders>
                    <w:tl2br w:val="nil"/>
                    <w:tr2bl w:val="nil"/>
                  </w:tcBorders>
                  <w:shd w:val="clear" w:color="auto" w:fill="auto"/>
                  <w:noWrap w:val="0"/>
                  <w:vAlign w:val="center"/>
                </w:tcPr>
                <w:p w14:paraId="3439CE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30" w:type="pct"/>
                  <w:tcBorders>
                    <w:tl2br w:val="nil"/>
                    <w:tr2bl w:val="nil"/>
                  </w:tcBorders>
                  <w:shd w:val="clear" w:color="auto" w:fill="auto"/>
                  <w:noWrap w:val="0"/>
                  <w:vAlign w:val="center"/>
                </w:tcPr>
                <w:p w14:paraId="2CF145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605" w:type="pct"/>
                  <w:tcBorders>
                    <w:tl2br w:val="nil"/>
                    <w:tr2bl w:val="nil"/>
                  </w:tcBorders>
                  <w:shd w:val="clear" w:color="auto" w:fill="auto"/>
                  <w:noWrap w:val="0"/>
                  <w:vAlign w:val="center"/>
                </w:tcPr>
                <w:p w14:paraId="265B50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93" w:type="pct"/>
                  <w:tcBorders>
                    <w:tl2br w:val="nil"/>
                    <w:tr2bl w:val="nil"/>
                  </w:tcBorders>
                  <w:shd w:val="clear" w:color="auto" w:fill="auto"/>
                  <w:noWrap w:val="0"/>
                  <w:vAlign w:val="center"/>
                </w:tcPr>
                <w:p w14:paraId="1F657B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413" w:type="pct"/>
                  <w:tcBorders>
                    <w:tl2br w:val="nil"/>
                    <w:tr2bl w:val="nil"/>
                  </w:tcBorders>
                  <w:shd w:val="clear" w:color="auto" w:fill="auto"/>
                  <w:noWrap w:val="0"/>
                  <w:vAlign w:val="center"/>
                </w:tcPr>
                <w:p w14:paraId="7B96C9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126FEB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62F742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标干流量（m3/h）</w:t>
                  </w:r>
                </w:p>
              </w:tc>
              <w:tc>
                <w:tcPr>
                  <w:tcW w:w="676" w:type="pct"/>
                  <w:tcBorders>
                    <w:tl2br w:val="nil"/>
                    <w:tr2bl w:val="nil"/>
                  </w:tcBorders>
                  <w:shd w:val="clear" w:color="auto" w:fill="auto"/>
                  <w:noWrap w:val="0"/>
                  <w:vAlign w:val="center"/>
                </w:tcPr>
                <w:p w14:paraId="7EF43F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1901</w:t>
                  </w:r>
                </w:p>
              </w:tc>
              <w:tc>
                <w:tcPr>
                  <w:tcW w:w="730" w:type="pct"/>
                  <w:tcBorders>
                    <w:tl2br w:val="nil"/>
                    <w:tr2bl w:val="nil"/>
                  </w:tcBorders>
                  <w:shd w:val="clear" w:color="auto" w:fill="auto"/>
                  <w:noWrap w:val="0"/>
                  <w:vAlign w:val="center"/>
                </w:tcPr>
                <w:p w14:paraId="606502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1997</w:t>
                  </w:r>
                </w:p>
              </w:tc>
              <w:tc>
                <w:tcPr>
                  <w:tcW w:w="730" w:type="pct"/>
                  <w:tcBorders>
                    <w:tl2br w:val="nil"/>
                    <w:tr2bl w:val="nil"/>
                  </w:tcBorders>
                  <w:shd w:val="clear" w:color="auto" w:fill="auto"/>
                  <w:noWrap w:val="0"/>
                  <w:vAlign w:val="center"/>
                </w:tcPr>
                <w:p w14:paraId="161CFD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2000</w:t>
                  </w:r>
                </w:p>
              </w:tc>
              <w:tc>
                <w:tcPr>
                  <w:tcW w:w="605" w:type="pct"/>
                  <w:tcBorders>
                    <w:tl2br w:val="nil"/>
                    <w:tr2bl w:val="nil"/>
                  </w:tcBorders>
                  <w:noWrap w:val="0"/>
                  <w:vAlign w:val="center"/>
                </w:tcPr>
                <w:p w14:paraId="7F93D0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noWrap w:val="0"/>
                  <w:vAlign w:val="center"/>
                </w:tcPr>
                <w:p w14:paraId="5FB88C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21FEE3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4B06CF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69B280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颗粒物浓度</w:t>
                  </w:r>
                </w:p>
              </w:tc>
              <w:tc>
                <w:tcPr>
                  <w:tcW w:w="676" w:type="pct"/>
                  <w:tcBorders>
                    <w:tl2br w:val="nil"/>
                    <w:tr2bl w:val="nil"/>
                  </w:tcBorders>
                  <w:shd w:val="clear" w:color="auto" w:fill="auto"/>
                  <w:noWrap w:val="0"/>
                  <w:vAlign w:val="center"/>
                </w:tcPr>
                <w:p w14:paraId="06EC6B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11.4</w:t>
                  </w:r>
                </w:p>
              </w:tc>
              <w:tc>
                <w:tcPr>
                  <w:tcW w:w="730" w:type="pct"/>
                  <w:tcBorders>
                    <w:tl2br w:val="nil"/>
                    <w:tr2bl w:val="nil"/>
                  </w:tcBorders>
                  <w:shd w:val="clear" w:color="auto" w:fill="auto"/>
                  <w:noWrap w:val="0"/>
                  <w:vAlign w:val="center"/>
                </w:tcPr>
                <w:p w14:paraId="4C5794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13.1</w:t>
                  </w:r>
                </w:p>
              </w:tc>
              <w:tc>
                <w:tcPr>
                  <w:tcW w:w="730" w:type="pct"/>
                  <w:tcBorders>
                    <w:tl2br w:val="nil"/>
                    <w:tr2bl w:val="nil"/>
                  </w:tcBorders>
                  <w:shd w:val="clear" w:color="auto" w:fill="auto"/>
                  <w:noWrap w:val="0"/>
                  <w:vAlign w:val="center"/>
                </w:tcPr>
                <w:p w14:paraId="05B9F2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10.8</w:t>
                  </w:r>
                </w:p>
              </w:tc>
              <w:tc>
                <w:tcPr>
                  <w:tcW w:w="605" w:type="pct"/>
                  <w:tcBorders>
                    <w:tl2br w:val="nil"/>
                    <w:tr2bl w:val="nil"/>
                  </w:tcBorders>
                  <w:noWrap w:val="0"/>
                  <w:vAlign w:val="center"/>
                </w:tcPr>
                <w:p w14:paraId="3FA0BE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11.8 </w:t>
                  </w:r>
                </w:p>
              </w:tc>
              <w:tc>
                <w:tcPr>
                  <w:tcW w:w="393" w:type="pct"/>
                  <w:tcBorders>
                    <w:tl2br w:val="nil"/>
                    <w:tr2bl w:val="nil"/>
                  </w:tcBorders>
                  <w:noWrap w:val="0"/>
                  <w:vAlign w:val="center"/>
                </w:tcPr>
                <w:p w14:paraId="6F51B1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413" w:type="pct"/>
                  <w:tcBorders>
                    <w:tl2br w:val="nil"/>
                    <w:tr2bl w:val="nil"/>
                  </w:tcBorders>
                  <w:noWrap w:val="0"/>
                  <w:vAlign w:val="center"/>
                </w:tcPr>
                <w:p w14:paraId="188DCA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709641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5CE696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颗粒物排放速率（kg/h）</w:t>
                  </w:r>
                </w:p>
              </w:tc>
              <w:tc>
                <w:tcPr>
                  <w:tcW w:w="676" w:type="pct"/>
                  <w:tcBorders>
                    <w:tl2br w:val="nil"/>
                    <w:tr2bl w:val="nil"/>
                  </w:tcBorders>
                  <w:shd w:val="clear" w:color="auto" w:fill="auto"/>
                  <w:noWrap w:val="0"/>
                  <w:vAlign w:val="center"/>
                </w:tcPr>
                <w:p w14:paraId="6A9CBC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0.022</w:t>
                  </w:r>
                </w:p>
              </w:tc>
              <w:tc>
                <w:tcPr>
                  <w:tcW w:w="730" w:type="pct"/>
                  <w:tcBorders>
                    <w:tl2br w:val="nil"/>
                    <w:tr2bl w:val="nil"/>
                  </w:tcBorders>
                  <w:shd w:val="clear" w:color="auto" w:fill="auto"/>
                  <w:noWrap w:val="0"/>
                  <w:vAlign w:val="center"/>
                </w:tcPr>
                <w:p w14:paraId="51320F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0.026</w:t>
                  </w:r>
                </w:p>
              </w:tc>
              <w:tc>
                <w:tcPr>
                  <w:tcW w:w="730" w:type="pct"/>
                  <w:tcBorders>
                    <w:tl2br w:val="nil"/>
                    <w:tr2bl w:val="nil"/>
                  </w:tcBorders>
                  <w:shd w:val="clear" w:color="auto" w:fill="auto"/>
                  <w:noWrap w:val="0"/>
                  <w:vAlign w:val="center"/>
                </w:tcPr>
                <w:p w14:paraId="4A23CE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0.022</w:t>
                  </w:r>
                </w:p>
              </w:tc>
              <w:tc>
                <w:tcPr>
                  <w:tcW w:w="605" w:type="pct"/>
                  <w:tcBorders>
                    <w:tl2br w:val="nil"/>
                    <w:tr2bl w:val="nil"/>
                  </w:tcBorders>
                  <w:noWrap w:val="0"/>
                  <w:vAlign w:val="center"/>
                </w:tcPr>
                <w:p w14:paraId="7164E7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0.023 </w:t>
                  </w:r>
                </w:p>
              </w:tc>
              <w:tc>
                <w:tcPr>
                  <w:tcW w:w="393" w:type="pct"/>
                  <w:tcBorders>
                    <w:tl2br w:val="nil"/>
                    <w:tr2bl w:val="nil"/>
                  </w:tcBorders>
                  <w:noWrap w:val="0"/>
                  <w:vAlign w:val="center"/>
                </w:tcPr>
                <w:p w14:paraId="0BFA8C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noWrap w:val="0"/>
                  <w:vAlign w:val="center"/>
                </w:tcPr>
                <w:p w14:paraId="15B287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2B5568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45206A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测试位置</w:t>
                  </w:r>
                </w:p>
              </w:tc>
              <w:tc>
                <w:tcPr>
                  <w:tcW w:w="3550" w:type="pct"/>
                  <w:gridSpan w:val="6"/>
                  <w:tcBorders>
                    <w:tl2br w:val="nil"/>
                    <w:tr2bl w:val="nil"/>
                  </w:tcBorders>
                  <w:shd w:val="clear" w:color="auto" w:fill="auto"/>
                  <w:noWrap w:val="0"/>
                  <w:vAlign w:val="center"/>
                </w:tcPr>
                <w:p w14:paraId="061304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1车间生物质锅炉废气处理设施出口</w:t>
                  </w:r>
                </w:p>
              </w:tc>
            </w:tr>
            <w:tr w14:paraId="35EDAF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1133B0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550" w:type="pct"/>
                  <w:gridSpan w:val="6"/>
                  <w:tcBorders>
                    <w:tl2br w:val="nil"/>
                    <w:tr2bl w:val="nil"/>
                  </w:tcBorders>
                  <w:shd w:val="clear" w:color="auto" w:fill="auto"/>
                  <w:noWrap w:val="0"/>
                  <w:vAlign w:val="center"/>
                </w:tcPr>
                <w:p w14:paraId="274F3B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2025年01月09日</w:t>
                  </w:r>
                </w:p>
              </w:tc>
            </w:tr>
            <w:tr w14:paraId="4BF4C9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565886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676" w:type="pct"/>
                  <w:tcBorders>
                    <w:tl2br w:val="nil"/>
                    <w:tr2bl w:val="nil"/>
                  </w:tcBorders>
                  <w:shd w:val="clear" w:color="auto" w:fill="auto"/>
                  <w:noWrap w:val="0"/>
                  <w:vAlign w:val="center"/>
                </w:tcPr>
                <w:p w14:paraId="18C1F1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30" w:type="pct"/>
                  <w:tcBorders>
                    <w:tl2br w:val="nil"/>
                    <w:tr2bl w:val="nil"/>
                  </w:tcBorders>
                  <w:shd w:val="clear" w:color="auto" w:fill="auto"/>
                  <w:noWrap w:val="0"/>
                  <w:vAlign w:val="center"/>
                </w:tcPr>
                <w:p w14:paraId="7549D4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30" w:type="pct"/>
                  <w:tcBorders>
                    <w:tl2br w:val="nil"/>
                    <w:tr2bl w:val="nil"/>
                  </w:tcBorders>
                  <w:shd w:val="clear" w:color="auto" w:fill="auto"/>
                  <w:noWrap w:val="0"/>
                  <w:vAlign w:val="center"/>
                </w:tcPr>
                <w:p w14:paraId="756CB6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605" w:type="pct"/>
                  <w:tcBorders>
                    <w:tl2br w:val="nil"/>
                    <w:tr2bl w:val="nil"/>
                  </w:tcBorders>
                  <w:shd w:val="clear" w:color="auto" w:fill="auto"/>
                  <w:noWrap w:val="0"/>
                  <w:vAlign w:val="center"/>
                </w:tcPr>
                <w:p w14:paraId="0A2BD8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93" w:type="pct"/>
                  <w:tcBorders>
                    <w:tl2br w:val="nil"/>
                    <w:tr2bl w:val="nil"/>
                  </w:tcBorders>
                  <w:shd w:val="clear" w:color="auto" w:fill="auto"/>
                  <w:noWrap w:val="0"/>
                  <w:vAlign w:val="center"/>
                </w:tcPr>
                <w:p w14:paraId="346B5C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413" w:type="pct"/>
                  <w:tcBorders>
                    <w:tl2br w:val="nil"/>
                    <w:tr2bl w:val="nil"/>
                  </w:tcBorders>
                  <w:shd w:val="clear" w:color="auto" w:fill="auto"/>
                  <w:noWrap w:val="0"/>
                  <w:vAlign w:val="center"/>
                </w:tcPr>
                <w:p w14:paraId="43D4CE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1A5514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57C21C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含氧量（%）</w:t>
                  </w:r>
                </w:p>
              </w:tc>
              <w:tc>
                <w:tcPr>
                  <w:tcW w:w="676" w:type="pct"/>
                  <w:tcBorders>
                    <w:tl2br w:val="nil"/>
                    <w:tr2bl w:val="nil"/>
                  </w:tcBorders>
                  <w:shd w:val="clear" w:color="auto" w:fill="auto"/>
                  <w:noWrap w:val="0"/>
                  <w:vAlign w:val="center"/>
                </w:tcPr>
                <w:p w14:paraId="7F8649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14.0</w:t>
                  </w:r>
                </w:p>
              </w:tc>
              <w:tc>
                <w:tcPr>
                  <w:tcW w:w="730" w:type="pct"/>
                  <w:tcBorders>
                    <w:tl2br w:val="nil"/>
                    <w:tr2bl w:val="nil"/>
                  </w:tcBorders>
                  <w:shd w:val="clear" w:color="auto" w:fill="auto"/>
                  <w:noWrap w:val="0"/>
                  <w:vAlign w:val="center"/>
                </w:tcPr>
                <w:p w14:paraId="776B48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16.2</w:t>
                  </w:r>
                </w:p>
              </w:tc>
              <w:tc>
                <w:tcPr>
                  <w:tcW w:w="730" w:type="pct"/>
                  <w:tcBorders>
                    <w:tl2br w:val="nil"/>
                    <w:tr2bl w:val="nil"/>
                  </w:tcBorders>
                  <w:shd w:val="clear" w:color="auto" w:fill="auto"/>
                  <w:noWrap w:val="0"/>
                  <w:vAlign w:val="center"/>
                </w:tcPr>
                <w:p w14:paraId="101968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15.2</w:t>
                  </w:r>
                </w:p>
              </w:tc>
              <w:tc>
                <w:tcPr>
                  <w:tcW w:w="605" w:type="pct"/>
                  <w:tcBorders>
                    <w:tl2br w:val="nil"/>
                    <w:tr2bl w:val="nil"/>
                  </w:tcBorders>
                  <w:noWrap w:val="0"/>
                  <w:vAlign w:val="center"/>
                </w:tcPr>
                <w:p w14:paraId="1997D1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shd w:val="clear" w:color="auto" w:fill="auto"/>
                  <w:noWrap w:val="0"/>
                  <w:vAlign w:val="center"/>
                </w:tcPr>
                <w:p w14:paraId="39882A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335E10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1398DC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00D87E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标干流量（m3/h）</w:t>
                  </w:r>
                </w:p>
              </w:tc>
              <w:tc>
                <w:tcPr>
                  <w:tcW w:w="676" w:type="pct"/>
                  <w:tcBorders>
                    <w:tl2br w:val="nil"/>
                    <w:tr2bl w:val="nil"/>
                  </w:tcBorders>
                  <w:shd w:val="clear" w:color="auto" w:fill="auto"/>
                  <w:noWrap w:val="0"/>
                  <w:vAlign w:val="center"/>
                </w:tcPr>
                <w:p w14:paraId="73C6AC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822</w:t>
                  </w:r>
                </w:p>
              </w:tc>
              <w:tc>
                <w:tcPr>
                  <w:tcW w:w="730" w:type="pct"/>
                  <w:tcBorders>
                    <w:tl2br w:val="nil"/>
                    <w:tr2bl w:val="nil"/>
                  </w:tcBorders>
                  <w:shd w:val="clear" w:color="auto" w:fill="auto"/>
                  <w:noWrap w:val="0"/>
                  <w:vAlign w:val="center"/>
                </w:tcPr>
                <w:p w14:paraId="3D1E5D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825</w:t>
                  </w:r>
                </w:p>
              </w:tc>
              <w:tc>
                <w:tcPr>
                  <w:tcW w:w="730" w:type="pct"/>
                  <w:tcBorders>
                    <w:tl2br w:val="nil"/>
                    <w:tr2bl w:val="nil"/>
                  </w:tcBorders>
                  <w:shd w:val="clear" w:color="auto" w:fill="auto"/>
                  <w:noWrap w:val="0"/>
                  <w:vAlign w:val="center"/>
                </w:tcPr>
                <w:p w14:paraId="7CD40B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788</w:t>
                  </w:r>
                </w:p>
              </w:tc>
              <w:tc>
                <w:tcPr>
                  <w:tcW w:w="605" w:type="pct"/>
                  <w:tcBorders>
                    <w:tl2br w:val="nil"/>
                    <w:tr2bl w:val="nil"/>
                  </w:tcBorders>
                  <w:noWrap w:val="0"/>
                  <w:vAlign w:val="center"/>
                </w:tcPr>
                <w:p w14:paraId="07C677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shd w:val="clear" w:color="auto" w:fill="auto"/>
                  <w:noWrap w:val="0"/>
                  <w:vAlign w:val="center"/>
                </w:tcPr>
                <w:p w14:paraId="5FA5B8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012F94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0F2DB9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616A56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颗粒物浓度</w:t>
                  </w:r>
                </w:p>
              </w:tc>
              <w:tc>
                <w:tcPr>
                  <w:tcW w:w="676" w:type="pct"/>
                  <w:tcBorders>
                    <w:tl2br w:val="nil"/>
                    <w:tr2bl w:val="nil"/>
                  </w:tcBorders>
                  <w:shd w:val="clear" w:color="auto" w:fill="auto"/>
                  <w:noWrap w:val="0"/>
                  <w:vAlign w:val="center"/>
                </w:tcPr>
                <w:p w14:paraId="5B949B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11.0</w:t>
                  </w:r>
                </w:p>
              </w:tc>
              <w:tc>
                <w:tcPr>
                  <w:tcW w:w="730" w:type="pct"/>
                  <w:tcBorders>
                    <w:tl2br w:val="nil"/>
                    <w:tr2bl w:val="nil"/>
                  </w:tcBorders>
                  <w:shd w:val="clear" w:color="auto" w:fill="auto"/>
                  <w:noWrap w:val="0"/>
                  <w:vAlign w:val="center"/>
                </w:tcPr>
                <w:p w14:paraId="3F3C81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10.6</w:t>
                  </w:r>
                </w:p>
              </w:tc>
              <w:tc>
                <w:tcPr>
                  <w:tcW w:w="730" w:type="pct"/>
                  <w:tcBorders>
                    <w:tl2br w:val="nil"/>
                    <w:tr2bl w:val="nil"/>
                  </w:tcBorders>
                  <w:shd w:val="clear" w:color="auto" w:fill="auto"/>
                  <w:noWrap w:val="0"/>
                  <w:vAlign w:val="center"/>
                </w:tcPr>
                <w:p w14:paraId="39104D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11.9</w:t>
                  </w:r>
                </w:p>
              </w:tc>
              <w:tc>
                <w:tcPr>
                  <w:tcW w:w="605" w:type="pct"/>
                  <w:tcBorders>
                    <w:tl2br w:val="nil"/>
                    <w:tr2bl w:val="nil"/>
                  </w:tcBorders>
                  <w:noWrap w:val="0"/>
                  <w:vAlign w:val="center"/>
                </w:tcPr>
                <w:p w14:paraId="0B34BF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shd w:val="clear" w:color="auto" w:fill="auto"/>
                  <w:noWrap w:val="0"/>
                  <w:vAlign w:val="center"/>
                </w:tcPr>
                <w:p w14:paraId="522E17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6A96BA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2B9A9A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249817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颗粒物折算浓度</w:t>
                  </w:r>
                </w:p>
              </w:tc>
              <w:tc>
                <w:tcPr>
                  <w:tcW w:w="676" w:type="pct"/>
                  <w:tcBorders>
                    <w:tl2br w:val="nil"/>
                    <w:tr2bl w:val="nil"/>
                  </w:tcBorders>
                  <w:shd w:val="clear" w:color="auto" w:fill="auto"/>
                  <w:noWrap w:val="0"/>
                  <w:vAlign w:val="center"/>
                </w:tcPr>
                <w:p w14:paraId="227915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18.9</w:t>
                  </w:r>
                </w:p>
              </w:tc>
              <w:tc>
                <w:tcPr>
                  <w:tcW w:w="730" w:type="pct"/>
                  <w:tcBorders>
                    <w:tl2br w:val="nil"/>
                    <w:tr2bl w:val="nil"/>
                  </w:tcBorders>
                  <w:shd w:val="clear" w:color="auto" w:fill="auto"/>
                  <w:noWrap w:val="0"/>
                  <w:vAlign w:val="center"/>
                </w:tcPr>
                <w:p w14:paraId="43A126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26.5</w:t>
                  </w:r>
                </w:p>
              </w:tc>
              <w:tc>
                <w:tcPr>
                  <w:tcW w:w="730" w:type="pct"/>
                  <w:tcBorders>
                    <w:tl2br w:val="nil"/>
                    <w:tr2bl w:val="nil"/>
                  </w:tcBorders>
                  <w:shd w:val="clear" w:color="auto" w:fill="auto"/>
                  <w:noWrap w:val="0"/>
                  <w:vAlign w:val="center"/>
                </w:tcPr>
                <w:p w14:paraId="40C605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24.6</w:t>
                  </w:r>
                </w:p>
              </w:tc>
              <w:tc>
                <w:tcPr>
                  <w:tcW w:w="605" w:type="pct"/>
                  <w:tcBorders>
                    <w:tl2br w:val="nil"/>
                    <w:tr2bl w:val="nil"/>
                  </w:tcBorders>
                  <w:shd w:val="clear" w:color="auto" w:fill="auto"/>
                  <w:noWrap w:val="0"/>
                  <w:vAlign w:val="center"/>
                </w:tcPr>
                <w:p w14:paraId="753897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23.3 </w:t>
                  </w:r>
                </w:p>
              </w:tc>
              <w:tc>
                <w:tcPr>
                  <w:tcW w:w="393" w:type="pct"/>
                  <w:tcBorders>
                    <w:tl2br w:val="nil"/>
                    <w:tr2bl w:val="nil"/>
                  </w:tcBorders>
                  <w:shd w:val="clear" w:color="auto" w:fill="auto"/>
                  <w:noWrap w:val="0"/>
                  <w:vAlign w:val="center"/>
                </w:tcPr>
                <w:p w14:paraId="07C9D7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413" w:type="pct"/>
                  <w:tcBorders>
                    <w:tl2br w:val="nil"/>
                    <w:tr2bl w:val="nil"/>
                  </w:tcBorders>
                  <w:shd w:val="clear" w:color="auto" w:fill="auto"/>
                  <w:noWrap w:val="0"/>
                  <w:vAlign w:val="center"/>
                </w:tcPr>
                <w:p w14:paraId="4CFEC7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06991C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36DA3A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颗粒物排放速率（kg/h）</w:t>
                  </w:r>
                </w:p>
              </w:tc>
              <w:tc>
                <w:tcPr>
                  <w:tcW w:w="676" w:type="pct"/>
                  <w:tcBorders>
                    <w:tl2br w:val="nil"/>
                    <w:tr2bl w:val="nil"/>
                  </w:tcBorders>
                  <w:shd w:val="clear" w:color="auto" w:fill="auto"/>
                  <w:noWrap w:val="0"/>
                  <w:vAlign w:val="center"/>
                </w:tcPr>
                <w:p w14:paraId="5E067C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9.04×10</w:t>
                  </w:r>
                  <w:r>
                    <w:rPr>
                      <w:rFonts w:hint="eastAsia" w:ascii="Times New Roman" w:hAnsi="Times New Roman" w:cs="Times New Roman" w:eastAsiaTheme="minorEastAsia"/>
                      <w:sz w:val="21"/>
                      <w:szCs w:val="21"/>
                      <w:vertAlign w:val="superscript"/>
                      <w:lang w:val="en-US" w:eastAsia="zh-CN"/>
                    </w:rPr>
                    <w:t>-3</w:t>
                  </w:r>
                </w:p>
              </w:tc>
              <w:tc>
                <w:tcPr>
                  <w:tcW w:w="730" w:type="pct"/>
                  <w:tcBorders>
                    <w:tl2br w:val="nil"/>
                    <w:tr2bl w:val="nil"/>
                  </w:tcBorders>
                  <w:shd w:val="clear" w:color="auto" w:fill="auto"/>
                  <w:noWrap w:val="0"/>
                  <w:vAlign w:val="center"/>
                </w:tcPr>
                <w:p w14:paraId="2516DC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8.74×10</w:t>
                  </w:r>
                  <w:r>
                    <w:rPr>
                      <w:rFonts w:hint="eastAsia" w:ascii="Times New Roman" w:hAnsi="Times New Roman" w:cs="Times New Roman" w:eastAsiaTheme="minorEastAsia"/>
                      <w:sz w:val="21"/>
                      <w:szCs w:val="21"/>
                      <w:vertAlign w:val="superscript"/>
                      <w:lang w:val="en-US" w:eastAsia="zh-CN"/>
                    </w:rPr>
                    <w:t>-3</w:t>
                  </w:r>
                </w:p>
              </w:tc>
              <w:tc>
                <w:tcPr>
                  <w:tcW w:w="730" w:type="pct"/>
                  <w:tcBorders>
                    <w:tl2br w:val="nil"/>
                    <w:tr2bl w:val="nil"/>
                  </w:tcBorders>
                  <w:shd w:val="clear" w:color="auto" w:fill="auto"/>
                  <w:noWrap w:val="0"/>
                  <w:vAlign w:val="center"/>
                </w:tcPr>
                <w:p w14:paraId="3B331A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9.38×10</w:t>
                  </w:r>
                  <w:r>
                    <w:rPr>
                      <w:rFonts w:hint="eastAsia" w:ascii="Times New Roman" w:hAnsi="Times New Roman" w:cs="Times New Roman" w:eastAsiaTheme="minorEastAsia"/>
                      <w:sz w:val="21"/>
                      <w:szCs w:val="21"/>
                      <w:vertAlign w:val="superscript"/>
                      <w:lang w:val="en-US" w:eastAsia="zh-CN"/>
                    </w:rPr>
                    <w:t>-3</w:t>
                  </w:r>
                </w:p>
              </w:tc>
              <w:tc>
                <w:tcPr>
                  <w:tcW w:w="605" w:type="pct"/>
                  <w:tcBorders>
                    <w:tl2br w:val="nil"/>
                    <w:tr2bl w:val="nil"/>
                  </w:tcBorders>
                  <w:noWrap w:val="0"/>
                  <w:vAlign w:val="center"/>
                </w:tcPr>
                <w:p w14:paraId="1D4A9F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18"/>
                      <w:szCs w:val="18"/>
                      <w:lang w:val="en-US" w:eastAsia="zh-CN"/>
                    </w:rPr>
                    <w:t>9.05×10</w:t>
                  </w:r>
                  <w:r>
                    <w:rPr>
                      <w:rFonts w:hint="eastAsia" w:ascii="Times New Roman" w:hAnsi="Times New Roman" w:cs="Times New Roman" w:eastAsiaTheme="minorEastAsia"/>
                      <w:sz w:val="18"/>
                      <w:szCs w:val="18"/>
                      <w:vertAlign w:val="superscript"/>
                      <w:lang w:val="en-US" w:eastAsia="zh-CN"/>
                    </w:rPr>
                    <w:t>-3</w:t>
                  </w:r>
                </w:p>
              </w:tc>
              <w:tc>
                <w:tcPr>
                  <w:tcW w:w="393" w:type="pct"/>
                  <w:tcBorders>
                    <w:tl2br w:val="nil"/>
                    <w:tr2bl w:val="nil"/>
                  </w:tcBorders>
                  <w:shd w:val="clear" w:color="auto" w:fill="auto"/>
                  <w:noWrap w:val="0"/>
                  <w:vAlign w:val="center"/>
                </w:tcPr>
                <w:p w14:paraId="3DD2EB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6F807B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01C4E7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0D1F49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二氧化硫浓度</w:t>
                  </w:r>
                </w:p>
              </w:tc>
              <w:tc>
                <w:tcPr>
                  <w:tcW w:w="676" w:type="pct"/>
                  <w:tcBorders>
                    <w:tl2br w:val="nil"/>
                    <w:tr2bl w:val="nil"/>
                  </w:tcBorders>
                  <w:shd w:val="clear" w:color="auto" w:fill="auto"/>
                  <w:noWrap w:val="0"/>
                  <w:vAlign w:val="center"/>
                </w:tcPr>
                <w:p w14:paraId="37D747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730" w:type="pct"/>
                  <w:tcBorders>
                    <w:tl2br w:val="nil"/>
                    <w:tr2bl w:val="nil"/>
                  </w:tcBorders>
                  <w:shd w:val="clear" w:color="auto" w:fill="auto"/>
                  <w:noWrap w:val="0"/>
                  <w:vAlign w:val="center"/>
                </w:tcPr>
                <w:p w14:paraId="499082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730" w:type="pct"/>
                  <w:tcBorders>
                    <w:tl2br w:val="nil"/>
                    <w:tr2bl w:val="nil"/>
                  </w:tcBorders>
                  <w:shd w:val="clear" w:color="auto" w:fill="auto"/>
                  <w:noWrap w:val="0"/>
                  <w:vAlign w:val="center"/>
                </w:tcPr>
                <w:p w14:paraId="35AD59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605" w:type="pct"/>
                  <w:tcBorders>
                    <w:tl2br w:val="nil"/>
                    <w:tr2bl w:val="nil"/>
                  </w:tcBorders>
                  <w:noWrap w:val="0"/>
                  <w:vAlign w:val="center"/>
                </w:tcPr>
                <w:p w14:paraId="14D089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shd w:val="clear" w:color="auto" w:fill="auto"/>
                  <w:noWrap w:val="0"/>
                  <w:vAlign w:val="center"/>
                </w:tcPr>
                <w:p w14:paraId="6DD6A7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2032B6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7B9357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0440F2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二氧化硫折算浓度</w:t>
                  </w:r>
                </w:p>
              </w:tc>
              <w:tc>
                <w:tcPr>
                  <w:tcW w:w="676" w:type="pct"/>
                  <w:tcBorders>
                    <w:tl2br w:val="nil"/>
                    <w:tr2bl w:val="nil"/>
                  </w:tcBorders>
                  <w:shd w:val="clear" w:color="auto" w:fill="auto"/>
                  <w:noWrap w:val="0"/>
                  <w:vAlign w:val="center"/>
                </w:tcPr>
                <w:p w14:paraId="52ED29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&lt;5</w:t>
                  </w:r>
                </w:p>
              </w:tc>
              <w:tc>
                <w:tcPr>
                  <w:tcW w:w="730" w:type="pct"/>
                  <w:tcBorders>
                    <w:tl2br w:val="nil"/>
                    <w:tr2bl w:val="nil"/>
                  </w:tcBorders>
                  <w:shd w:val="clear" w:color="auto" w:fill="auto"/>
                  <w:noWrap w:val="0"/>
                  <w:vAlign w:val="center"/>
                </w:tcPr>
                <w:p w14:paraId="616B43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&lt;8</w:t>
                  </w:r>
                </w:p>
              </w:tc>
              <w:tc>
                <w:tcPr>
                  <w:tcW w:w="730" w:type="pct"/>
                  <w:tcBorders>
                    <w:tl2br w:val="nil"/>
                    <w:tr2bl w:val="nil"/>
                  </w:tcBorders>
                  <w:shd w:val="clear" w:color="auto" w:fill="auto"/>
                  <w:noWrap w:val="0"/>
                  <w:vAlign w:val="center"/>
                </w:tcPr>
                <w:p w14:paraId="1084BB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&lt;6</w:t>
                  </w:r>
                </w:p>
              </w:tc>
              <w:tc>
                <w:tcPr>
                  <w:tcW w:w="605" w:type="pct"/>
                  <w:tcBorders>
                    <w:tl2br w:val="nil"/>
                    <w:tr2bl w:val="nil"/>
                  </w:tcBorders>
                  <w:noWrap w:val="0"/>
                  <w:vAlign w:val="center"/>
                </w:tcPr>
                <w:p w14:paraId="44C2C8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&lt;6</w:t>
                  </w:r>
                </w:p>
              </w:tc>
              <w:tc>
                <w:tcPr>
                  <w:tcW w:w="393" w:type="pct"/>
                  <w:tcBorders>
                    <w:tl2br w:val="nil"/>
                    <w:tr2bl w:val="nil"/>
                  </w:tcBorders>
                  <w:shd w:val="clear" w:color="auto" w:fill="auto"/>
                  <w:noWrap w:val="0"/>
                  <w:vAlign w:val="center"/>
                </w:tcPr>
                <w:p w14:paraId="458B0C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200</w:t>
                  </w:r>
                </w:p>
              </w:tc>
              <w:tc>
                <w:tcPr>
                  <w:tcW w:w="413" w:type="pct"/>
                  <w:tcBorders>
                    <w:tl2br w:val="nil"/>
                    <w:tr2bl w:val="nil"/>
                  </w:tcBorders>
                  <w:shd w:val="clear" w:color="auto" w:fill="auto"/>
                  <w:noWrap w:val="0"/>
                  <w:vAlign w:val="center"/>
                </w:tcPr>
                <w:p w14:paraId="45A837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42BCB6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2DD894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二氧化硫排放速率（kg/h）</w:t>
                  </w:r>
                </w:p>
              </w:tc>
              <w:tc>
                <w:tcPr>
                  <w:tcW w:w="676" w:type="pct"/>
                  <w:tcBorders>
                    <w:tl2br w:val="nil"/>
                    <w:tr2bl w:val="nil"/>
                  </w:tcBorders>
                  <w:shd w:val="clear" w:color="auto" w:fill="auto"/>
                  <w:noWrap w:val="0"/>
                  <w:vAlign w:val="center"/>
                </w:tcPr>
                <w:p w14:paraId="771E6C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18"/>
                      <w:szCs w:val="18"/>
                      <w:lang w:val="en-US" w:eastAsia="zh-CN"/>
                    </w:rPr>
                    <w:t>&lt;2.47×10</w:t>
                  </w:r>
                  <w:r>
                    <w:rPr>
                      <w:rFonts w:hint="eastAsia" w:ascii="Times New Roman" w:hAnsi="Times New Roman" w:cs="Times New Roman" w:eastAsiaTheme="minorEastAsia"/>
                      <w:sz w:val="18"/>
                      <w:szCs w:val="18"/>
                      <w:vertAlign w:val="superscript"/>
                      <w:lang w:val="en-US" w:eastAsia="zh-CN"/>
                    </w:rPr>
                    <w:t>-3</w:t>
                  </w:r>
                </w:p>
              </w:tc>
              <w:tc>
                <w:tcPr>
                  <w:tcW w:w="730" w:type="pct"/>
                  <w:tcBorders>
                    <w:tl2br w:val="nil"/>
                    <w:tr2bl w:val="nil"/>
                  </w:tcBorders>
                  <w:shd w:val="clear" w:color="auto" w:fill="auto"/>
                  <w:noWrap w:val="0"/>
                  <w:vAlign w:val="center"/>
                </w:tcPr>
                <w:p w14:paraId="6BF7D7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&lt;2.48×10</w:t>
                  </w:r>
                  <w:r>
                    <w:rPr>
                      <w:rFonts w:hint="eastAsia" w:ascii="Times New Roman" w:hAnsi="Times New Roman" w:cs="Times New Roman" w:eastAsiaTheme="minorEastAsia"/>
                      <w:sz w:val="21"/>
                      <w:szCs w:val="21"/>
                      <w:vertAlign w:val="superscript"/>
                      <w:lang w:val="en-US" w:eastAsia="zh-CN"/>
                    </w:rPr>
                    <w:t>-3</w:t>
                  </w:r>
                </w:p>
              </w:tc>
              <w:tc>
                <w:tcPr>
                  <w:tcW w:w="730" w:type="pct"/>
                  <w:tcBorders>
                    <w:tl2br w:val="nil"/>
                    <w:tr2bl w:val="nil"/>
                  </w:tcBorders>
                  <w:shd w:val="clear" w:color="auto" w:fill="auto"/>
                  <w:noWrap w:val="0"/>
                  <w:vAlign w:val="center"/>
                </w:tcPr>
                <w:p w14:paraId="11B009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&lt;2.36×10</w:t>
                  </w:r>
                  <w:r>
                    <w:rPr>
                      <w:rFonts w:hint="eastAsia" w:ascii="Times New Roman" w:hAnsi="Times New Roman" w:cs="Times New Roman" w:eastAsiaTheme="minorEastAsia"/>
                      <w:sz w:val="21"/>
                      <w:szCs w:val="21"/>
                      <w:vertAlign w:val="superscript"/>
                      <w:lang w:val="en-US" w:eastAsia="zh-CN"/>
                    </w:rPr>
                    <w:t>-3</w:t>
                  </w:r>
                </w:p>
              </w:tc>
              <w:tc>
                <w:tcPr>
                  <w:tcW w:w="605" w:type="pct"/>
                  <w:tcBorders>
                    <w:tl2br w:val="nil"/>
                    <w:tr2bl w:val="nil"/>
                  </w:tcBorders>
                  <w:noWrap w:val="0"/>
                  <w:vAlign w:val="center"/>
                </w:tcPr>
                <w:p w14:paraId="40AD4A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16"/>
                      <w:szCs w:val="16"/>
                      <w:lang w:val="en-US" w:eastAsia="zh-CN"/>
                    </w:rPr>
                    <w:t>&lt;2.44×10</w:t>
                  </w:r>
                  <w:r>
                    <w:rPr>
                      <w:rFonts w:hint="eastAsia" w:ascii="Times New Roman" w:hAnsi="Times New Roman" w:cs="Times New Roman" w:eastAsiaTheme="minorEastAsia"/>
                      <w:sz w:val="16"/>
                      <w:szCs w:val="16"/>
                      <w:vertAlign w:val="superscript"/>
                      <w:lang w:val="en-US" w:eastAsia="zh-CN"/>
                    </w:rPr>
                    <w:t>-3</w:t>
                  </w:r>
                </w:p>
              </w:tc>
              <w:tc>
                <w:tcPr>
                  <w:tcW w:w="393" w:type="pct"/>
                  <w:tcBorders>
                    <w:tl2br w:val="nil"/>
                    <w:tr2bl w:val="nil"/>
                  </w:tcBorders>
                  <w:shd w:val="clear" w:color="auto" w:fill="auto"/>
                  <w:noWrap w:val="0"/>
                  <w:vAlign w:val="center"/>
                </w:tcPr>
                <w:p w14:paraId="3023C5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7F60BF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10E1B0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42281C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氮氧化物浓度</w:t>
                  </w:r>
                </w:p>
              </w:tc>
              <w:tc>
                <w:tcPr>
                  <w:tcW w:w="676" w:type="pct"/>
                  <w:tcBorders>
                    <w:tl2br w:val="nil"/>
                    <w:tr2bl w:val="nil"/>
                  </w:tcBorders>
                  <w:shd w:val="clear" w:color="auto" w:fill="auto"/>
                  <w:noWrap w:val="0"/>
                  <w:vAlign w:val="center"/>
                </w:tcPr>
                <w:p w14:paraId="64C925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98</w:t>
                  </w:r>
                </w:p>
              </w:tc>
              <w:tc>
                <w:tcPr>
                  <w:tcW w:w="730" w:type="pct"/>
                  <w:tcBorders>
                    <w:tl2br w:val="nil"/>
                    <w:tr2bl w:val="nil"/>
                  </w:tcBorders>
                  <w:shd w:val="clear" w:color="auto" w:fill="auto"/>
                  <w:noWrap w:val="0"/>
                  <w:vAlign w:val="center"/>
                </w:tcPr>
                <w:p w14:paraId="59479B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102</w:t>
                  </w:r>
                </w:p>
              </w:tc>
              <w:tc>
                <w:tcPr>
                  <w:tcW w:w="730" w:type="pct"/>
                  <w:tcBorders>
                    <w:tl2br w:val="nil"/>
                    <w:tr2bl w:val="nil"/>
                  </w:tcBorders>
                  <w:shd w:val="clear" w:color="auto" w:fill="auto"/>
                  <w:noWrap w:val="0"/>
                  <w:vAlign w:val="center"/>
                </w:tcPr>
                <w:p w14:paraId="0896E1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117</w:t>
                  </w:r>
                </w:p>
              </w:tc>
              <w:tc>
                <w:tcPr>
                  <w:tcW w:w="605" w:type="pct"/>
                  <w:tcBorders>
                    <w:tl2br w:val="nil"/>
                    <w:tr2bl w:val="nil"/>
                  </w:tcBorders>
                  <w:shd w:val="clear" w:color="auto" w:fill="auto"/>
                  <w:noWrap w:val="0"/>
                  <w:vAlign w:val="center"/>
                </w:tcPr>
                <w:p w14:paraId="63993B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shd w:val="clear" w:color="auto" w:fill="auto"/>
                  <w:noWrap w:val="0"/>
                  <w:vAlign w:val="center"/>
                </w:tcPr>
                <w:p w14:paraId="5694AF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37A7DE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2E9406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7A91C0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氮氧化物折算浓度</w:t>
                  </w:r>
                </w:p>
              </w:tc>
              <w:tc>
                <w:tcPr>
                  <w:tcW w:w="676" w:type="pct"/>
                  <w:tcBorders>
                    <w:tl2br w:val="nil"/>
                    <w:tr2bl w:val="nil"/>
                  </w:tcBorders>
                  <w:shd w:val="clear" w:color="auto" w:fill="auto"/>
                  <w:noWrap w:val="0"/>
                  <w:vAlign w:val="center"/>
                </w:tcPr>
                <w:p w14:paraId="378EB0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168</w:t>
                  </w:r>
                </w:p>
              </w:tc>
              <w:tc>
                <w:tcPr>
                  <w:tcW w:w="730" w:type="pct"/>
                  <w:tcBorders>
                    <w:tl2br w:val="nil"/>
                    <w:tr2bl w:val="nil"/>
                  </w:tcBorders>
                  <w:shd w:val="clear" w:color="auto" w:fill="auto"/>
                  <w:noWrap w:val="0"/>
                  <w:vAlign w:val="center"/>
                </w:tcPr>
                <w:p w14:paraId="6C0C07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255</w:t>
                  </w:r>
                </w:p>
              </w:tc>
              <w:tc>
                <w:tcPr>
                  <w:tcW w:w="730" w:type="pct"/>
                  <w:tcBorders>
                    <w:tl2br w:val="nil"/>
                    <w:tr2bl w:val="nil"/>
                  </w:tcBorders>
                  <w:shd w:val="clear" w:color="auto" w:fill="auto"/>
                  <w:noWrap w:val="0"/>
                  <w:vAlign w:val="center"/>
                </w:tcPr>
                <w:p w14:paraId="2B14C3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242</w:t>
                  </w:r>
                </w:p>
              </w:tc>
              <w:tc>
                <w:tcPr>
                  <w:tcW w:w="605" w:type="pct"/>
                  <w:tcBorders>
                    <w:tl2br w:val="nil"/>
                    <w:tr2bl w:val="nil"/>
                  </w:tcBorders>
                  <w:noWrap w:val="0"/>
                  <w:vAlign w:val="center"/>
                </w:tcPr>
                <w:p w14:paraId="6849E1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222 </w:t>
                  </w:r>
                </w:p>
              </w:tc>
              <w:tc>
                <w:tcPr>
                  <w:tcW w:w="393" w:type="pct"/>
                  <w:tcBorders>
                    <w:tl2br w:val="nil"/>
                    <w:tr2bl w:val="nil"/>
                  </w:tcBorders>
                  <w:shd w:val="clear" w:color="auto" w:fill="auto"/>
                  <w:noWrap w:val="0"/>
                  <w:vAlign w:val="center"/>
                </w:tcPr>
                <w:p w14:paraId="1DA29D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300</w:t>
                  </w:r>
                </w:p>
              </w:tc>
              <w:tc>
                <w:tcPr>
                  <w:tcW w:w="413" w:type="pct"/>
                  <w:tcBorders>
                    <w:tl2br w:val="nil"/>
                    <w:tr2bl w:val="nil"/>
                  </w:tcBorders>
                  <w:shd w:val="clear" w:color="auto" w:fill="auto"/>
                  <w:noWrap w:val="0"/>
                  <w:vAlign w:val="center"/>
                </w:tcPr>
                <w:p w14:paraId="18A61F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560094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6912CB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氮氧化物排放速率（kg/h）</w:t>
                  </w:r>
                </w:p>
              </w:tc>
              <w:tc>
                <w:tcPr>
                  <w:tcW w:w="676" w:type="pct"/>
                  <w:tcBorders>
                    <w:tl2br w:val="nil"/>
                    <w:tr2bl w:val="nil"/>
                  </w:tcBorders>
                  <w:shd w:val="clear" w:color="auto" w:fill="auto"/>
                  <w:noWrap w:val="0"/>
                  <w:vAlign w:val="center"/>
                </w:tcPr>
                <w:p w14:paraId="1192B0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0.081</w:t>
                  </w:r>
                </w:p>
              </w:tc>
              <w:tc>
                <w:tcPr>
                  <w:tcW w:w="730" w:type="pct"/>
                  <w:tcBorders>
                    <w:tl2br w:val="nil"/>
                    <w:tr2bl w:val="nil"/>
                  </w:tcBorders>
                  <w:shd w:val="clear" w:color="auto" w:fill="auto"/>
                  <w:noWrap w:val="0"/>
                  <w:vAlign w:val="center"/>
                </w:tcPr>
                <w:p w14:paraId="477E76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0.084</w:t>
                  </w:r>
                </w:p>
              </w:tc>
              <w:tc>
                <w:tcPr>
                  <w:tcW w:w="730" w:type="pct"/>
                  <w:tcBorders>
                    <w:tl2br w:val="nil"/>
                    <w:tr2bl w:val="nil"/>
                  </w:tcBorders>
                  <w:shd w:val="clear" w:color="auto" w:fill="auto"/>
                  <w:noWrap w:val="0"/>
                  <w:vAlign w:val="center"/>
                </w:tcPr>
                <w:p w14:paraId="3B3759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0.092</w:t>
                  </w:r>
                </w:p>
              </w:tc>
              <w:tc>
                <w:tcPr>
                  <w:tcW w:w="605" w:type="pct"/>
                  <w:tcBorders>
                    <w:tl2br w:val="nil"/>
                    <w:tr2bl w:val="nil"/>
                  </w:tcBorders>
                  <w:noWrap w:val="0"/>
                  <w:vAlign w:val="center"/>
                </w:tcPr>
                <w:p w14:paraId="0E1A43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0.086 </w:t>
                  </w:r>
                </w:p>
              </w:tc>
              <w:tc>
                <w:tcPr>
                  <w:tcW w:w="393" w:type="pct"/>
                  <w:tcBorders>
                    <w:tl2br w:val="nil"/>
                    <w:tr2bl w:val="nil"/>
                  </w:tcBorders>
                  <w:shd w:val="clear" w:color="auto" w:fill="auto"/>
                  <w:noWrap w:val="0"/>
                  <w:vAlign w:val="center"/>
                </w:tcPr>
                <w:p w14:paraId="27CE2A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67F990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3B8823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440E12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550" w:type="pct"/>
                  <w:gridSpan w:val="6"/>
                  <w:tcBorders>
                    <w:tl2br w:val="nil"/>
                    <w:tr2bl w:val="nil"/>
                  </w:tcBorders>
                  <w:noWrap w:val="0"/>
                  <w:vAlign w:val="center"/>
                </w:tcPr>
                <w:p w14:paraId="62661D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2025年01月10日</w:t>
                  </w:r>
                </w:p>
              </w:tc>
            </w:tr>
            <w:tr w14:paraId="70FEA8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noWrap w:val="0"/>
                  <w:vAlign w:val="center"/>
                </w:tcPr>
                <w:p w14:paraId="21CBC6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676" w:type="pct"/>
                  <w:tcBorders>
                    <w:tl2br w:val="nil"/>
                    <w:tr2bl w:val="nil"/>
                  </w:tcBorders>
                  <w:noWrap w:val="0"/>
                  <w:vAlign w:val="center"/>
                </w:tcPr>
                <w:p w14:paraId="72138A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30" w:type="pct"/>
                  <w:tcBorders>
                    <w:tl2br w:val="nil"/>
                    <w:tr2bl w:val="nil"/>
                  </w:tcBorders>
                  <w:noWrap w:val="0"/>
                  <w:vAlign w:val="center"/>
                </w:tcPr>
                <w:p w14:paraId="26503A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30" w:type="pct"/>
                  <w:tcBorders>
                    <w:tl2br w:val="nil"/>
                    <w:tr2bl w:val="nil"/>
                  </w:tcBorders>
                  <w:noWrap w:val="0"/>
                  <w:vAlign w:val="center"/>
                </w:tcPr>
                <w:p w14:paraId="0C80A2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605" w:type="pct"/>
                  <w:tcBorders>
                    <w:tl2br w:val="nil"/>
                    <w:tr2bl w:val="nil"/>
                  </w:tcBorders>
                  <w:shd w:val="clear" w:color="auto" w:fill="auto"/>
                  <w:noWrap w:val="0"/>
                  <w:vAlign w:val="center"/>
                </w:tcPr>
                <w:p w14:paraId="2775C6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93" w:type="pct"/>
                  <w:tcBorders>
                    <w:tl2br w:val="nil"/>
                    <w:tr2bl w:val="nil"/>
                  </w:tcBorders>
                  <w:shd w:val="clear" w:color="auto" w:fill="auto"/>
                  <w:noWrap w:val="0"/>
                  <w:vAlign w:val="center"/>
                </w:tcPr>
                <w:p w14:paraId="1949DD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标准值</w:t>
                  </w:r>
                </w:p>
              </w:tc>
              <w:tc>
                <w:tcPr>
                  <w:tcW w:w="413" w:type="pct"/>
                  <w:tcBorders>
                    <w:tl2br w:val="nil"/>
                    <w:tr2bl w:val="nil"/>
                  </w:tcBorders>
                  <w:shd w:val="clear" w:color="auto" w:fill="auto"/>
                  <w:noWrap w:val="0"/>
                  <w:vAlign w:val="center"/>
                </w:tcPr>
                <w:p w14:paraId="6487AE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达标情况</w:t>
                  </w:r>
                </w:p>
              </w:tc>
            </w:tr>
            <w:tr w14:paraId="6ED367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25D7CA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含氧量（%）</w:t>
                  </w:r>
                </w:p>
              </w:tc>
              <w:tc>
                <w:tcPr>
                  <w:tcW w:w="676" w:type="pct"/>
                  <w:tcBorders>
                    <w:tl2br w:val="nil"/>
                    <w:tr2bl w:val="nil"/>
                  </w:tcBorders>
                  <w:shd w:val="clear" w:color="auto" w:fill="auto"/>
                  <w:noWrap w:val="0"/>
                  <w:vAlign w:val="center"/>
                </w:tcPr>
                <w:p w14:paraId="4A3830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12.3</w:t>
                  </w:r>
                </w:p>
              </w:tc>
              <w:tc>
                <w:tcPr>
                  <w:tcW w:w="730" w:type="pct"/>
                  <w:tcBorders>
                    <w:tl2br w:val="nil"/>
                    <w:tr2bl w:val="nil"/>
                  </w:tcBorders>
                  <w:shd w:val="clear" w:color="auto" w:fill="auto"/>
                  <w:noWrap w:val="0"/>
                  <w:vAlign w:val="center"/>
                </w:tcPr>
                <w:p w14:paraId="3EE5D9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11.4</w:t>
                  </w:r>
                </w:p>
              </w:tc>
              <w:tc>
                <w:tcPr>
                  <w:tcW w:w="730" w:type="pct"/>
                  <w:tcBorders>
                    <w:tl2br w:val="nil"/>
                    <w:tr2bl w:val="nil"/>
                  </w:tcBorders>
                  <w:shd w:val="clear" w:color="auto" w:fill="auto"/>
                  <w:noWrap w:val="0"/>
                  <w:vAlign w:val="center"/>
                </w:tcPr>
                <w:p w14:paraId="5AA9CF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12.7</w:t>
                  </w:r>
                </w:p>
              </w:tc>
              <w:tc>
                <w:tcPr>
                  <w:tcW w:w="605" w:type="pct"/>
                  <w:tcBorders>
                    <w:tl2br w:val="nil"/>
                    <w:tr2bl w:val="nil"/>
                  </w:tcBorders>
                  <w:shd w:val="clear" w:color="auto" w:fill="auto"/>
                  <w:noWrap w:val="0"/>
                  <w:vAlign w:val="center"/>
                </w:tcPr>
                <w:p w14:paraId="615607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shd w:val="clear" w:color="auto" w:fill="auto"/>
                  <w:noWrap w:val="0"/>
                  <w:vAlign w:val="center"/>
                </w:tcPr>
                <w:p w14:paraId="20EABA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2EDD78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0A8803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705F3F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标干流量（m3/h）</w:t>
                  </w:r>
                </w:p>
              </w:tc>
              <w:tc>
                <w:tcPr>
                  <w:tcW w:w="676" w:type="pct"/>
                  <w:tcBorders>
                    <w:tl2br w:val="nil"/>
                    <w:tr2bl w:val="nil"/>
                  </w:tcBorders>
                  <w:shd w:val="clear" w:color="auto" w:fill="auto"/>
                  <w:noWrap w:val="0"/>
                  <w:vAlign w:val="center"/>
                </w:tcPr>
                <w:p w14:paraId="40BE4A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859</w:t>
                  </w:r>
                </w:p>
              </w:tc>
              <w:tc>
                <w:tcPr>
                  <w:tcW w:w="730" w:type="pct"/>
                  <w:tcBorders>
                    <w:tl2br w:val="nil"/>
                    <w:tr2bl w:val="nil"/>
                  </w:tcBorders>
                  <w:shd w:val="clear" w:color="auto" w:fill="auto"/>
                  <w:noWrap w:val="0"/>
                  <w:vAlign w:val="center"/>
                </w:tcPr>
                <w:p w14:paraId="2C7A95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860</w:t>
                  </w:r>
                </w:p>
              </w:tc>
              <w:tc>
                <w:tcPr>
                  <w:tcW w:w="730" w:type="pct"/>
                  <w:tcBorders>
                    <w:tl2br w:val="nil"/>
                    <w:tr2bl w:val="nil"/>
                  </w:tcBorders>
                  <w:shd w:val="clear" w:color="auto" w:fill="auto"/>
                  <w:noWrap w:val="0"/>
                  <w:vAlign w:val="center"/>
                </w:tcPr>
                <w:p w14:paraId="426849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861</w:t>
                  </w:r>
                </w:p>
              </w:tc>
              <w:tc>
                <w:tcPr>
                  <w:tcW w:w="605" w:type="pct"/>
                  <w:tcBorders>
                    <w:tl2br w:val="nil"/>
                    <w:tr2bl w:val="nil"/>
                  </w:tcBorders>
                  <w:shd w:val="clear" w:color="auto" w:fill="auto"/>
                  <w:noWrap w:val="0"/>
                  <w:vAlign w:val="center"/>
                </w:tcPr>
                <w:p w14:paraId="7AF98F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shd w:val="clear" w:color="auto" w:fill="auto"/>
                  <w:noWrap w:val="0"/>
                  <w:vAlign w:val="center"/>
                </w:tcPr>
                <w:p w14:paraId="60E4E9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044910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65A550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1518BD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颗粒物浓度</w:t>
                  </w:r>
                </w:p>
              </w:tc>
              <w:tc>
                <w:tcPr>
                  <w:tcW w:w="676" w:type="pct"/>
                  <w:tcBorders>
                    <w:tl2br w:val="nil"/>
                    <w:tr2bl w:val="nil"/>
                  </w:tcBorders>
                  <w:shd w:val="clear" w:color="auto" w:fill="auto"/>
                  <w:noWrap w:val="0"/>
                  <w:vAlign w:val="center"/>
                </w:tcPr>
                <w:p w14:paraId="34EB6C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19.1</w:t>
                  </w:r>
                </w:p>
              </w:tc>
              <w:tc>
                <w:tcPr>
                  <w:tcW w:w="730" w:type="pct"/>
                  <w:tcBorders>
                    <w:tl2br w:val="nil"/>
                    <w:tr2bl w:val="nil"/>
                  </w:tcBorders>
                  <w:shd w:val="clear" w:color="auto" w:fill="auto"/>
                  <w:noWrap w:val="0"/>
                  <w:vAlign w:val="center"/>
                </w:tcPr>
                <w:p w14:paraId="011934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20.7</w:t>
                  </w:r>
                </w:p>
              </w:tc>
              <w:tc>
                <w:tcPr>
                  <w:tcW w:w="730" w:type="pct"/>
                  <w:tcBorders>
                    <w:tl2br w:val="nil"/>
                    <w:tr2bl w:val="nil"/>
                  </w:tcBorders>
                  <w:shd w:val="clear" w:color="auto" w:fill="auto"/>
                  <w:noWrap w:val="0"/>
                  <w:vAlign w:val="center"/>
                </w:tcPr>
                <w:p w14:paraId="2397F3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19.6</w:t>
                  </w:r>
                </w:p>
              </w:tc>
              <w:tc>
                <w:tcPr>
                  <w:tcW w:w="605" w:type="pct"/>
                  <w:tcBorders>
                    <w:tl2br w:val="nil"/>
                    <w:tr2bl w:val="nil"/>
                  </w:tcBorders>
                  <w:shd w:val="clear" w:color="auto" w:fill="auto"/>
                  <w:noWrap w:val="0"/>
                  <w:vAlign w:val="center"/>
                </w:tcPr>
                <w:p w14:paraId="615633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shd w:val="clear" w:color="auto" w:fill="auto"/>
                  <w:noWrap w:val="0"/>
                  <w:vAlign w:val="center"/>
                </w:tcPr>
                <w:p w14:paraId="43D882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4DB786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6AAF19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49C982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颗粒物折算浓度</w:t>
                  </w:r>
                </w:p>
              </w:tc>
              <w:tc>
                <w:tcPr>
                  <w:tcW w:w="676" w:type="pct"/>
                  <w:tcBorders>
                    <w:tl2br w:val="nil"/>
                    <w:tr2bl w:val="nil"/>
                  </w:tcBorders>
                  <w:shd w:val="clear" w:color="auto" w:fill="auto"/>
                  <w:noWrap w:val="0"/>
                  <w:vAlign w:val="center"/>
                </w:tcPr>
                <w:p w14:paraId="6518B3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26.3</w:t>
                  </w:r>
                </w:p>
              </w:tc>
              <w:tc>
                <w:tcPr>
                  <w:tcW w:w="730" w:type="pct"/>
                  <w:tcBorders>
                    <w:tl2br w:val="nil"/>
                    <w:tr2bl w:val="nil"/>
                  </w:tcBorders>
                  <w:shd w:val="clear" w:color="auto" w:fill="auto"/>
                  <w:noWrap w:val="0"/>
                  <w:vAlign w:val="center"/>
                </w:tcPr>
                <w:p w14:paraId="38D887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23.9</w:t>
                  </w:r>
                </w:p>
              </w:tc>
              <w:tc>
                <w:tcPr>
                  <w:tcW w:w="730" w:type="pct"/>
                  <w:tcBorders>
                    <w:tl2br w:val="nil"/>
                    <w:tr2bl w:val="nil"/>
                  </w:tcBorders>
                  <w:shd w:val="clear" w:color="auto" w:fill="auto"/>
                  <w:noWrap w:val="0"/>
                  <w:vAlign w:val="center"/>
                </w:tcPr>
                <w:p w14:paraId="260BCF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27.6</w:t>
                  </w:r>
                </w:p>
              </w:tc>
              <w:tc>
                <w:tcPr>
                  <w:tcW w:w="1050" w:type="dxa"/>
                  <w:tcBorders>
                    <w:tl2br w:val="nil"/>
                    <w:tr2bl w:val="nil"/>
                  </w:tcBorders>
                  <w:shd w:val="clear" w:color="auto" w:fill="auto"/>
                  <w:noWrap w:val="0"/>
                  <w:vAlign w:val="center"/>
                </w:tcPr>
                <w:p w14:paraId="4AA2C4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25.9 </w:t>
                  </w:r>
                </w:p>
              </w:tc>
              <w:tc>
                <w:tcPr>
                  <w:tcW w:w="393" w:type="pct"/>
                  <w:tcBorders>
                    <w:tl2br w:val="nil"/>
                    <w:tr2bl w:val="nil"/>
                  </w:tcBorders>
                  <w:shd w:val="clear" w:color="auto" w:fill="auto"/>
                  <w:noWrap w:val="0"/>
                  <w:vAlign w:val="center"/>
                </w:tcPr>
                <w:p w14:paraId="3E36A0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30</w:t>
                  </w:r>
                </w:p>
              </w:tc>
              <w:tc>
                <w:tcPr>
                  <w:tcW w:w="413" w:type="pct"/>
                  <w:tcBorders>
                    <w:tl2br w:val="nil"/>
                    <w:tr2bl w:val="nil"/>
                  </w:tcBorders>
                  <w:shd w:val="clear" w:color="auto" w:fill="auto"/>
                  <w:noWrap w:val="0"/>
                  <w:vAlign w:val="center"/>
                </w:tcPr>
                <w:p w14:paraId="4AB9FB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达标</w:t>
                  </w:r>
                </w:p>
              </w:tc>
            </w:tr>
            <w:tr w14:paraId="5D8F40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281DF0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颗粒物排放速率（kg/h）</w:t>
                  </w:r>
                </w:p>
              </w:tc>
              <w:tc>
                <w:tcPr>
                  <w:tcW w:w="676" w:type="pct"/>
                  <w:tcBorders>
                    <w:tl2br w:val="nil"/>
                    <w:tr2bl w:val="nil"/>
                  </w:tcBorders>
                  <w:shd w:val="clear" w:color="auto" w:fill="auto"/>
                  <w:noWrap w:val="0"/>
                  <w:vAlign w:val="center"/>
                </w:tcPr>
                <w:p w14:paraId="0F1FDD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0.016</w:t>
                  </w:r>
                </w:p>
              </w:tc>
              <w:tc>
                <w:tcPr>
                  <w:tcW w:w="730" w:type="pct"/>
                  <w:tcBorders>
                    <w:tl2br w:val="nil"/>
                    <w:tr2bl w:val="nil"/>
                  </w:tcBorders>
                  <w:shd w:val="clear" w:color="auto" w:fill="auto"/>
                  <w:noWrap w:val="0"/>
                  <w:vAlign w:val="center"/>
                </w:tcPr>
                <w:p w14:paraId="34CA53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0.018</w:t>
                  </w:r>
                </w:p>
              </w:tc>
              <w:tc>
                <w:tcPr>
                  <w:tcW w:w="730" w:type="pct"/>
                  <w:tcBorders>
                    <w:tl2br w:val="nil"/>
                    <w:tr2bl w:val="nil"/>
                  </w:tcBorders>
                  <w:shd w:val="clear" w:color="auto" w:fill="auto"/>
                  <w:noWrap w:val="0"/>
                  <w:vAlign w:val="center"/>
                </w:tcPr>
                <w:p w14:paraId="24F78B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0.017</w:t>
                  </w:r>
                </w:p>
              </w:tc>
              <w:tc>
                <w:tcPr>
                  <w:tcW w:w="1050" w:type="dxa"/>
                  <w:tcBorders>
                    <w:tl2br w:val="nil"/>
                    <w:tr2bl w:val="nil"/>
                  </w:tcBorders>
                  <w:shd w:val="clear" w:color="auto" w:fill="auto"/>
                  <w:noWrap w:val="0"/>
                  <w:vAlign w:val="center"/>
                </w:tcPr>
                <w:p w14:paraId="647A7A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0.017 </w:t>
                  </w:r>
                </w:p>
              </w:tc>
              <w:tc>
                <w:tcPr>
                  <w:tcW w:w="393" w:type="pct"/>
                  <w:tcBorders>
                    <w:tl2br w:val="nil"/>
                    <w:tr2bl w:val="nil"/>
                  </w:tcBorders>
                  <w:shd w:val="clear" w:color="auto" w:fill="auto"/>
                  <w:noWrap w:val="0"/>
                  <w:vAlign w:val="center"/>
                </w:tcPr>
                <w:p w14:paraId="70D382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4E7692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6487B5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77D7EB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二氧化硫浓度</w:t>
                  </w:r>
                </w:p>
              </w:tc>
              <w:tc>
                <w:tcPr>
                  <w:tcW w:w="676" w:type="pct"/>
                  <w:tcBorders>
                    <w:tl2br w:val="nil"/>
                    <w:tr2bl w:val="nil"/>
                  </w:tcBorders>
                  <w:shd w:val="clear" w:color="auto" w:fill="auto"/>
                  <w:noWrap w:val="0"/>
                  <w:vAlign w:val="center"/>
                </w:tcPr>
                <w:p w14:paraId="596714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730" w:type="pct"/>
                  <w:tcBorders>
                    <w:tl2br w:val="nil"/>
                    <w:tr2bl w:val="nil"/>
                  </w:tcBorders>
                  <w:shd w:val="clear" w:color="auto" w:fill="auto"/>
                  <w:noWrap w:val="0"/>
                  <w:vAlign w:val="center"/>
                </w:tcPr>
                <w:p w14:paraId="745B98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730" w:type="pct"/>
                  <w:tcBorders>
                    <w:tl2br w:val="nil"/>
                    <w:tr2bl w:val="nil"/>
                  </w:tcBorders>
                  <w:shd w:val="clear" w:color="auto" w:fill="auto"/>
                  <w:noWrap w:val="0"/>
                  <w:vAlign w:val="center"/>
                </w:tcPr>
                <w:p w14:paraId="2A5638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605" w:type="pct"/>
                  <w:tcBorders>
                    <w:tl2br w:val="nil"/>
                    <w:tr2bl w:val="nil"/>
                  </w:tcBorders>
                  <w:shd w:val="clear" w:color="auto" w:fill="auto"/>
                  <w:noWrap w:val="0"/>
                  <w:vAlign w:val="center"/>
                </w:tcPr>
                <w:p w14:paraId="5D9B66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shd w:val="clear" w:color="auto" w:fill="auto"/>
                  <w:noWrap w:val="0"/>
                  <w:vAlign w:val="center"/>
                </w:tcPr>
                <w:p w14:paraId="1EA681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5037C0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7ABC1F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54C392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二氧化硫折算浓度</w:t>
                  </w:r>
                </w:p>
              </w:tc>
              <w:tc>
                <w:tcPr>
                  <w:tcW w:w="676" w:type="pct"/>
                  <w:tcBorders>
                    <w:tl2br w:val="nil"/>
                    <w:tr2bl w:val="nil"/>
                  </w:tcBorders>
                  <w:shd w:val="clear" w:color="auto" w:fill="auto"/>
                  <w:noWrap w:val="0"/>
                  <w:vAlign w:val="center"/>
                </w:tcPr>
                <w:p w14:paraId="4AB7C0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730" w:type="pct"/>
                  <w:tcBorders>
                    <w:tl2br w:val="nil"/>
                    <w:tr2bl w:val="nil"/>
                  </w:tcBorders>
                  <w:shd w:val="clear" w:color="auto" w:fill="auto"/>
                  <w:noWrap w:val="0"/>
                  <w:vAlign w:val="center"/>
                </w:tcPr>
                <w:p w14:paraId="06082D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730" w:type="pct"/>
                  <w:tcBorders>
                    <w:tl2br w:val="nil"/>
                    <w:tr2bl w:val="nil"/>
                  </w:tcBorders>
                  <w:shd w:val="clear" w:color="auto" w:fill="auto"/>
                  <w:noWrap w:val="0"/>
                  <w:vAlign w:val="center"/>
                </w:tcPr>
                <w:p w14:paraId="6D3EB1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605" w:type="pct"/>
                  <w:tcBorders>
                    <w:tl2br w:val="nil"/>
                    <w:tr2bl w:val="nil"/>
                  </w:tcBorders>
                  <w:shd w:val="clear" w:color="auto" w:fill="auto"/>
                  <w:noWrap w:val="0"/>
                  <w:vAlign w:val="center"/>
                </w:tcPr>
                <w:p w14:paraId="1FFEE7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393" w:type="pct"/>
                  <w:tcBorders>
                    <w:tl2br w:val="nil"/>
                    <w:tr2bl w:val="nil"/>
                  </w:tcBorders>
                  <w:shd w:val="clear" w:color="auto" w:fill="auto"/>
                  <w:noWrap w:val="0"/>
                  <w:vAlign w:val="center"/>
                </w:tcPr>
                <w:p w14:paraId="11F246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200</w:t>
                  </w:r>
                </w:p>
              </w:tc>
              <w:tc>
                <w:tcPr>
                  <w:tcW w:w="413" w:type="pct"/>
                  <w:tcBorders>
                    <w:tl2br w:val="nil"/>
                    <w:tr2bl w:val="nil"/>
                  </w:tcBorders>
                  <w:shd w:val="clear" w:color="auto" w:fill="auto"/>
                  <w:noWrap w:val="0"/>
                  <w:vAlign w:val="center"/>
                </w:tcPr>
                <w:p w14:paraId="21FC2F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达标</w:t>
                  </w:r>
                </w:p>
              </w:tc>
            </w:tr>
            <w:tr w14:paraId="5FE79C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4D332A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二氧化硫排放速率（kg/h）</w:t>
                  </w:r>
                </w:p>
              </w:tc>
              <w:tc>
                <w:tcPr>
                  <w:tcW w:w="676" w:type="pct"/>
                  <w:tcBorders>
                    <w:tl2br w:val="nil"/>
                    <w:tr2bl w:val="nil"/>
                  </w:tcBorders>
                  <w:shd w:val="clear" w:color="auto" w:fill="auto"/>
                  <w:noWrap w:val="0"/>
                  <w:vAlign w:val="center"/>
                </w:tcPr>
                <w:p w14:paraId="00B51B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18"/>
                      <w:szCs w:val="18"/>
                      <w:lang w:val="en-US" w:eastAsia="zh-CN"/>
                    </w:rPr>
                    <w:t>&lt;2.58×10</w:t>
                  </w:r>
                  <w:r>
                    <w:rPr>
                      <w:rFonts w:hint="eastAsia" w:ascii="Times New Roman" w:hAnsi="Times New Roman" w:cs="Times New Roman" w:eastAsiaTheme="minorEastAsia"/>
                      <w:sz w:val="18"/>
                      <w:szCs w:val="18"/>
                      <w:vertAlign w:val="superscript"/>
                      <w:lang w:val="en-US" w:eastAsia="zh-CN"/>
                    </w:rPr>
                    <w:t>-3</w:t>
                  </w:r>
                </w:p>
              </w:tc>
              <w:tc>
                <w:tcPr>
                  <w:tcW w:w="730" w:type="pct"/>
                  <w:tcBorders>
                    <w:tl2br w:val="nil"/>
                    <w:tr2bl w:val="nil"/>
                  </w:tcBorders>
                  <w:shd w:val="clear" w:color="auto" w:fill="auto"/>
                  <w:noWrap w:val="0"/>
                  <w:vAlign w:val="center"/>
                </w:tcPr>
                <w:p w14:paraId="0DD53B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&lt;2.58×10</w:t>
                  </w:r>
                  <w:r>
                    <w:rPr>
                      <w:rFonts w:hint="eastAsia" w:ascii="Times New Roman" w:hAnsi="Times New Roman" w:cs="Times New Roman" w:eastAsiaTheme="minorEastAsia"/>
                      <w:sz w:val="21"/>
                      <w:szCs w:val="21"/>
                      <w:vertAlign w:val="superscript"/>
                      <w:lang w:val="en-US" w:eastAsia="zh-CN"/>
                    </w:rPr>
                    <w:t>-3</w:t>
                  </w:r>
                </w:p>
              </w:tc>
              <w:tc>
                <w:tcPr>
                  <w:tcW w:w="730" w:type="pct"/>
                  <w:tcBorders>
                    <w:tl2br w:val="nil"/>
                    <w:tr2bl w:val="nil"/>
                  </w:tcBorders>
                  <w:shd w:val="clear" w:color="auto" w:fill="auto"/>
                  <w:noWrap w:val="0"/>
                  <w:vAlign w:val="center"/>
                </w:tcPr>
                <w:p w14:paraId="117338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&lt;2.58×10</w:t>
                  </w:r>
                  <w:r>
                    <w:rPr>
                      <w:rFonts w:hint="eastAsia" w:ascii="Times New Roman" w:hAnsi="Times New Roman" w:cs="Times New Roman" w:eastAsiaTheme="minorEastAsia"/>
                      <w:sz w:val="21"/>
                      <w:szCs w:val="21"/>
                      <w:vertAlign w:val="superscript"/>
                      <w:lang w:val="en-US" w:eastAsia="zh-CN"/>
                    </w:rPr>
                    <w:t>-3</w:t>
                  </w:r>
                </w:p>
              </w:tc>
              <w:tc>
                <w:tcPr>
                  <w:tcW w:w="605" w:type="pct"/>
                  <w:tcBorders>
                    <w:tl2br w:val="nil"/>
                    <w:tr2bl w:val="nil"/>
                  </w:tcBorders>
                  <w:shd w:val="clear" w:color="auto" w:fill="auto"/>
                  <w:noWrap w:val="0"/>
                  <w:vAlign w:val="center"/>
                </w:tcPr>
                <w:p w14:paraId="23B0AC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16"/>
                      <w:szCs w:val="16"/>
                      <w:lang w:val="en-US" w:eastAsia="zh-CN"/>
                    </w:rPr>
                    <w:t>&lt;2.58×10</w:t>
                  </w:r>
                  <w:r>
                    <w:rPr>
                      <w:rFonts w:hint="eastAsia" w:ascii="Times New Roman" w:hAnsi="Times New Roman" w:cs="Times New Roman" w:eastAsiaTheme="minorEastAsia"/>
                      <w:sz w:val="16"/>
                      <w:szCs w:val="16"/>
                      <w:vertAlign w:val="superscript"/>
                      <w:lang w:val="en-US" w:eastAsia="zh-CN"/>
                    </w:rPr>
                    <w:t>-3</w:t>
                  </w:r>
                </w:p>
              </w:tc>
              <w:tc>
                <w:tcPr>
                  <w:tcW w:w="393" w:type="pct"/>
                  <w:tcBorders>
                    <w:tl2br w:val="nil"/>
                    <w:tr2bl w:val="nil"/>
                  </w:tcBorders>
                  <w:shd w:val="clear" w:color="auto" w:fill="auto"/>
                  <w:noWrap w:val="0"/>
                  <w:vAlign w:val="center"/>
                </w:tcPr>
                <w:p w14:paraId="7405B9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353646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6ABC4E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0D8556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氮氧化物浓度</w:t>
                  </w:r>
                </w:p>
              </w:tc>
              <w:tc>
                <w:tcPr>
                  <w:tcW w:w="676" w:type="pct"/>
                  <w:tcBorders>
                    <w:tl2br w:val="nil"/>
                    <w:tr2bl w:val="nil"/>
                  </w:tcBorders>
                  <w:shd w:val="clear" w:color="auto" w:fill="auto"/>
                  <w:noWrap w:val="0"/>
                  <w:vAlign w:val="center"/>
                </w:tcPr>
                <w:p w14:paraId="08F9E5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85</w:t>
                  </w:r>
                </w:p>
              </w:tc>
              <w:tc>
                <w:tcPr>
                  <w:tcW w:w="730" w:type="pct"/>
                  <w:tcBorders>
                    <w:tl2br w:val="nil"/>
                    <w:tr2bl w:val="nil"/>
                  </w:tcBorders>
                  <w:shd w:val="clear" w:color="auto" w:fill="auto"/>
                  <w:noWrap w:val="0"/>
                  <w:vAlign w:val="center"/>
                </w:tcPr>
                <w:p w14:paraId="332CB6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102</w:t>
                  </w:r>
                </w:p>
              </w:tc>
              <w:tc>
                <w:tcPr>
                  <w:tcW w:w="730" w:type="pct"/>
                  <w:tcBorders>
                    <w:tl2br w:val="nil"/>
                    <w:tr2bl w:val="nil"/>
                  </w:tcBorders>
                  <w:shd w:val="clear" w:color="auto" w:fill="auto"/>
                  <w:noWrap w:val="0"/>
                  <w:vAlign w:val="center"/>
                </w:tcPr>
                <w:p w14:paraId="3311F5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108</w:t>
                  </w:r>
                </w:p>
              </w:tc>
              <w:tc>
                <w:tcPr>
                  <w:tcW w:w="605" w:type="pct"/>
                  <w:tcBorders>
                    <w:tl2br w:val="nil"/>
                    <w:tr2bl w:val="nil"/>
                  </w:tcBorders>
                  <w:shd w:val="clear" w:color="auto" w:fill="auto"/>
                  <w:noWrap w:val="0"/>
                  <w:vAlign w:val="center"/>
                </w:tcPr>
                <w:p w14:paraId="1EAA2A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93" w:type="pct"/>
                  <w:tcBorders>
                    <w:tl2br w:val="nil"/>
                    <w:tr2bl w:val="nil"/>
                  </w:tcBorders>
                  <w:shd w:val="clear" w:color="auto" w:fill="auto"/>
                  <w:noWrap w:val="0"/>
                  <w:vAlign w:val="center"/>
                </w:tcPr>
                <w:p w14:paraId="36226E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7FDD36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r w14:paraId="53AF5C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6FFF9D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氮氧化物折算浓度</w:t>
                  </w:r>
                </w:p>
              </w:tc>
              <w:tc>
                <w:tcPr>
                  <w:tcW w:w="676" w:type="pct"/>
                  <w:tcBorders>
                    <w:tl2br w:val="nil"/>
                    <w:tr2bl w:val="nil"/>
                  </w:tcBorders>
                  <w:shd w:val="clear" w:color="auto" w:fill="auto"/>
                  <w:noWrap w:val="0"/>
                  <w:vAlign w:val="center"/>
                </w:tcPr>
                <w:p w14:paraId="0CDA0F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117</w:t>
                  </w:r>
                </w:p>
              </w:tc>
              <w:tc>
                <w:tcPr>
                  <w:tcW w:w="730" w:type="pct"/>
                  <w:tcBorders>
                    <w:tl2br w:val="nil"/>
                    <w:tr2bl w:val="nil"/>
                  </w:tcBorders>
                  <w:shd w:val="clear" w:color="auto" w:fill="auto"/>
                  <w:noWrap w:val="0"/>
                  <w:vAlign w:val="center"/>
                </w:tcPr>
                <w:p w14:paraId="01436C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128</w:t>
                  </w:r>
                </w:p>
              </w:tc>
              <w:tc>
                <w:tcPr>
                  <w:tcW w:w="730" w:type="pct"/>
                  <w:tcBorders>
                    <w:tl2br w:val="nil"/>
                    <w:tr2bl w:val="nil"/>
                  </w:tcBorders>
                  <w:shd w:val="clear" w:color="auto" w:fill="auto"/>
                  <w:noWrap w:val="0"/>
                  <w:vAlign w:val="center"/>
                </w:tcPr>
                <w:p w14:paraId="3EDC89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156</w:t>
                  </w:r>
                </w:p>
              </w:tc>
              <w:tc>
                <w:tcPr>
                  <w:tcW w:w="1050" w:type="dxa"/>
                  <w:tcBorders>
                    <w:tl2br w:val="nil"/>
                    <w:tr2bl w:val="nil"/>
                  </w:tcBorders>
                  <w:shd w:val="clear" w:color="auto" w:fill="auto"/>
                  <w:noWrap w:val="0"/>
                  <w:vAlign w:val="center"/>
                </w:tcPr>
                <w:p w14:paraId="15683A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134 </w:t>
                  </w:r>
                </w:p>
              </w:tc>
              <w:tc>
                <w:tcPr>
                  <w:tcW w:w="393" w:type="pct"/>
                  <w:tcBorders>
                    <w:tl2br w:val="nil"/>
                    <w:tr2bl w:val="nil"/>
                  </w:tcBorders>
                  <w:shd w:val="clear" w:color="auto" w:fill="auto"/>
                  <w:noWrap w:val="0"/>
                  <w:vAlign w:val="center"/>
                </w:tcPr>
                <w:p w14:paraId="183781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300</w:t>
                  </w:r>
                </w:p>
              </w:tc>
              <w:tc>
                <w:tcPr>
                  <w:tcW w:w="413" w:type="pct"/>
                  <w:tcBorders>
                    <w:tl2br w:val="nil"/>
                    <w:tr2bl w:val="nil"/>
                  </w:tcBorders>
                  <w:shd w:val="clear" w:color="auto" w:fill="auto"/>
                  <w:noWrap w:val="0"/>
                  <w:vAlign w:val="center"/>
                </w:tcPr>
                <w:p w14:paraId="208A16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达标</w:t>
                  </w:r>
                </w:p>
              </w:tc>
            </w:tr>
            <w:tr w14:paraId="566948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tcBorders>
                    <w:tl2br w:val="nil"/>
                    <w:tr2bl w:val="nil"/>
                  </w:tcBorders>
                  <w:shd w:val="clear" w:color="auto" w:fill="auto"/>
                  <w:noWrap w:val="0"/>
                  <w:vAlign w:val="center"/>
                </w:tcPr>
                <w:p w14:paraId="455FC5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氮氧化物排放速率（kg/h）</w:t>
                  </w:r>
                </w:p>
              </w:tc>
              <w:tc>
                <w:tcPr>
                  <w:tcW w:w="676" w:type="pct"/>
                  <w:tcBorders>
                    <w:tl2br w:val="nil"/>
                    <w:tr2bl w:val="nil"/>
                  </w:tcBorders>
                  <w:shd w:val="clear" w:color="auto" w:fill="auto"/>
                  <w:noWrap w:val="0"/>
                  <w:vAlign w:val="center"/>
                </w:tcPr>
                <w:p w14:paraId="0A717E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0.073</w:t>
                  </w:r>
                </w:p>
              </w:tc>
              <w:tc>
                <w:tcPr>
                  <w:tcW w:w="730" w:type="pct"/>
                  <w:tcBorders>
                    <w:tl2br w:val="nil"/>
                    <w:tr2bl w:val="nil"/>
                  </w:tcBorders>
                  <w:shd w:val="clear" w:color="auto" w:fill="auto"/>
                  <w:noWrap w:val="0"/>
                  <w:vAlign w:val="center"/>
                </w:tcPr>
                <w:p w14:paraId="1539B0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0.088</w:t>
                  </w:r>
                </w:p>
              </w:tc>
              <w:tc>
                <w:tcPr>
                  <w:tcW w:w="730" w:type="pct"/>
                  <w:tcBorders>
                    <w:tl2br w:val="nil"/>
                    <w:tr2bl w:val="nil"/>
                  </w:tcBorders>
                  <w:shd w:val="clear" w:color="auto" w:fill="auto"/>
                  <w:noWrap w:val="0"/>
                  <w:vAlign w:val="center"/>
                </w:tcPr>
                <w:p w14:paraId="5D5B91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0.093</w:t>
                  </w:r>
                </w:p>
              </w:tc>
              <w:tc>
                <w:tcPr>
                  <w:tcW w:w="1050" w:type="dxa"/>
                  <w:tcBorders>
                    <w:tl2br w:val="nil"/>
                    <w:tr2bl w:val="nil"/>
                  </w:tcBorders>
                  <w:shd w:val="clear" w:color="auto" w:fill="auto"/>
                  <w:noWrap w:val="0"/>
                  <w:vAlign w:val="center"/>
                </w:tcPr>
                <w:p w14:paraId="0D09DA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0.085 </w:t>
                  </w:r>
                </w:p>
              </w:tc>
              <w:tc>
                <w:tcPr>
                  <w:tcW w:w="393" w:type="pct"/>
                  <w:tcBorders>
                    <w:tl2br w:val="nil"/>
                    <w:tr2bl w:val="nil"/>
                  </w:tcBorders>
                  <w:shd w:val="clear" w:color="auto" w:fill="auto"/>
                  <w:noWrap w:val="0"/>
                  <w:vAlign w:val="center"/>
                </w:tcPr>
                <w:p w14:paraId="4D5CE4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c>
                <w:tcPr>
                  <w:tcW w:w="413" w:type="pct"/>
                  <w:tcBorders>
                    <w:tl2br w:val="nil"/>
                    <w:tr2bl w:val="nil"/>
                  </w:tcBorders>
                  <w:shd w:val="clear" w:color="auto" w:fill="auto"/>
                  <w:noWrap w:val="0"/>
                  <w:vAlign w:val="center"/>
                </w:tcPr>
                <w:p w14:paraId="34CCCE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w:t>
                  </w:r>
                </w:p>
              </w:tc>
            </w:tr>
          </w:tbl>
          <w:p w14:paraId="06392B49">
            <w:pPr>
              <w:pStyle w:val="43"/>
              <w:keepNext w:val="0"/>
              <w:keepLines w:val="0"/>
              <w:widowControl/>
              <w:suppressLineNumbers w:val="0"/>
              <w:spacing w:before="0" w:beforeAutospacing="0" w:after="0" w:afterAutospacing="0"/>
              <w:ind w:left="0" w:right="0"/>
              <w:rPr>
                <w:rFonts w:hint="default" w:ascii="Times New Roman" w:hAnsi="Times New Roman" w:cs="Times New Roman"/>
                <w:color w:val="auto"/>
              </w:rPr>
            </w:pPr>
          </w:p>
          <w:p w14:paraId="682DB0FE">
            <w:pPr>
              <w:pStyle w:val="43"/>
              <w:keepNext w:val="0"/>
              <w:keepLines w:val="0"/>
              <w:widowControl/>
              <w:suppressLineNumbers w:val="0"/>
              <w:spacing w:before="0" w:beforeAutospacing="0" w:after="0" w:afterAutospacing="0"/>
              <w:ind w:left="0" w:right="0"/>
              <w:rPr>
                <w:rFonts w:hint="default" w:ascii="Times New Roman" w:hAnsi="Times New Roman" w:cs="Times New Roman"/>
                <w:color w:val="auto"/>
                <w:lang w:eastAsia="zh-CN"/>
              </w:rPr>
            </w:pPr>
            <w:r>
              <w:rPr>
                <w:rFonts w:hint="default" w:ascii="Times New Roman" w:hAnsi="Times New Roman" w:cs="Times New Roman"/>
                <w:color w:val="auto"/>
              </w:rPr>
              <w:t>表</w:t>
            </w:r>
            <w:r>
              <w:rPr>
                <w:rFonts w:hint="default" w:ascii="Times New Roman" w:hAnsi="Times New Roman" w:cs="Times New Roman"/>
                <w:color w:val="auto"/>
                <w:lang w:val="en-US" w:eastAsia="zh-CN"/>
              </w:rPr>
              <w:t>7-</w:t>
            </w:r>
            <w:r>
              <w:rPr>
                <w:rFonts w:hint="eastAsia" w:ascii="Times New Roman" w:hAnsi="Times New Roman" w:cs="Times New Roman"/>
                <w:color w:val="auto"/>
                <w:lang w:val="en-US" w:eastAsia="zh-CN"/>
              </w:rPr>
              <w:t>6</w:t>
            </w:r>
            <w:r>
              <w:rPr>
                <w:rFonts w:hint="default" w:ascii="Times New Roman" w:hAnsi="Times New Roman" w:cs="Times New Roman"/>
                <w:color w:val="auto"/>
                <w:lang w:val="en-US" w:eastAsia="zh-CN"/>
              </w:rPr>
              <w:t xml:space="preserve"> 有</w:t>
            </w:r>
            <w:r>
              <w:rPr>
                <w:rFonts w:hint="eastAsia" w:ascii="Times New Roman" w:hAnsi="Times New Roman" w:cs="Times New Roman"/>
                <w:color w:val="auto"/>
                <w:lang w:val="en-US" w:eastAsia="zh-CN"/>
              </w:rPr>
              <w:t>组织</w:t>
            </w:r>
            <w:r>
              <w:rPr>
                <w:rFonts w:hint="default" w:ascii="Times New Roman" w:hAnsi="Times New Roman" w:cs="Times New Roman"/>
                <w:color w:val="auto"/>
              </w:rPr>
              <w:t>废</w:t>
            </w:r>
            <w:r>
              <w:rPr>
                <w:rFonts w:hint="default" w:ascii="Times New Roman" w:hAnsi="Times New Roman" w:cs="Times New Roman"/>
                <w:color w:val="auto"/>
                <w:lang w:eastAsia="zh-CN"/>
              </w:rPr>
              <w:t>气处理效率统计</w:t>
            </w:r>
            <w:r>
              <w:rPr>
                <w:rFonts w:hint="eastAsia" w:ascii="Times New Roman" w:hAnsi="Times New Roman" w:cs="Times New Roman"/>
                <w:color w:val="auto"/>
                <w:lang w:val="en-US" w:eastAsia="zh-CN"/>
              </w:rPr>
              <w:t>表</w:t>
            </w:r>
            <w:r>
              <w:rPr>
                <w:rFonts w:hint="default" w:ascii="Times New Roman" w:hAnsi="Times New Roman" w:cs="Times New Roman"/>
                <w:color w:val="auto"/>
                <w:lang w:val="en-US" w:eastAsia="zh-CN"/>
              </w:rPr>
              <w:t xml:space="preserve"> </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15"/>
              <w:gridCol w:w="5965"/>
              <w:gridCol w:w="1595"/>
            </w:tblGrid>
            <w:tr w14:paraId="577BD8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3" w:type="pct"/>
                  <w:tcBorders>
                    <w:tl2br w:val="nil"/>
                    <w:tr2bl w:val="nil"/>
                  </w:tcBorders>
                  <w:vAlign w:val="center"/>
                </w:tcPr>
                <w:p w14:paraId="2F0826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r>
                    <w:rPr>
                      <w:rFonts w:hint="default" w:ascii="Times New Roman" w:hAnsi="Times New Roman" w:cs="Times New Roman" w:eastAsiaTheme="minorEastAsia"/>
                      <w:sz w:val="21"/>
                      <w:szCs w:val="18"/>
                      <w:lang w:val="en-US" w:eastAsia="zh-CN"/>
                    </w:rPr>
                    <w:t>采样时间</w:t>
                  </w:r>
                </w:p>
              </w:tc>
              <w:tc>
                <w:tcPr>
                  <w:tcW w:w="3437" w:type="pct"/>
                  <w:tcBorders>
                    <w:tl2br w:val="nil"/>
                    <w:tr2bl w:val="nil"/>
                  </w:tcBorders>
                  <w:vAlign w:val="center"/>
                </w:tcPr>
                <w:p w14:paraId="331ABD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r>
                    <w:rPr>
                      <w:rFonts w:hint="default" w:ascii="Times New Roman" w:hAnsi="Times New Roman" w:cs="Times New Roman" w:eastAsiaTheme="minorEastAsia"/>
                      <w:sz w:val="21"/>
                      <w:szCs w:val="18"/>
                      <w:lang w:val="en-US" w:eastAsia="zh-CN"/>
                    </w:rPr>
                    <w:t>测试位置</w:t>
                  </w:r>
                </w:p>
              </w:tc>
              <w:tc>
                <w:tcPr>
                  <w:tcW w:w="919" w:type="pct"/>
                  <w:tcBorders>
                    <w:tl2br w:val="nil"/>
                    <w:tr2bl w:val="nil"/>
                  </w:tcBorders>
                  <w:vAlign w:val="center"/>
                </w:tcPr>
                <w:p w14:paraId="4875D5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r>
                    <w:rPr>
                      <w:rFonts w:hint="default" w:ascii="Times New Roman" w:hAnsi="Times New Roman" w:cs="Times New Roman" w:eastAsiaTheme="minorEastAsia"/>
                      <w:sz w:val="21"/>
                      <w:szCs w:val="18"/>
                      <w:lang w:val="en-US" w:eastAsia="zh-CN"/>
                    </w:rPr>
                    <w:t>非甲烷总烃</w:t>
                  </w:r>
                </w:p>
              </w:tc>
            </w:tr>
            <w:tr w14:paraId="20F5F4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3" w:type="pct"/>
                  <w:vMerge w:val="restart"/>
                  <w:tcBorders>
                    <w:tl2br w:val="nil"/>
                    <w:tr2bl w:val="nil"/>
                  </w:tcBorders>
                  <w:vAlign w:val="center"/>
                </w:tcPr>
                <w:p w14:paraId="5F8754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w:t>
                  </w:r>
                  <w:r>
                    <w:rPr>
                      <w:rFonts w:hint="default" w:ascii="Times New Roman" w:hAnsi="Times New Roman" w:cs="Times New Roman" w:eastAsiaTheme="minorEastAsia"/>
                      <w:sz w:val="21"/>
                      <w:szCs w:val="18"/>
                      <w:lang w:val="en-US" w:eastAsia="zh-CN"/>
                    </w:rPr>
                    <w:t>月</w:t>
                  </w:r>
                  <w:r>
                    <w:rPr>
                      <w:rFonts w:hint="eastAsia" w:ascii="Times New Roman" w:hAnsi="Times New Roman" w:cs="Times New Roman" w:eastAsiaTheme="minorEastAsia"/>
                      <w:sz w:val="21"/>
                      <w:szCs w:val="18"/>
                      <w:lang w:val="en-US" w:eastAsia="zh-CN"/>
                    </w:rPr>
                    <w:t>9日</w:t>
                  </w:r>
                </w:p>
              </w:tc>
              <w:tc>
                <w:tcPr>
                  <w:tcW w:w="3437" w:type="pct"/>
                  <w:tcBorders>
                    <w:tl2br w:val="nil"/>
                    <w:tr2bl w:val="nil"/>
                  </w:tcBorders>
                  <w:vAlign w:val="center"/>
                </w:tcPr>
                <w:p w14:paraId="00881E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3#车间喷塑固化废气处理设施进口</w:t>
                  </w:r>
                  <w:r>
                    <w:rPr>
                      <w:rFonts w:hint="default" w:ascii="Times New Roman" w:hAnsi="Times New Roman" w:cs="Times New Roman" w:eastAsiaTheme="minorEastAsia"/>
                      <w:sz w:val="21"/>
                      <w:szCs w:val="18"/>
                      <w:lang w:val="en-US" w:eastAsia="zh-CN"/>
                    </w:rPr>
                    <w:t>平均排放浓度（mg/m</w:t>
                  </w:r>
                  <w:r>
                    <w:rPr>
                      <w:rFonts w:hint="default" w:ascii="Times New Roman" w:hAnsi="Times New Roman" w:cs="Times New Roman" w:eastAsiaTheme="minorEastAsia"/>
                      <w:sz w:val="21"/>
                      <w:szCs w:val="18"/>
                      <w:vertAlign w:val="superscript"/>
                      <w:lang w:val="en-US" w:eastAsia="zh-CN"/>
                    </w:rPr>
                    <w:t>3</w:t>
                  </w:r>
                  <w:r>
                    <w:rPr>
                      <w:rFonts w:hint="default" w:ascii="Times New Roman" w:hAnsi="Times New Roman" w:cs="Times New Roman" w:eastAsiaTheme="minorEastAsia"/>
                      <w:sz w:val="21"/>
                      <w:szCs w:val="18"/>
                      <w:lang w:val="en-US" w:eastAsia="zh-CN"/>
                    </w:rPr>
                    <w:t>）</w:t>
                  </w:r>
                </w:p>
              </w:tc>
              <w:tc>
                <w:tcPr>
                  <w:tcW w:w="919" w:type="pct"/>
                  <w:tcBorders>
                    <w:tl2br w:val="nil"/>
                    <w:tr2bl w:val="nil"/>
                  </w:tcBorders>
                  <w:vAlign w:val="center"/>
                </w:tcPr>
                <w:p w14:paraId="215A09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 xml:space="preserve">21.7 </w:t>
                  </w:r>
                </w:p>
              </w:tc>
            </w:tr>
            <w:tr w14:paraId="5954CA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3" w:type="pct"/>
                  <w:vMerge w:val="continue"/>
                  <w:tcBorders>
                    <w:tl2br w:val="nil"/>
                    <w:tr2bl w:val="nil"/>
                  </w:tcBorders>
                  <w:vAlign w:val="center"/>
                </w:tcPr>
                <w:p w14:paraId="48A45B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p>
              </w:tc>
              <w:tc>
                <w:tcPr>
                  <w:tcW w:w="3437" w:type="pct"/>
                  <w:tcBorders>
                    <w:tl2br w:val="nil"/>
                    <w:tr2bl w:val="nil"/>
                  </w:tcBorders>
                  <w:vAlign w:val="center"/>
                </w:tcPr>
                <w:p w14:paraId="1CB23E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bidi="ar-SA"/>
                    </w:rPr>
                  </w:pPr>
                  <w:r>
                    <w:rPr>
                      <w:rFonts w:hint="eastAsia" w:ascii="Times New Roman" w:hAnsi="Times New Roman" w:cs="Times New Roman" w:eastAsiaTheme="minorEastAsia"/>
                      <w:sz w:val="21"/>
                      <w:szCs w:val="21"/>
                      <w:lang w:val="en-US" w:eastAsia="zh-CN"/>
                    </w:rPr>
                    <w:t>3#车间喷塑固化废气处理设施</w:t>
                  </w:r>
                  <w:r>
                    <w:rPr>
                      <w:rFonts w:hint="eastAsia" w:ascii="Times New Roman" w:hAnsi="Times New Roman" w:cs="Times New Roman" w:eastAsiaTheme="minorEastAsia"/>
                      <w:sz w:val="21"/>
                      <w:szCs w:val="18"/>
                      <w:lang w:val="en-US" w:eastAsia="zh-CN"/>
                    </w:rPr>
                    <w:t>出</w:t>
                  </w:r>
                  <w:r>
                    <w:rPr>
                      <w:rFonts w:hint="default" w:ascii="Times New Roman" w:hAnsi="Times New Roman" w:cs="Times New Roman" w:eastAsiaTheme="minorEastAsia"/>
                      <w:sz w:val="21"/>
                      <w:szCs w:val="18"/>
                      <w:lang w:val="en-US" w:eastAsia="zh-CN"/>
                    </w:rPr>
                    <w:t>口平均排放浓度（mg/m</w:t>
                  </w:r>
                  <w:r>
                    <w:rPr>
                      <w:rFonts w:hint="default" w:ascii="Times New Roman" w:hAnsi="Times New Roman" w:cs="Times New Roman" w:eastAsiaTheme="minorEastAsia"/>
                      <w:sz w:val="21"/>
                      <w:szCs w:val="18"/>
                      <w:vertAlign w:val="superscript"/>
                      <w:lang w:val="en-US" w:eastAsia="zh-CN"/>
                    </w:rPr>
                    <w:t>3</w:t>
                  </w:r>
                  <w:r>
                    <w:rPr>
                      <w:rFonts w:hint="default" w:ascii="Times New Roman" w:hAnsi="Times New Roman" w:cs="Times New Roman" w:eastAsiaTheme="minorEastAsia"/>
                      <w:sz w:val="21"/>
                      <w:szCs w:val="18"/>
                      <w:lang w:val="en-US" w:eastAsia="zh-CN"/>
                    </w:rPr>
                    <w:t>）</w:t>
                  </w:r>
                </w:p>
              </w:tc>
              <w:tc>
                <w:tcPr>
                  <w:tcW w:w="919" w:type="pct"/>
                  <w:tcBorders>
                    <w:tl2br w:val="nil"/>
                    <w:tr2bl w:val="nil"/>
                  </w:tcBorders>
                  <w:vAlign w:val="center"/>
                </w:tcPr>
                <w:p w14:paraId="127747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 xml:space="preserve">9.70 </w:t>
                  </w:r>
                </w:p>
              </w:tc>
            </w:tr>
            <w:tr w14:paraId="6C7D29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3" w:type="pct"/>
                  <w:vMerge w:val="continue"/>
                  <w:tcBorders>
                    <w:tl2br w:val="nil"/>
                    <w:tr2bl w:val="nil"/>
                  </w:tcBorders>
                  <w:vAlign w:val="center"/>
                </w:tcPr>
                <w:p w14:paraId="1DD3FA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p>
              </w:tc>
              <w:tc>
                <w:tcPr>
                  <w:tcW w:w="3437" w:type="pct"/>
                  <w:tcBorders>
                    <w:tl2br w:val="nil"/>
                    <w:tr2bl w:val="nil"/>
                  </w:tcBorders>
                  <w:vAlign w:val="center"/>
                </w:tcPr>
                <w:p w14:paraId="7B42DB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r>
                    <w:rPr>
                      <w:rFonts w:hint="default" w:ascii="Times New Roman" w:hAnsi="Times New Roman" w:cs="Times New Roman" w:eastAsiaTheme="minorEastAsia"/>
                      <w:sz w:val="21"/>
                      <w:szCs w:val="18"/>
                      <w:lang w:val="en-US" w:eastAsia="zh-CN"/>
                    </w:rPr>
                    <w:t>处理效率（%）</w:t>
                  </w:r>
                </w:p>
              </w:tc>
              <w:tc>
                <w:tcPr>
                  <w:tcW w:w="919" w:type="pct"/>
                  <w:tcBorders>
                    <w:tl2br w:val="nil"/>
                    <w:tr2bl w:val="nil"/>
                  </w:tcBorders>
                  <w:vAlign w:val="center"/>
                </w:tcPr>
                <w:p w14:paraId="1DD443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55.3</w:t>
                  </w:r>
                </w:p>
              </w:tc>
            </w:tr>
            <w:tr w14:paraId="2231B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3" w:type="pct"/>
                  <w:vMerge w:val="restart"/>
                  <w:tcBorders>
                    <w:tl2br w:val="nil"/>
                    <w:tr2bl w:val="nil"/>
                  </w:tcBorders>
                  <w:vAlign w:val="center"/>
                </w:tcPr>
                <w:p w14:paraId="502D75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w:t>
                  </w:r>
                  <w:r>
                    <w:rPr>
                      <w:rFonts w:hint="default" w:ascii="Times New Roman" w:hAnsi="Times New Roman" w:cs="Times New Roman" w:eastAsiaTheme="minorEastAsia"/>
                      <w:sz w:val="21"/>
                      <w:szCs w:val="18"/>
                      <w:lang w:val="en-US" w:eastAsia="zh-CN"/>
                    </w:rPr>
                    <w:t>月</w:t>
                  </w:r>
                  <w:r>
                    <w:rPr>
                      <w:rFonts w:hint="eastAsia" w:ascii="Times New Roman" w:hAnsi="Times New Roman" w:cs="Times New Roman" w:eastAsiaTheme="minorEastAsia"/>
                      <w:sz w:val="21"/>
                      <w:szCs w:val="18"/>
                      <w:lang w:val="en-US" w:eastAsia="zh-CN"/>
                    </w:rPr>
                    <w:t>10日</w:t>
                  </w:r>
                </w:p>
              </w:tc>
              <w:tc>
                <w:tcPr>
                  <w:tcW w:w="3437" w:type="pct"/>
                  <w:tcBorders>
                    <w:tl2br w:val="nil"/>
                    <w:tr2bl w:val="nil"/>
                  </w:tcBorders>
                  <w:vAlign w:val="center"/>
                </w:tcPr>
                <w:p w14:paraId="57398E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3#车间喷塑固化废气处理设施进口</w:t>
                  </w:r>
                  <w:r>
                    <w:rPr>
                      <w:rFonts w:hint="default" w:ascii="Times New Roman" w:hAnsi="Times New Roman" w:cs="Times New Roman" w:eastAsiaTheme="minorEastAsia"/>
                      <w:sz w:val="21"/>
                      <w:szCs w:val="18"/>
                      <w:lang w:val="en-US" w:eastAsia="zh-CN"/>
                    </w:rPr>
                    <w:t>平均排放浓度（mg/m</w:t>
                  </w:r>
                  <w:r>
                    <w:rPr>
                      <w:rFonts w:hint="default" w:ascii="Times New Roman" w:hAnsi="Times New Roman" w:cs="Times New Roman" w:eastAsiaTheme="minorEastAsia"/>
                      <w:sz w:val="21"/>
                      <w:szCs w:val="18"/>
                      <w:vertAlign w:val="superscript"/>
                      <w:lang w:val="en-US" w:eastAsia="zh-CN"/>
                    </w:rPr>
                    <w:t>3</w:t>
                  </w:r>
                  <w:r>
                    <w:rPr>
                      <w:rFonts w:hint="default" w:ascii="Times New Roman" w:hAnsi="Times New Roman" w:cs="Times New Roman" w:eastAsiaTheme="minorEastAsia"/>
                      <w:sz w:val="21"/>
                      <w:szCs w:val="18"/>
                      <w:lang w:val="en-US" w:eastAsia="zh-CN"/>
                    </w:rPr>
                    <w:t>）</w:t>
                  </w:r>
                </w:p>
              </w:tc>
              <w:tc>
                <w:tcPr>
                  <w:tcW w:w="919" w:type="pct"/>
                  <w:tcBorders>
                    <w:tl2br w:val="nil"/>
                    <w:tr2bl w:val="nil"/>
                  </w:tcBorders>
                  <w:vAlign w:val="center"/>
                </w:tcPr>
                <w:p w14:paraId="4C88DE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 xml:space="preserve">22.9 </w:t>
                  </w:r>
                </w:p>
              </w:tc>
            </w:tr>
            <w:tr w14:paraId="53D8FE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643" w:type="pct"/>
                  <w:vMerge w:val="continue"/>
                  <w:tcBorders>
                    <w:tl2br w:val="nil"/>
                    <w:tr2bl w:val="nil"/>
                  </w:tcBorders>
                  <w:vAlign w:val="center"/>
                </w:tcPr>
                <w:p w14:paraId="4D13EC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p>
              </w:tc>
              <w:tc>
                <w:tcPr>
                  <w:tcW w:w="3437" w:type="pct"/>
                  <w:tcBorders>
                    <w:tl2br w:val="nil"/>
                    <w:tr2bl w:val="nil"/>
                  </w:tcBorders>
                  <w:vAlign w:val="center"/>
                </w:tcPr>
                <w:p w14:paraId="3EC228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3#车间喷塑固化废气处理设施</w:t>
                  </w:r>
                  <w:r>
                    <w:rPr>
                      <w:rFonts w:hint="eastAsia" w:ascii="Times New Roman" w:hAnsi="Times New Roman" w:cs="Times New Roman" w:eastAsiaTheme="minorEastAsia"/>
                      <w:sz w:val="21"/>
                      <w:szCs w:val="18"/>
                      <w:lang w:val="en-US" w:eastAsia="zh-CN"/>
                    </w:rPr>
                    <w:t>出</w:t>
                  </w:r>
                  <w:r>
                    <w:rPr>
                      <w:rFonts w:hint="default" w:ascii="Times New Roman" w:hAnsi="Times New Roman" w:cs="Times New Roman" w:eastAsiaTheme="minorEastAsia"/>
                      <w:sz w:val="21"/>
                      <w:szCs w:val="18"/>
                      <w:lang w:val="en-US" w:eastAsia="zh-CN"/>
                    </w:rPr>
                    <w:t>口平均排放浓度（mg/m</w:t>
                  </w:r>
                  <w:r>
                    <w:rPr>
                      <w:rFonts w:hint="default" w:ascii="Times New Roman" w:hAnsi="Times New Roman" w:cs="Times New Roman" w:eastAsiaTheme="minorEastAsia"/>
                      <w:sz w:val="21"/>
                      <w:szCs w:val="18"/>
                      <w:vertAlign w:val="superscript"/>
                      <w:lang w:val="en-US" w:eastAsia="zh-CN"/>
                    </w:rPr>
                    <w:t>3</w:t>
                  </w:r>
                  <w:r>
                    <w:rPr>
                      <w:rFonts w:hint="default" w:ascii="Times New Roman" w:hAnsi="Times New Roman" w:cs="Times New Roman" w:eastAsiaTheme="minorEastAsia"/>
                      <w:sz w:val="21"/>
                      <w:szCs w:val="18"/>
                      <w:lang w:val="en-US" w:eastAsia="zh-CN"/>
                    </w:rPr>
                    <w:t>）</w:t>
                  </w:r>
                </w:p>
              </w:tc>
              <w:tc>
                <w:tcPr>
                  <w:tcW w:w="919" w:type="pct"/>
                  <w:tcBorders>
                    <w:tl2br w:val="nil"/>
                    <w:tr2bl w:val="nil"/>
                  </w:tcBorders>
                  <w:vAlign w:val="center"/>
                </w:tcPr>
                <w:p w14:paraId="48CB50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 xml:space="preserve">9.50 </w:t>
                  </w:r>
                </w:p>
              </w:tc>
            </w:tr>
            <w:tr w14:paraId="7EE516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643" w:type="pct"/>
                  <w:vMerge w:val="continue"/>
                  <w:tcBorders>
                    <w:tl2br w:val="nil"/>
                    <w:tr2bl w:val="nil"/>
                  </w:tcBorders>
                  <w:vAlign w:val="center"/>
                </w:tcPr>
                <w:p w14:paraId="375E49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p>
              </w:tc>
              <w:tc>
                <w:tcPr>
                  <w:tcW w:w="3437" w:type="pct"/>
                  <w:tcBorders>
                    <w:tl2br w:val="nil"/>
                    <w:tr2bl w:val="nil"/>
                  </w:tcBorders>
                  <w:vAlign w:val="center"/>
                </w:tcPr>
                <w:p w14:paraId="1584D9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r>
                    <w:rPr>
                      <w:rFonts w:hint="default" w:ascii="Times New Roman" w:hAnsi="Times New Roman" w:cs="Times New Roman" w:eastAsiaTheme="minorEastAsia"/>
                      <w:sz w:val="21"/>
                      <w:szCs w:val="18"/>
                      <w:lang w:val="en-US" w:eastAsia="zh-CN"/>
                    </w:rPr>
                    <w:t>处理效率（%）</w:t>
                  </w:r>
                </w:p>
              </w:tc>
              <w:tc>
                <w:tcPr>
                  <w:tcW w:w="919" w:type="pct"/>
                  <w:tcBorders>
                    <w:tl2br w:val="nil"/>
                    <w:tr2bl w:val="nil"/>
                  </w:tcBorders>
                  <w:vAlign w:val="center"/>
                </w:tcPr>
                <w:p w14:paraId="3709D9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58.5</w:t>
                  </w:r>
                </w:p>
              </w:tc>
            </w:tr>
            <w:tr w14:paraId="77917F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3" w:type="pct"/>
                  <w:vMerge w:val="restart"/>
                  <w:tcBorders>
                    <w:tl2br w:val="nil"/>
                    <w:tr2bl w:val="nil"/>
                  </w:tcBorders>
                  <w:vAlign w:val="center"/>
                </w:tcPr>
                <w:p w14:paraId="5F6A6E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w:t>
                  </w:r>
                  <w:r>
                    <w:rPr>
                      <w:rFonts w:hint="default" w:ascii="Times New Roman" w:hAnsi="Times New Roman" w:cs="Times New Roman" w:eastAsiaTheme="minorEastAsia"/>
                      <w:sz w:val="21"/>
                      <w:szCs w:val="18"/>
                      <w:lang w:val="en-US" w:eastAsia="zh-CN"/>
                    </w:rPr>
                    <w:t>月</w:t>
                  </w:r>
                  <w:r>
                    <w:rPr>
                      <w:rFonts w:hint="eastAsia" w:ascii="Times New Roman" w:hAnsi="Times New Roman" w:cs="Times New Roman" w:eastAsiaTheme="minorEastAsia"/>
                      <w:sz w:val="21"/>
                      <w:szCs w:val="18"/>
                      <w:lang w:val="en-US" w:eastAsia="zh-CN"/>
                    </w:rPr>
                    <w:t>9日</w:t>
                  </w:r>
                </w:p>
              </w:tc>
              <w:tc>
                <w:tcPr>
                  <w:tcW w:w="3437" w:type="pct"/>
                  <w:tcBorders>
                    <w:tl2br w:val="nil"/>
                    <w:tr2bl w:val="nil"/>
                  </w:tcBorders>
                  <w:vAlign w:val="center"/>
                </w:tcPr>
                <w:p w14:paraId="6CA55A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注塑废气处理设施</w:t>
                  </w:r>
                  <w:r>
                    <w:rPr>
                      <w:rFonts w:hint="default" w:ascii="Times New Roman" w:hAnsi="Times New Roman" w:cs="Times New Roman" w:eastAsiaTheme="minorEastAsia"/>
                      <w:sz w:val="21"/>
                      <w:szCs w:val="18"/>
                      <w:lang w:val="en-US" w:eastAsia="zh-CN"/>
                    </w:rPr>
                    <w:t>进口平均排放浓度（mg/m</w:t>
                  </w:r>
                  <w:r>
                    <w:rPr>
                      <w:rFonts w:hint="default" w:ascii="Times New Roman" w:hAnsi="Times New Roman" w:cs="Times New Roman" w:eastAsiaTheme="minorEastAsia"/>
                      <w:sz w:val="21"/>
                      <w:szCs w:val="18"/>
                      <w:vertAlign w:val="superscript"/>
                      <w:lang w:val="en-US" w:eastAsia="zh-CN"/>
                    </w:rPr>
                    <w:t>3</w:t>
                  </w:r>
                  <w:r>
                    <w:rPr>
                      <w:rFonts w:hint="default" w:ascii="Times New Roman" w:hAnsi="Times New Roman" w:cs="Times New Roman" w:eastAsiaTheme="minorEastAsia"/>
                      <w:sz w:val="21"/>
                      <w:szCs w:val="18"/>
                      <w:lang w:val="en-US" w:eastAsia="zh-CN"/>
                    </w:rPr>
                    <w:t>）</w:t>
                  </w:r>
                </w:p>
              </w:tc>
              <w:tc>
                <w:tcPr>
                  <w:tcW w:w="919" w:type="pct"/>
                  <w:tcBorders>
                    <w:tl2br w:val="nil"/>
                    <w:tr2bl w:val="nil"/>
                  </w:tcBorders>
                  <w:vAlign w:val="center"/>
                </w:tcPr>
                <w:p w14:paraId="2B1666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 xml:space="preserve">23.7 </w:t>
                  </w:r>
                </w:p>
              </w:tc>
            </w:tr>
            <w:tr w14:paraId="7E6CF6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3" w:type="pct"/>
                  <w:vMerge w:val="continue"/>
                  <w:tcBorders>
                    <w:tl2br w:val="nil"/>
                    <w:tr2bl w:val="nil"/>
                  </w:tcBorders>
                  <w:vAlign w:val="center"/>
                </w:tcPr>
                <w:p w14:paraId="3D475E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p>
              </w:tc>
              <w:tc>
                <w:tcPr>
                  <w:tcW w:w="3437" w:type="pct"/>
                  <w:tcBorders>
                    <w:tl2br w:val="nil"/>
                    <w:tr2bl w:val="nil"/>
                  </w:tcBorders>
                  <w:vAlign w:val="center"/>
                </w:tcPr>
                <w:p w14:paraId="533B72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bidi="ar-SA"/>
                    </w:rPr>
                  </w:pPr>
                  <w:r>
                    <w:rPr>
                      <w:rFonts w:hint="eastAsia" w:ascii="Times New Roman" w:hAnsi="Times New Roman" w:cs="Times New Roman" w:eastAsiaTheme="minorEastAsia"/>
                      <w:sz w:val="21"/>
                      <w:szCs w:val="21"/>
                      <w:lang w:val="en-US" w:eastAsia="zh-CN"/>
                    </w:rPr>
                    <w:t>注塑废气处理设施</w:t>
                  </w:r>
                  <w:r>
                    <w:rPr>
                      <w:rFonts w:hint="eastAsia" w:ascii="Times New Roman" w:hAnsi="Times New Roman" w:cs="Times New Roman" w:eastAsiaTheme="minorEastAsia"/>
                      <w:sz w:val="21"/>
                      <w:szCs w:val="18"/>
                      <w:lang w:val="en-US" w:eastAsia="zh-CN"/>
                    </w:rPr>
                    <w:t>出</w:t>
                  </w:r>
                  <w:r>
                    <w:rPr>
                      <w:rFonts w:hint="default" w:ascii="Times New Roman" w:hAnsi="Times New Roman" w:cs="Times New Roman" w:eastAsiaTheme="minorEastAsia"/>
                      <w:sz w:val="21"/>
                      <w:szCs w:val="18"/>
                      <w:lang w:val="en-US" w:eastAsia="zh-CN"/>
                    </w:rPr>
                    <w:t>口平均排放浓度（mg/m</w:t>
                  </w:r>
                  <w:r>
                    <w:rPr>
                      <w:rFonts w:hint="default" w:ascii="Times New Roman" w:hAnsi="Times New Roman" w:cs="Times New Roman" w:eastAsiaTheme="minorEastAsia"/>
                      <w:sz w:val="21"/>
                      <w:szCs w:val="18"/>
                      <w:vertAlign w:val="superscript"/>
                      <w:lang w:val="en-US" w:eastAsia="zh-CN"/>
                    </w:rPr>
                    <w:t>3</w:t>
                  </w:r>
                  <w:r>
                    <w:rPr>
                      <w:rFonts w:hint="default" w:ascii="Times New Roman" w:hAnsi="Times New Roman" w:cs="Times New Roman" w:eastAsiaTheme="minorEastAsia"/>
                      <w:sz w:val="21"/>
                      <w:szCs w:val="18"/>
                      <w:lang w:val="en-US" w:eastAsia="zh-CN"/>
                    </w:rPr>
                    <w:t>）</w:t>
                  </w:r>
                </w:p>
              </w:tc>
              <w:tc>
                <w:tcPr>
                  <w:tcW w:w="919" w:type="pct"/>
                  <w:tcBorders>
                    <w:tl2br w:val="nil"/>
                    <w:tr2bl w:val="nil"/>
                  </w:tcBorders>
                  <w:vAlign w:val="center"/>
                </w:tcPr>
                <w:p w14:paraId="474ACF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 xml:space="preserve">8.92 </w:t>
                  </w:r>
                </w:p>
              </w:tc>
            </w:tr>
            <w:tr w14:paraId="44CC20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3" w:type="pct"/>
                  <w:vMerge w:val="continue"/>
                  <w:tcBorders>
                    <w:tl2br w:val="nil"/>
                    <w:tr2bl w:val="nil"/>
                  </w:tcBorders>
                  <w:vAlign w:val="center"/>
                </w:tcPr>
                <w:p w14:paraId="354431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p>
              </w:tc>
              <w:tc>
                <w:tcPr>
                  <w:tcW w:w="3437" w:type="pct"/>
                  <w:tcBorders>
                    <w:tl2br w:val="nil"/>
                    <w:tr2bl w:val="nil"/>
                  </w:tcBorders>
                  <w:vAlign w:val="center"/>
                </w:tcPr>
                <w:p w14:paraId="46B927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r>
                    <w:rPr>
                      <w:rFonts w:hint="default" w:ascii="Times New Roman" w:hAnsi="Times New Roman" w:cs="Times New Roman" w:eastAsiaTheme="minorEastAsia"/>
                      <w:sz w:val="21"/>
                      <w:szCs w:val="18"/>
                      <w:lang w:val="en-US" w:eastAsia="zh-CN"/>
                    </w:rPr>
                    <w:t>处理效率（%）</w:t>
                  </w:r>
                </w:p>
              </w:tc>
              <w:tc>
                <w:tcPr>
                  <w:tcW w:w="919" w:type="pct"/>
                  <w:tcBorders>
                    <w:tl2br w:val="nil"/>
                    <w:tr2bl w:val="nil"/>
                  </w:tcBorders>
                  <w:vAlign w:val="center"/>
                </w:tcPr>
                <w:p w14:paraId="6B2C32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62.4</w:t>
                  </w:r>
                </w:p>
              </w:tc>
            </w:tr>
            <w:tr w14:paraId="4163B9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3" w:type="pct"/>
                  <w:vMerge w:val="restart"/>
                  <w:tcBorders>
                    <w:tl2br w:val="nil"/>
                    <w:tr2bl w:val="nil"/>
                  </w:tcBorders>
                  <w:vAlign w:val="center"/>
                </w:tcPr>
                <w:p w14:paraId="7B09F1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w:t>
                  </w:r>
                  <w:r>
                    <w:rPr>
                      <w:rFonts w:hint="default" w:ascii="Times New Roman" w:hAnsi="Times New Roman" w:cs="Times New Roman" w:eastAsiaTheme="minorEastAsia"/>
                      <w:sz w:val="21"/>
                      <w:szCs w:val="18"/>
                      <w:lang w:val="en-US" w:eastAsia="zh-CN"/>
                    </w:rPr>
                    <w:t>月</w:t>
                  </w:r>
                  <w:r>
                    <w:rPr>
                      <w:rFonts w:hint="eastAsia" w:ascii="Times New Roman" w:hAnsi="Times New Roman" w:cs="Times New Roman" w:eastAsiaTheme="minorEastAsia"/>
                      <w:sz w:val="21"/>
                      <w:szCs w:val="18"/>
                      <w:lang w:val="en-US" w:eastAsia="zh-CN"/>
                    </w:rPr>
                    <w:t>10日</w:t>
                  </w:r>
                </w:p>
              </w:tc>
              <w:tc>
                <w:tcPr>
                  <w:tcW w:w="3437" w:type="pct"/>
                  <w:tcBorders>
                    <w:tl2br w:val="nil"/>
                    <w:tr2bl w:val="nil"/>
                  </w:tcBorders>
                  <w:vAlign w:val="center"/>
                </w:tcPr>
                <w:p w14:paraId="368B6E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注塑废气处理设施</w:t>
                  </w:r>
                  <w:r>
                    <w:rPr>
                      <w:rFonts w:hint="default" w:ascii="Times New Roman" w:hAnsi="Times New Roman" w:cs="Times New Roman" w:eastAsiaTheme="minorEastAsia"/>
                      <w:sz w:val="21"/>
                      <w:szCs w:val="18"/>
                      <w:lang w:val="en-US" w:eastAsia="zh-CN"/>
                    </w:rPr>
                    <w:t>进口平均排放浓度（mg/m</w:t>
                  </w:r>
                  <w:r>
                    <w:rPr>
                      <w:rFonts w:hint="default" w:ascii="Times New Roman" w:hAnsi="Times New Roman" w:cs="Times New Roman" w:eastAsiaTheme="minorEastAsia"/>
                      <w:sz w:val="21"/>
                      <w:szCs w:val="18"/>
                      <w:vertAlign w:val="superscript"/>
                      <w:lang w:val="en-US" w:eastAsia="zh-CN"/>
                    </w:rPr>
                    <w:t>3</w:t>
                  </w:r>
                  <w:r>
                    <w:rPr>
                      <w:rFonts w:hint="default" w:ascii="Times New Roman" w:hAnsi="Times New Roman" w:cs="Times New Roman" w:eastAsiaTheme="minorEastAsia"/>
                      <w:sz w:val="21"/>
                      <w:szCs w:val="18"/>
                      <w:lang w:val="en-US" w:eastAsia="zh-CN"/>
                    </w:rPr>
                    <w:t>）</w:t>
                  </w:r>
                </w:p>
              </w:tc>
              <w:tc>
                <w:tcPr>
                  <w:tcW w:w="919" w:type="pct"/>
                  <w:tcBorders>
                    <w:tl2br w:val="nil"/>
                    <w:tr2bl w:val="nil"/>
                  </w:tcBorders>
                  <w:vAlign w:val="center"/>
                </w:tcPr>
                <w:p w14:paraId="78A8EE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22.0</w:t>
                  </w:r>
                </w:p>
              </w:tc>
            </w:tr>
            <w:tr w14:paraId="662FAC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643" w:type="pct"/>
                  <w:vMerge w:val="continue"/>
                  <w:tcBorders>
                    <w:tl2br w:val="nil"/>
                    <w:tr2bl w:val="nil"/>
                  </w:tcBorders>
                  <w:vAlign w:val="center"/>
                </w:tcPr>
                <w:p w14:paraId="2CF235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p>
              </w:tc>
              <w:tc>
                <w:tcPr>
                  <w:tcW w:w="3437" w:type="pct"/>
                  <w:tcBorders>
                    <w:tl2br w:val="nil"/>
                    <w:tr2bl w:val="nil"/>
                  </w:tcBorders>
                  <w:vAlign w:val="center"/>
                </w:tcPr>
                <w:p w14:paraId="0B50CA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注塑废气处理设施</w:t>
                  </w:r>
                  <w:r>
                    <w:rPr>
                      <w:rFonts w:hint="eastAsia" w:ascii="Times New Roman" w:hAnsi="Times New Roman" w:cs="Times New Roman" w:eastAsiaTheme="minorEastAsia"/>
                      <w:sz w:val="21"/>
                      <w:szCs w:val="18"/>
                      <w:lang w:val="en-US" w:eastAsia="zh-CN"/>
                    </w:rPr>
                    <w:t>出</w:t>
                  </w:r>
                  <w:r>
                    <w:rPr>
                      <w:rFonts w:hint="default" w:ascii="Times New Roman" w:hAnsi="Times New Roman" w:cs="Times New Roman" w:eastAsiaTheme="minorEastAsia"/>
                      <w:sz w:val="21"/>
                      <w:szCs w:val="18"/>
                      <w:lang w:val="en-US" w:eastAsia="zh-CN"/>
                    </w:rPr>
                    <w:t>口平均排放浓度（mg/m</w:t>
                  </w:r>
                  <w:r>
                    <w:rPr>
                      <w:rFonts w:hint="default" w:ascii="Times New Roman" w:hAnsi="Times New Roman" w:cs="Times New Roman" w:eastAsiaTheme="minorEastAsia"/>
                      <w:sz w:val="21"/>
                      <w:szCs w:val="18"/>
                      <w:vertAlign w:val="superscript"/>
                      <w:lang w:val="en-US" w:eastAsia="zh-CN"/>
                    </w:rPr>
                    <w:t>3</w:t>
                  </w:r>
                  <w:r>
                    <w:rPr>
                      <w:rFonts w:hint="default" w:ascii="Times New Roman" w:hAnsi="Times New Roman" w:cs="Times New Roman" w:eastAsiaTheme="minorEastAsia"/>
                      <w:sz w:val="21"/>
                      <w:szCs w:val="18"/>
                      <w:lang w:val="en-US" w:eastAsia="zh-CN"/>
                    </w:rPr>
                    <w:t>）</w:t>
                  </w:r>
                </w:p>
              </w:tc>
              <w:tc>
                <w:tcPr>
                  <w:tcW w:w="919" w:type="pct"/>
                  <w:tcBorders>
                    <w:tl2br w:val="nil"/>
                    <w:tr2bl w:val="nil"/>
                  </w:tcBorders>
                  <w:vAlign w:val="center"/>
                </w:tcPr>
                <w:p w14:paraId="7E85E8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 xml:space="preserve">6.70 </w:t>
                  </w:r>
                </w:p>
              </w:tc>
            </w:tr>
            <w:tr w14:paraId="1764F6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643" w:type="pct"/>
                  <w:vMerge w:val="continue"/>
                  <w:tcBorders>
                    <w:tl2br w:val="nil"/>
                    <w:tr2bl w:val="nil"/>
                  </w:tcBorders>
                  <w:vAlign w:val="center"/>
                </w:tcPr>
                <w:p w14:paraId="19387A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p>
              </w:tc>
              <w:tc>
                <w:tcPr>
                  <w:tcW w:w="3437" w:type="pct"/>
                  <w:tcBorders>
                    <w:tl2br w:val="nil"/>
                    <w:tr2bl w:val="nil"/>
                  </w:tcBorders>
                  <w:vAlign w:val="center"/>
                </w:tcPr>
                <w:p w14:paraId="2E6F7B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r>
                    <w:rPr>
                      <w:rFonts w:hint="default" w:ascii="Times New Roman" w:hAnsi="Times New Roman" w:cs="Times New Roman" w:eastAsiaTheme="minorEastAsia"/>
                      <w:sz w:val="21"/>
                      <w:szCs w:val="18"/>
                      <w:lang w:val="en-US" w:eastAsia="zh-CN"/>
                    </w:rPr>
                    <w:t>处理效率（%）</w:t>
                  </w:r>
                </w:p>
              </w:tc>
              <w:tc>
                <w:tcPr>
                  <w:tcW w:w="919" w:type="pct"/>
                  <w:tcBorders>
                    <w:tl2br w:val="nil"/>
                    <w:tr2bl w:val="nil"/>
                  </w:tcBorders>
                  <w:vAlign w:val="center"/>
                </w:tcPr>
                <w:p w14:paraId="7585C7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69.6</w:t>
                  </w:r>
                </w:p>
              </w:tc>
            </w:tr>
            <w:tr w14:paraId="7367E5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643" w:type="pct"/>
                  <w:vMerge w:val="restart"/>
                  <w:tcBorders>
                    <w:tl2br w:val="nil"/>
                    <w:tr2bl w:val="nil"/>
                  </w:tcBorders>
                  <w:vAlign w:val="center"/>
                </w:tcPr>
                <w:p w14:paraId="3B8C82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w:t>
                  </w:r>
                  <w:r>
                    <w:rPr>
                      <w:rFonts w:hint="default" w:ascii="Times New Roman" w:hAnsi="Times New Roman" w:cs="Times New Roman" w:eastAsiaTheme="minorEastAsia"/>
                      <w:sz w:val="21"/>
                      <w:szCs w:val="18"/>
                      <w:lang w:val="en-US" w:eastAsia="zh-CN"/>
                    </w:rPr>
                    <w:t>月</w:t>
                  </w:r>
                  <w:r>
                    <w:rPr>
                      <w:rFonts w:hint="eastAsia" w:ascii="Times New Roman" w:hAnsi="Times New Roman" w:cs="Times New Roman" w:eastAsiaTheme="minorEastAsia"/>
                      <w:sz w:val="21"/>
                      <w:szCs w:val="18"/>
                      <w:lang w:val="en-US" w:eastAsia="zh-CN"/>
                    </w:rPr>
                    <w:t>9日</w:t>
                  </w:r>
                </w:p>
              </w:tc>
              <w:tc>
                <w:tcPr>
                  <w:tcW w:w="3437" w:type="pct"/>
                  <w:tcBorders>
                    <w:tl2br w:val="nil"/>
                    <w:tr2bl w:val="nil"/>
                  </w:tcBorders>
                  <w:vAlign w:val="center"/>
                </w:tcPr>
                <w:p w14:paraId="04B8EF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1#车间喷塑固化废气处理设施进口</w:t>
                  </w:r>
                  <w:r>
                    <w:rPr>
                      <w:rFonts w:hint="default" w:ascii="Times New Roman" w:hAnsi="Times New Roman" w:cs="Times New Roman" w:eastAsiaTheme="minorEastAsia"/>
                      <w:sz w:val="21"/>
                      <w:szCs w:val="18"/>
                      <w:lang w:val="en-US" w:eastAsia="zh-CN"/>
                    </w:rPr>
                    <w:t>平均排放浓度（mg/m</w:t>
                  </w:r>
                  <w:r>
                    <w:rPr>
                      <w:rFonts w:hint="default" w:ascii="Times New Roman" w:hAnsi="Times New Roman" w:cs="Times New Roman" w:eastAsiaTheme="minorEastAsia"/>
                      <w:sz w:val="21"/>
                      <w:szCs w:val="18"/>
                      <w:vertAlign w:val="superscript"/>
                      <w:lang w:val="en-US" w:eastAsia="zh-CN"/>
                    </w:rPr>
                    <w:t>3</w:t>
                  </w:r>
                  <w:r>
                    <w:rPr>
                      <w:rFonts w:hint="default" w:ascii="Times New Roman" w:hAnsi="Times New Roman" w:cs="Times New Roman" w:eastAsiaTheme="minorEastAsia"/>
                      <w:sz w:val="21"/>
                      <w:szCs w:val="18"/>
                      <w:lang w:val="en-US" w:eastAsia="zh-CN"/>
                    </w:rPr>
                    <w:t>）</w:t>
                  </w:r>
                </w:p>
              </w:tc>
              <w:tc>
                <w:tcPr>
                  <w:tcW w:w="919" w:type="pct"/>
                  <w:tcBorders>
                    <w:tl2br w:val="nil"/>
                    <w:tr2bl w:val="nil"/>
                  </w:tcBorders>
                  <w:vAlign w:val="center"/>
                </w:tcPr>
                <w:p w14:paraId="095990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 xml:space="preserve">22.8 </w:t>
                  </w:r>
                </w:p>
              </w:tc>
            </w:tr>
            <w:tr w14:paraId="0A6A34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643" w:type="pct"/>
                  <w:vMerge w:val="continue"/>
                  <w:tcBorders>
                    <w:tl2br w:val="nil"/>
                    <w:tr2bl w:val="nil"/>
                  </w:tcBorders>
                  <w:vAlign w:val="center"/>
                </w:tcPr>
                <w:p w14:paraId="4CE720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p>
              </w:tc>
              <w:tc>
                <w:tcPr>
                  <w:tcW w:w="3437" w:type="pct"/>
                  <w:tcBorders>
                    <w:tl2br w:val="nil"/>
                    <w:tr2bl w:val="nil"/>
                  </w:tcBorders>
                  <w:vAlign w:val="center"/>
                </w:tcPr>
                <w:p w14:paraId="4EDC41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1#车间喷塑固化废气处理设施</w:t>
                  </w:r>
                  <w:r>
                    <w:rPr>
                      <w:rFonts w:hint="eastAsia" w:ascii="Times New Roman" w:hAnsi="Times New Roman" w:cs="Times New Roman" w:eastAsiaTheme="minorEastAsia"/>
                      <w:sz w:val="21"/>
                      <w:szCs w:val="18"/>
                      <w:lang w:val="en-US" w:eastAsia="zh-CN"/>
                    </w:rPr>
                    <w:t>出</w:t>
                  </w:r>
                  <w:r>
                    <w:rPr>
                      <w:rFonts w:hint="default" w:ascii="Times New Roman" w:hAnsi="Times New Roman" w:cs="Times New Roman" w:eastAsiaTheme="minorEastAsia"/>
                      <w:sz w:val="21"/>
                      <w:szCs w:val="18"/>
                      <w:lang w:val="en-US" w:eastAsia="zh-CN"/>
                    </w:rPr>
                    <w:t>口平均排放浓度（mg/m</w:t>
                  </w:r>
                  <w:r>
                    <w:rPr>
                      <w:rFonts w:hint="default" w:ascii="Times New Roman" w:hAnsi="Times New Roman" w:cs="Times New Roman" w:eastAsiaTheme="minorEastAsia"/>
                      <w:sz w:val="21"/>
                      <w:szCs w:val="18"/>
                      <w:vertAlign w:val="superscript"/>
                      <w:lang w:val="en-US" w:eastAsia="zh-CN"/>
                    </w:rPr>
                    <w:t>3</w:t>
                  </w:r>
                  <w:r>
                    <w:rPr>
                      <w:rFonts w:hint="default" w:ascii="Times New Roman" w:hAnsi="Times New Roman" w:cs="Times New Roman" w:eastAsiaTheme="minorEastAsia"/>
                      <w:sz w:val="21"/>
                      <w:szCs w:val="18"/>
                      <w:lang w:val="en-US" w:eastAsia="zh-CN"/>
                    </w:rPr>
                    <w:t>）</w:t>
                  </w:r>
                </w:p>
              </w:tc>
              <w:tc>
                <w:tcPr>
                  <w:tcW w:w="919" w:type="pct"/>
                  <w:tcBorders>
                    <w:tl2br w:val="nil"/>
                    <w:tr2bl w:val="nil"/>
                  </w:tcBorders>
                  <w:vAlign w:val="center"/>
                </w:tcPr>
                <w:p w14:paraId="34903C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 xml:space="preserve">8.51 </w:t>
                  </w:r>
                </w:p>
              </w:tc>
            </w:tr>
            <w:tr w14:paraId="34E365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643" w:type="pct"/>
                  <w:vMerge w:val="continue"/>
                  <w:tcBorders>
                    <w:tl2br w:val="nil"/>
                    <w:tr2bl w:val="nil"/>
                  </w:tcBorders>
                  <w:vAlign w:val="center"/>
                </w:tcPr>
                <w:p w14:paraId="6D8791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p>
              </w:tc>
              <w:tc>
                <w:tcPr>
                  <w:tcW w:w="3437" w:type="pct"/>
                  <w:tcBorders>
                    <w:tl2br w:val="nil"/>
                    <w:tr2bl w:val="nil"/>
                  </w:tcBorders>
                  <w:vAlign w:val="center"/>
                </w:tcPr>
                <w:p w14:paraId="023C60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default" w:ascii="Times New Roman" w:hAnsi="Times New Roman" w:cs="Times New Roman" w:eastAsiaTheme="minorEastAsia"/>
                      <w:sz w:val="21"/>
                      <w:szCs w:val="18"/>
                      <w:lang w:val="en-US" w:eastAsia="zh-CN"/>
                    </w:rPr>
                    <w:t>处理效率（%）</w:t>
                  </w:r>
                </w:p>
              </w:tc>
              <w:tc>
                <w:tcPr>
                  <w:tcW w:w="919" w:type="pct"/>
                  <w:tcBorders>
                    <w:tl2br w:val="nil"/>
                    <w:tr2bl w:val="nil"/>
                  </w:tcBorders>
                  <w:vAlign w:val="center"/>
                </w:tcPr>
                <w:p w14:paraId="30F0AB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62.7</w:t>
                  </w:r>
                </w:p>
              </w:tc>
            </w:tr>
            <w:tr w14:paraId="3B7039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643" w:type="pct"/>
                  <w:vMerge w:val="restart"/>
                  <w:tcBorders>
                    <w:tl2br w:val="nil"/>
                    <w:tr2bl w:val="nil"/>
                  </w:tcBorders>
                  <w:vAlign w:val="center"/>
                </w:tcPr>
                <w:p w14:paraId="144B64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w:t>
                  </w:r>
                  <w:r>
                    <w:rPr>
                      <w:rFonts w:hint="default" w:ascii="Times New Roman" w:hAnsi="Times New Roman" w:cs="Times New Roman" w:eastAsiaTheme="minorEastAsia"/>
                      <w:sz w:val="21"/>
                      <w:szCs w:val="18"/>
                      <w:lang w:val="en-US" w:eastAsia="zh-CN"/>
                    </w:rPr>
                    <w:t>月</w:t>
                  </w:r>
                  <w:r>
                    <w:rPr>
                      <w:rFonts w:hint="eastAsia" w:ascii="Times New Roman" w:hAnsi="Times New Roman" w:cs="Times New Roman" w:eastAsiaTheme="minorEastAsia"/>
                      <w:sz w:val="21"/>
                      <w:szCs w:val="18"/>
                      <w:lang w:val="en-US" w:eastAsia="zh-CN"/>
                    </w:rPr>
                    <w:t>10日</w:t>
                  </w:r>
                </w:p>
              </w:tc>
              <w:tc>
                <w:tcPr>
                  <w:tcW w:w="3437" w:type="pct"/>
                  <w:tcBorders>
                    <w:tl2br w:val="nil"/>
                    <w:tr2bl w:val="nil"/>
                  </w:tcBorders>
                  <w:vAlign w:val="center"/>
                </w:tcPr>
                <w:p w14:paraId="18E6A0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1#车间喷塑固化废气处理设施进口</w:t>
                  </w:r>
                  <w:r>
                    <w:rPr>
                      <w:rFonts w:hint="default" w:ascii="Times New Roman" w:hAnsi="Times New Roman" w:cs="Times New Roman" w:eastAsiaTheme="minorEastAsia"/>
                      <w:sz w:val="21"/>
                      <w:szCs w:val="18"/>
                      <w:lang w:val="en-US" w:eastAsia="zh-CN"/>
                    </w:rPr>
                    <w:t>平均排放浓度（mg/m</w:t>
                  </w:r>
                  <w:r>
                    <w:rPr>
                      <w:rFonts w:hint="default" w:ascii="Times New Roman" w:hAnsi="Times New Roman" w:cs="Times New Roman" w:eastAsiaTheme="minorEastAsia"/>
                      <w:sz w:val="21"/>
                      <w:szCs w:val="18"/>
                      <w:vertAlign w:val="superscript"/>
                      <w:lang w:val="en-US" w:eastAsia="zh-CN"/>
                    </w:rPr>
                    <w:t>3</w:t>
                  </w:r>
                  <w:r>
                    <w:rPr>
                      <w:rFonts w:hint="default" w:ascii="Times New Roman" w:hAnsi="Times New Roman" w:cs="Times New Roman" w:eastAsiaTheme="minorEastAsia"/>
                      <w:sz w:val="21"/>
                      <w:szCs w:val="18"/>
                      <w:lang w:val="en-US" w:eastAsia="zh-CN"/>
                    </w:rPr>
                    <w:t>）</w:t>
                  </w:r>
                </w:p>
              </w:tc>
              <w:tc>
                <w:tcPr>
                  <w:tcW w:w="919" w:type="pct"/>
                  <w:tcBorders>
                    <w:tl2br w:val="nil"/>
                    <w:tr2bl w:val="nil"/>
                  </w:tcBorders>
                  <w:vAlign w:val="center"/>
                </w:tcPr>
                <w:p w14:paraId="3CED08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20.4</w:t>
                  </w:r>
                </w:p>
              </w:tc>
            </w:tr>
            <w:tr w14:paraId="3E441A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643" w:type="pct"/>
                  <w:vMerge w:val="continue"/>
                  <w:tcBorders>
                    <w:tl2br w:val="nil"/>
                    <w:tr2bl w:val="nil"/>
                  </w:tcBorders>
                  <w:vAlign w:val="center"/>
                </w:tcPr>
                <w:p w14:paraId="1538FF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p>
              </w:tc>
              <w:tc>
                <w:tcPr>
                  <w:tcW w:w="3437" w:type="pct"/>
                  <w:tcBorders>
                    <w:tl2br w:val="nil"/>
                    <w:tr2bl w:val="nil"/>
                  </w:tcBorders>
                  <w:vAlign w:val="center"/>
                </w:tcPr>
                <w:p w14:paraId="4ECCDC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1#车间喷塑固化废气处理设施</w:t>
                  </w:r>
                  <w:r>
                    <w:rPr>
                      <w:rFonts w:hint="eastAsia" w:ascii="Times New Roman" w:hAnsi="Times New Roman" w:cs="Times New Roman" w:eastAsiaTheme="minorEastAsia"/>
                      <w:sz w:val="21"/>
                      <w:szCs w:val="18"/>
                      <w:lang w:val="en-US" w:eastAsia="zh-CN"/>
                    </w:rPr>
                    <w:t>出</w:t>
                  </w:r>
                  <w:r>
                    <w:rPr>
                      <w:rFonts w:hint="default" w:ascii="Times New Roman" w:hAnsi="Times New Roman" w:cs="Times New Roman" w:eastAsiaTheme="minorEastAsia"/>
                      <w:sz w:val="21"/>
                      <w:szCs w:val="18"/>
                      <w:lang w:val="en-US" w:eastAsia="zh-CN"/>
                    </w:rPr>
                    <w:t>口平均排放浓度（mg/m</w:t>
                  </w:r>
                  <w:r>
                    <w:rPr>
                      <w:rFonts w:hint="default" w:ascii="Times New Roman" w:hAnsi="Times New Roman" w:cs="Times New Roman" w:eastAsiaTheme="minorEastAsia"/>
                      <w:sz w:val="21"/>
                      <w:szCs w:val="18"/>
                      <w:vertAlign w:val="superscript"/>
                      <w:lang w:val="en-US" w:eastAsia="zh-CN"/>
                    </w:rPr>
                    <w:t>3</w:t>
                  </w:r>
                  <w:r>
                    <w:rPr>
                      <w:rFonts w:hint="default" w:ascii="Times New Roman" w:hAnsi="Times New Roman" w:cs="Times New Roman" w:eastAsiaTheme="minorEastAsia"/>
                      <w:sz w:val="21"/>
                      <w:szCs w:val="18"/>
                      <w:lang w:val="en-US" w:eastAsia="zh-CN"/>
                    </w:rPr>
                    <w:t>）</w:t>
                  </w:r>
                </w:p>
              </w:tc>
              <w:tc>
                <w:tcPr>
                  <w:tcW w:w="919" w:type="pct"/>
                  <w:tcBorders>
                    <w:tl2br w:val="nil"/>
                    <w:tr2bl w:val="nil"/>
                  </w:tcBorders>
                  <w:vAlign w:val="center"/>
                </w:tcPr>
                <w:p w14:paraId="044355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 xml:space="preserve">8.60 </w:t>
                  </w:r>
                </w:p>
              </w:tc>
            </w:tr>
            <w:tr w14:paraId="6B9D75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643" w:type="pct"/>
                  <w:vMerge w:val="continue"/>
                  <w:tcBorders>
                    <w:tl2br w:val="nil"/>
                    <w:tr2bl w:val="nil"/>
                  </w:tcBorders>
                  <w:vAlign w:val="center"/>
                </w:tcPr>
                <w:p w14:paraId="6ADF90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p>
              </w:tc>
              <w:tc>
                <w:tcPr>
                  <w:tcW w:w="3437" w:type="pct"/>
                  <w:tcBorders>
                    <w:tl2br w:val="nil"/>
                    <w:tr2bl w:val="nil"/>
                  </w:tcBorders>
                  <w:vAlign w:val="center"/>
                </w:tcPr>
                <w:p w14:paraId="07DEE7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default" w:ascii="Times New Roman" w:hAnsi="Times New Roman" w:cs="Times New Roman" w:eastAsiaTheme="minorEastAsia"/>
                      <w:sz w:val="21"/>
                      <w:szCs w:val="18"/>
                      <w:lang w:val="en-US" w:eastAsia="zh-CN"/>
                    </w:rPr>
                    <w:t>处理效率（%）</w:t>
                  </w:r>
                </w:p>
              </w:tc>
              <w:tc>
                <w:tcPr>
                  <w:tcW w:w="919" w:type="pct"/>
                  <w:tcBorders>
                    <w:tl2br w:val="nil"/>
                    <w:tr2bl w:val="nil"/>
                  </w:tcBorders>
                  <w:vAlign w:val="center"/>
                </w:tcPr>
                <w:p w14:paraId="3FC3DA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57.8</w:t>
                  </w:r>
                </w:p>
              </w:tc>
            </w:tr>
          </w:tbl>
          <w:p w14:paraId="2AFBA591">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由监测结果可见，在验收监测期间，</w:t>
            </w:r>
            <w:r>
              <w:rPr>
                <w:rFonts w:hint="eastAsia" w:ascii="Times New Roman" w:hAnsi="Times New Roman" w:cs="Times New Roman" w:eastAsiaTheme="minorEastAsia"/>
                <w:lang w:val="en-US" w:eastAsia="zh-CN"/>
              </w:rPr>
              <w:t>3#车间、1#车间喷塑固化废气处理设施出口</w:t>
            </w:r>
            <w:r>
              <w:rPr>
                <w:rFonts w:hint="default" w:ascii="Times New Roman" w:hAnsi="Times New Roman" w:cs="Times New Roman" w:eastAsiaTheme="minorEastAsia"/>
                <w:lang w:val="en-US" w:eastAsia="zh-CN"/>
              </w:rPr>
              <w:t>的</w:t>
            </w:r>
            <w:r>
              <w:rPr>
                <w:rFonts w:hint="eastAsia" w:ascii="Times New Roman" w:hAnsi="Times New Roman" w:cs="Times New Roman" w:eastAsiaTheme="minorEastAsia"/>
                <w:lang w:val="en-US" w:eastAsia="zh-CN"/>
              </w:rPr>
              <w:t>非甲烷总烃</w:t>
            </w:r>
            <w:r>
              <w:rPr>
                <w:rFonts w:hint="default" w:ascii="Times New Roman" w:hAnsi="Times New Roman" w:cs="Times New Roman" w:eastAsiaTheme="minorEastAsia"/>
                <w:lang w:val="en-US" w:eastAsia="zh-CN"/>
              </w:rPr>
              <w:t>浓度</w:t>
            </w:r>
            <w:r>
              <w:rPr>
                <w:rFonts w:hint="eastAsia" w:ascii="Times New Roman" w:hAnsi="Times New Roman" w:cs="Times New Roman" w:eastAsiaTheme="minorEastAsia"/>
                <w:lang w:val="en-US" w:eastAsia="zh-CN"/>
              </w:rPr>
              <w:t>，喷塑废气、抛丸废气处理设施出口</w:t>
            </w:r>
            <w:r>
              <w:rPr>
                <w:rFonts w:hint="default" w:ascii="Times New Roman" w:hAnsi="Times New Roman" w:cs="Times New Roman" w:eastAsiaTheme="minorEastAsia"/>
                <w:lang w:val="en-US" w:eastAsia="zh-CN"/>
              </w:rPr>
              <w:t>的</w:t>
            </w:r>
            <w:r>
              <w:rPr>
                <w:rFonts w:hint="eastAsia" w:ascii="Times New Roman" w:hAnsi="Times New Roman" w:cs="Times New Roman" w:eastAsiaTheme="minorEastAsia"/>
                <w:lang w:val="en-US" w:eastAsia="zh-CN"/>
              </w:rPr>
              <w:t>颗粒物浓度均</w:t>
            </w:r>
            <w:r>
              <w:rPr>
                <w:rFonts w:hint="default" w:ascii="Times New Roman" w:hAnsi="Times New Roman" w:cs="Times New Roman" w:eastAsiaTheme="minorEastAsia"/>
                <w:lang w:val="en-US" w:eastAsia="zh-CN"/>
              </w:rPr>
              <w:t>符合</w:t>
            </w:r>
            <w:r>
              <w:rPr>
                <w:rFonts w:hint="eastAsia" w:ascii="Times New Roman" w:hAnsi="Times New Roman" w:cstheme="minorBidi"/>
                <w:color w:val="000000"/>
                <w:sz w:val="24"/>
                <w:szCs w:val="22"/>
                <w:lang w:val="en-US" w:eastAsia="zh-CN" w:bidi="ar-SA"/>
              </w:rPr>
              <w:t>《工业涂装工序大气污染物排放标准》（DB33/2146-2018）</w:t>
            </w:r>
            <w:r>
              <w:rPr>
                <w:rFonts w:hint="eastAsia" w:ascii="Times New Roman" w:hAnsi="Times New Roman" w:cs="Times New Roman" w:eastAsiaTheme="minorEastAsia"/>
                <w:lang w:val="en-US" w:eastAsia="zh-CN"/>
              </w:rPr>
              <w:t>中</w:t>
            </w:r>
            <w:r>
              <w:rPr>
                <w:rFonts w:hint="default" w:ascii="Times New Roman" w:hAnsi="Times New Roman" w:cs="Times New Roman" w:eastAsiaTheme="minorEastAsia"/>
                <w:lang w:val="en-US" w:eastAsia="zh-CN"/>
              </w:rPr>
              <w:t>表1</w:t>
            </w:r>
            <w:r>
              <w:rPr>
                <w:rFonts w:hint="eastAsia" w:ascii="Times New Roman" w:hAnsi="Times New Roman" w:cs="Times New Roman" w:eastAsiaTheme="minorEastAsia"/>
                <w:lang w:val="en-US" w:eastAsia="zh-CN"/>
              </w:rPr>
              <w:t>排放</w:t>
            </w:r>
            <w:r>
              <w:rPr>
                <w:rFonts w:hint="default" w:ascii="Times New Roman" w:hAnsi="Times New Roman" w:cs="Times New Roman" w:eastAsiaTheme="minorEastAsia"/>
                <w:lang w:val="en-US" w:eastAsia="zh-CN"/>
              </w:rPr>
              <w:t>限值</w:t>
            </w:r>
            <w:r>
              <w:rPr>
                <w:rFonts w:hint="eastAsia" w:ascii="Times New Roman" w:hAnsi="Times New Roman" w:cs="Times New Roman" w:eastAsiaTheme="minorEastAsia"/>
                <w:lang w:val="en-US" w:eastAsia="zh-CN"/>
              </w:rPr>
              <w:t>。</w:t>
            </w:r>
          </w:p>
          <w:p w14:paraId="0852E520">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注塑废气处理设施出口中</w:t>
            </w:r>
            <w:r>
              <w:rPr>
                <w:rFonts w:hint="default" w:ascii="Times New Roman" w:hAnsi="Times New Roman" w:cs="Times New Roman" w:eastAsiaTheme="minorEastAsia"/>
                <w:lang w:val="en-US" w:eastAsia="zh-CN"/>
              </w:rPr>
              <w:t>的</w:t>
            </w:r>
            <w:r>
              <w:rPr>
                <w:rFonts w:hint="eastAsia" w:ascii="Times New Roman" w:hAnsi="Times New Roman" w:cs="Times New Roman" w:eastAsiaTheme="minorEastAsia"/>
                <w:lang w:val="en-US" w:eastAsia="zh-CN"/>
              </w:rPr>
              <w:t>非甲烷总烃</w:t>
            </w:r>
            <w:r>
              <w:rPr>
                <w:rFonts w:hint="default" w:ascii="Times New Roman" w:hAnsi="Times New Roman" w:cs="Times New Roman" w:eastAsiaTheme="minorEastAsia"/>
                <w:lang w:val="en-US" w:eastAsia="zh-CN"/>
              </w:rPr>
              <w:t>浓度符合</w:t>
            </w:r>
            <w:r>
              <w:rPr>
                <w:rFonts w:hint="eastAsia" w:ascii="Times New Roman" w:hAnsi="Times New Roman" w:cs="Times New Roman" w:eastAsiaTheme="minorEastAsia"/>
                <w:color w:val="000000"/>
                <w:sz w:val="24"/>
                <w:szCs w:val="24"/>
                <w:lang w:val="en-US" w:eastAsia="zh-CN" w:bidi="ar-SA"/>
              </w:rPr>
              <w:t>《合成树脂工业污染物排放标准》（GB31572-2015）中表5</w:t>
            </w:r>
            <w:r>
              <w:rPr>
                <w:rFonts w:hint="default" w:ascii="Times New Roman" w:hAnsi="Times New Roman" w:cs="Times New Roman" w:eastAsiaTheme="minorEastAsia"/>
                <w:color w:val="000000"/>
                <w:sz w:val="24"/>
                <w:szCs w:val="24"/>
                <w:lang w:val="en-US" w:eastAsia="zh-CN" w:bidi="ar-SA"/>
              </w:rPr>
              <w:t>的排放限值</w:t>
            </w:r>
            <w:r>
              <w:rPr>
                <w:rFonts w:hint="eastAsia" w:ascii="Times New Roman" w:hAnsi="Times New Roman" w:cs="Times New Roman" w:eastAsiaTheme="minorEastAsia"/>
                <w:color w:val="000000"/>
                <w:sz w:val="24"/>
                <w:szCs w:val="24"/>
                <w:lang w:val="en-US" w:eastAsia="zh-CN" w:bidi="ar-SA"/>
              </w:rPr>
              <w:t>。</w:t>
            </w:r>
          </w:p>
          <w:p w14:paraId="0C01583B">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生物质燃烧废气处理设施出口中</w:t>
            </w:r>
            <w:r>
              <w:rPr>
                <w:rFonts w:hint="default" w:ascii="Times New Roman" w:hAnsi="Times New Roman" w:cs="Times New Roman" w:eastAsiaTheme="minorEastAsia"/>
                <w:lang w:val="en-US" w:eastAsia="zh-CN"/>
              </w:rPr>
              <w:t>的</w:t>
            </w:r>
            <w:r>
              <w:rPr>
                <w:rFonts w:hint="eastAsia" w:ascii="Times New Roman" w:hAnsi="Times New Roman" w:cs="Times New Roman" w:eastAsiaTheme="minorEastAsia"/>
                <w:lang w:val="en-US" w:eastAsia="zh-CN"/>
              </w:rPr>
              <w:t>颗粒物、二氧化硫、氮氧化物</w:t>
            </w:r>
            <w:r>
              <w:rPr>
                <w:rFonts w:hint="default" w:ascii="Times New Roman" w:hAnsi="Times New Roman" w:cs="Times New Roman" w:eastAsiaTheme="minorEastAsia"/>
                <w:lang w:val="en-US" w:eastAsia="zh-CN"/>
              </w:rPr>
              <w:t>浓度符合</w:t>
            </w:r>
            <w:r>
              <w:rPr>
                <w:rFonts w:hint="default" w:ascii="Times New Roman" w:hAnsi="Times New Roman" w:cs="Times New Roman" w:eastAsiaTheme="minorEastAsia"/>
                <w:color w:val="000000"/>
                <w:sz w:val="24"/>
                <w:szCs w:val="24"/>
                <w:lang w:val="en-US" w:eastAsia="zh-CN" w:bidi="ar-SA"/>
              </w:rPr>
              <w:t>《浙江省工业炉窑大气污染综合治理方案》</w:t>
            </w:r>
            <w:r>
              <w:rPr>
                <w:rFonts w:hint="eastAsia" w:ascii="Times New Roman" w:hAnsi="Times New Roman" w:cs="Times New Roman" w:eastAsiaTheme="minorEastAsia"/>
                <w:color w:val="000000"/>
                <w:sz w:val="24"/>
                <w:szCs w:val="24"/>
                <w:lang w:val="en-US" w:eastAsia="zh-CN" w:bidi="ar-SA"/>
              </w:rPr>
              <w:t>（</w:t>
            </w:r>
            <w:r>
              <w:rPr>
                <w:rFonts w:hint="default" w:ascii="Times New Roman" w:hAnsi="Times New Roman" w:cs="Times New Roman" w:eastAsiaTheme="minorEastAsia"/>
                <w:color w:val="000000"/>
                <w:sz w:val="24"/>
                <w:szCs w:val="24"/>
                <w:lang w:val="en-US" w:eastAsia="zh-CN" w:bidi="ar-SA"/>
              </w:rPr>
              <w:t>浙环函</w:t>
            </w:r>
            <w:r>
              <w:rPr>
                <w:rFonts w:hint="eastAsia" w:ascii="Times New Roman" w:hAnsi="Times New Roman" w:cs="Times New Roman" w:eastAsiaTheme="minorEastAsia"/>
                <w:color w:val="000000"/>
                <w:sz w:val="24"/>
                <w:szCs w:val="24"/>
                <w:lang w:val="en-US" w:eastAsia="zh-CN" w:bidi="ar-SA"/>
              </w:rPr>
              <w:t>〔2019〕315号）</w:t>
            </w:r>
            <w:r>
              <w:rPr>
                <w:rFonts w:hint="default" w:ascii="Times New Roman" w:hAnsi="Times New Roman" w:cs="Times New Roman" w:eastAsiaTheme="minorEastAsia"/>
                <w:color w:val="000000"/>
                <w:sz w:val="24"/>
                <w:szCs w:val="24"/>
                <w:lang w:val="en-US" w:eastAsia="zh-CN" w:bidi="ar-SA"/>
              </w:rPr>
              <w:t>中的排放限值</w:t>
            </w:r>
            <w:r>
              <w:rPr>
                <w:rFonts w:hint="eastAsia" w:ascii="Times New Roman" w:hAnsi="Times New Roman" w:cs="Times New Roman" w:eastAsiaTheme="minorEastAsia"/>
                <w:lang w:val="en-US" w:eastAsia="zh-CN"/>
              </w:rPr>
              <w:t>。</w:t>
            </w:r>
          </w:p>
          <w:p w14:paraId="1D1158FB">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cs="Times New Roman" w:eastAsiaTheme="minorEastAsia"/>
                <w:lang w:val="en-US" w:eastAsia="zh-CN"/>
              </w:rPr>
            </w:pPr>
            <w:r>
              <w:rPr>
                <w:rFonts w:hint="eastAsia" w:ascii="Times New Roman" w:hAnsi="Times New Roman" w:cs="Times New Roman" w:eastAsiaTheme="minorEastAsia"/>
                <w:color w:val="000000"/>
                <w:sz w:val="24"/>
                <w:szCs w:val="24"/>
                <w:lang w:val="en-US" w:eastAsia="zh-CN" w:bidi="ar-SA"/>
              </w:rPr>
              <w:t>焊接废气出口颗粒物浓度符合《大气污染物综合排放标准》（GB16297-1996）表2新污染源中</w:t>
            </w:r>
            <w:r>
              <w:rPr>
                <w:rFonts w:hint="default" w:ascii="Times New Roman" w:hAnsi="Times New Roman" w:cs="Times New Roman" w:eastAsiaTheme="minorEastAsia"/>
                <w:color w:val="000000"/>
                <w:sz w:val="24"/>
                <w:szCs w:val="24"/>
                <w:lang w:val="en-US" w:eastAsia="zh-CN" w:bidi="ar-SA"/>
              </w:rPr>
              <w:t>排放限值</w:t>
            </w:r>
            <w:r>
              <w:rPr>
                <w:rFonts w:hint="eastAsia" w:ascii="Times New Roman" w:hAnsi="Times New Roman" w:cs="Times New Roman" w:eastAsiaTheme="minorEastAsia"/>
                <w:color w:val="000000"/>
                <w:sz w:val="24"/>
                <w:szCs w:val="24"/>
                <w:lang w:val="en-US" w:eastAsia="zh-CN" w:bidi="ar-SA"/>
              </w:rPr>
              <w:t>。</w:t>
            </w:r>
          </w:p>
          <w:p w14:paraId="04C39AF0">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无</w:t>
            </w:r>
            <w:r>
              <w:rPr>
                <w:rFonts w:hint="default" w:ascii="Times New Roman" w:hAnsi="Times New Roman" w:cs="Times New Roman" w:eastAsiaTheme="minorEastAsia"/>
              </w:rPr>
              <w:t>组织废气监测结果</w:t>
            </w:r>
            <w:bookmarkEnd w:id="15"/>
            <w:bookmarkEnd w:id="16"/>
            <w:r>
              <w:rPr>
                <w:rFonts w:hint="default" w:ascii="Times New Roman" w:hAnsi="Times New Roman" w:cs="Times New Roman" w:eastAsiaTheme="minorEastAsia"/>
              </w:rPr>
              <w:t>详见表7-</w:t>
            </w:r>
            <w:r>
              <w:rPr>
                <w:rFonts w:hint="eastAsia" w:ascii="Times New Roman" w:hAnsi="Times New Roman" w:cs="Times New Roman" w:eastAsiaTheme="minorEastAsia"/>
                <w:lang w:val="en-US" w:eastAsia="zh-CN"/>
              </w:rPr>
              <w:t>7、表7-8</w:t>
            </w:r>
            <w:r>
              <w:rPr>
                <w:rFonts w:hint="default" w:ascii="Times New Roman" w:hAnsi="Times New Roman" w:cs="Times New Roman" w:eastAsiaTheme="minorEastAsia"/>
              </w:rPr>
              <w:t>。</w:t>
            </w:r>
          </w:p>
          <w:p w14:paraId="3664EEB6">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p>
          <w:p w14:paraId="2F86A8E1">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p>
          <w:p w14:paraId="2BB9C116">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p>
          <w:p w14:paraId="7587B7FD">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p>
          <w:p w14:paraId="4B66F2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rPr>
            </w:pPr>
            <w:r>
              <w:rPr>
                <w:rFonts w:hint="default" w:ascii="Times New Roman" w:hAnsi="Times New Roman" w:cs="Times New Roman" w:eastAsiaTheme="minorEastAsia"/>
                <w:lang w:val="en-US" w:eastAsia="zh-CN"/>
              </w:rPr>
              <w:t xml:space="preserve"> </w:t>
            </w:r>
            <w:r>
              <w:rPr>
                <w:rFonts w:hint="default" w:ascii="Times New Roman" w:hAnsi="Times New Roman" w:cs="Times New Roman" w:eastAsiaTheme="minorEastAsia"/>
                <w:b/>
                <w:sz w:val="21"/>
                <w:szCs w:val="21"/>
                <w:lang w:val="en-US" w:eastAsia="zh-CN"/>
              </w:rPr>
              <w:t>表7-</w:t>
            </w:r>
            <w:r>
              <w:rPr>
                <w:rFonts w:hint="eastAsia" w:ascii="Times New Roman" w:hAnsi="Times New Roman" w:cs="Times New Roman" w:eastAsiaTheme="minorEastAsia"/>
                <w:b/>
                <w:sz w:val="21"/>
                <w:szCs w:val="21"/>
                <w:lang w:val="en-US" w:eastAsia="zh-CN"/>
              </w:rPr>
              <w:t>7 采样气象条件一览</w:t>
            </w:r>
            <w:r>
              <w:rPr>
                <w:rFonts w:hint="default" w:ascii="Times New Roman" w:hAnsi="Times New Roman" w:cs="Times New Roman" w:eastAsiaTheme="minorEastAsia"/>
                <w:b/>
                <w:sz w:val="21"/>
                <w:szCs w:val="21"/>
                <w:lang w:val="en-US" w:eastAsia="zh-CN"/>
              </w:rPr>
              <w:t>表</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47"/>
              <w:gridCol w:w="1208"/>
              <w:gridCol w:w="797"/>
              <w:gridCol w:w="1194"/>
              <w:gridCol w:w="960"/>
              <w:gridCol w:w="1040"/>
              <w:gridCol w:w="1300"/>
              <w:gridCol w:w="1129"/>
            </w:tblGrid>
            <w:tr w14:paraId="3BE5B6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tcBorders>
                    <w:tl2br w:val="nil"/>
                    <w:tr2bl w:val="nil"/>
                  </w:tcBorders>
                  <w:noWrap w:val="0"/>
                  <w:vAlign w:val="center"/>
                </w:tcPr>
                <w:p w14:paraId="367F51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采样日期</w:t>
                  </w:r>
                </w:p>
              </w:tc>
              <w:tc>
                <w:tcPr>
                  <w:tcW w:w="1155" w:type="pct"/>
                  <w:gridSpan w:val="2"/>
                  <w:tcBorders>
                    <w:tl2br w:val="nil"/>
                    <w:tr2bl w:val="nil"/>
                  </w:tcBorders>
                  <w:noWrap w:val="0"/>
                  <w:vAlign w:val="center"/>
                </w:tcPr>
                <w:p w14:paraId="77514B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采样位置</w:t>
                  </w:r>
                </w:p>
              </w:tc>
              <w:tc>
                <w:tcPr>
                  <w:tcW w:w="688" w:type="pct"/>
                  <w:tcBorders>
                    <w:tl2br w:val="nil"/>
                    <w:tr2bl w:val="nil"/>
                  </w:tcBorders>
                  <w:noWrap w:val="0"/>
                  <w:vAlign w:val="center"/>
                </w:tcPr>
                <w:p w14:paraId="5569DF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风速（m/s）</w:t>
                  </w:r>
                </w:p>
              </w:tc>
              <w:tc>
                <w:tcPr>
                  <w:tcW w:w="553" w:type="pct"/>
                  <w:tcBorders>
                    <w:tl2br w:val="nil"/>
                    <w:tr2bl w:val="nil"/>
                  </w:tcBorders>
                  <w:noWrap w:val="0"/>
                  <w:vAlign w:val="center"/>
                </w:tcPr>
                <w:p w14:paraId="6A49DA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风向</w:t>
                  </w:r>
                </w:p>
              </w:tc>
              <w:tc>
                <w:tcPr>
                  <w:tcW w:w="599" w:type="pct"/>
                  <w:tcBorders>
                    <w:tl2br w:val="nil"/>
                    <w:tr2bl w:val="nil"/>
                  </w:tcBorders>
                  <w:noWrap w:val="0"/>
                  <w:vAlign w:val="center"/>
                </w:tcPr>
                <w:p w14:paraId="025437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气温（℃）</w:t>
                  </w:r>
                </w:p>
              </w:tc>
              <w:tc>
                <w:tcPr>
                  <w:tcW w:w="749" w:type="pct"/>
                  <w:tcBorders>
                    <w:tl2br w:val="nil"/>
                    <w:tr2bl w:val="nil"/>
                  </w:tcBorders>
                  <w:noWrap w:val="0"/>
                  <w:vAlign w:val="center"/>
                </w:tcPr>
                <w:p w14:paraId="6719BA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大气压（Kpa）</w:t>
                  </w:r>
                </w:p>
              </w:tc>
              <w:tc>
                <w:tcPr>
                  <w:tcW w:w="650" w:type="pct"/>
                  <w:tcBorders>
                    <w:tl2br w:val="nil"/>
                    <w:tr2bl w:val="nil"/>
                  </w:tcBorders>
                  <w:noWrap w:val="0"/>
                  <w:vAlign w:val="center"/>
                </w:tcPr>
                <w:p w14:paraId="2E097D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湿度（%）</w:t>
                  </w:r>
                </w:p>
              </w:tc>
            </w:tr>
            <w:tr w14:paraId="5767C2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restart"/>
                  <w:tcBorders>
                    <w:tl2br w:val="nil"/>
                    <w:tr2bl w:val="nil"/>
                  </w:tcBorders>
                  <w:noWrap w:val="0"/>
                  <w:vAlign w:val="center"/>
                </w:tcPr>
                <w:p w14:paraId="15340E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1月9日</w:t>
                  </w:r>
                </w:p>
              </w:tc>
              <w:tc>
                <w:tcPr>
                  <w:tcW w:w="696" w:type="pct"/>
                  <w:vMerge w:val="restart"/>
                  <w:tcBorders>
                    <w:tl2br w:val="nil"/>
                    <w:tr2bl w:val="nil"/>
                  </w:tcBorders>
                  <w:noWrap w:val="0"/>
                  <w:vAlign w:val="center"/>
                </w:tcPr>
                <w:p w14:paraId="3923E9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上风向1#</w:t>
                  </w:r>
                </w:p>
              </w:tc>
              <w:tc>
                <w:tcPr>
                  <w:tcW w:w="459" w:type="pct"/>
                  <w:tcBorders>
                    <w:tl2br w:val="nil"/>
                    <w:tr2bl w:val="nil"/>
                  </w:tcBorders>
                  <w:noWrap w:val="0"/>
                  <w:vAlign w:val="center"/>
                </w:tcPr>
                <w:p w14:paraId="2A6A16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688" w:type="pct"/>
                  <w:tcBorders>
                    <w:tl2br w:val="nil"/>
                    <w:tr2bl w:val="nil"/>
                  </w:tcBorders>
                  <w:noWrap w:val="0"/>
                  <w:vAlign w:val="center"/>
                </w:tcPr>
                <w:p w14:paraId="7E2453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0.82</w:t>
                  </w:r>
                </w:p>
              </w:tc>
              <w:tc>
                <w:tcPr>
                  <w:tcW w:w="553" w:type="pct"/>
                  <w:tcBorders>
                    <w:tl2br w:val="nil"/>
                    <w:tr2bl w:val="nil"/>
                  </w:tcBorders>
                  <w:noWrap w:val="0"/>
                  <w:vAlign w:val="center"/>
                </w:tcPr>
                <w:p w14:paraId="7A988B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西北</w:t>
                  </w:r>
                </w:p>
              </w:tc>
              <w:tc>
                <w:tcPr>
                  <w:tcW w:w="599" w:type="pct"/>
                  <w:tcBorders>
                    <w:tl2br w:val="nil"/>
                    <w:tr2bl w:val="nil"/>
                  </w:tcBorders>
                  <w:noWrap w:val="0"/>
                  <w:vAlign w:val="center"/>
                </w:tcPr>
                <w:p w14:paraId="553FF9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6.3</w:t>
                  </w:r>
                </w:p>
              </w:tc>
              <w:tc>
                <w:tcPr>
                  <w:tcW w:w="749" w:type="pct"/>
                  <w:tcBorders>
                    <w:tl2br w:val="nil"/>
                    <w:tr2bl w:val="nil"/>
                  </w:tcBorders>
                  <w:noWrap w:val="0"/>
                  <w:vAlign w:val="center"/>
                </w:tcPr>
                <w:p w14:paraId="51FCA2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101.85</w:t>
                  </w:r>
                </w:p>
              </w:tc>
              <w:tc>
                <w:tcPr>
                  <w:tcW w:w="650" w:type="pct"/>
                  <w:tcBorders>
                    <w:tl2br w:val="nil"/>
                    <w:tr2bl w:val="nil"/>
                  </w:tcBorders>
                  <w:noWrap w:val="0"/>
                  <w:vAlign w:val="center"/>
                </w:tcPr>
                <w:p w14:paraId="24DCE9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68.3</w:t>
                  </w:r>
                </w:p>
              </w:tc>
            </w:tr>
            <w:tr w14:paraId="7BF7D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6195FE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50CA08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0D57A5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688" w:type="pct"/>
                  <w:tcBorders>
                    <w:tl2br w:val="nil"/>
                    <w:tr2bl w:val="nil"/>
                  </w:tcBorders>
                  <w:noWrap w:val="0"/>
                  <w:vAlign w:val="center"/>
                </w:tcPr>
                <w:p w14:paraId="3CD26B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0.77</w:t>
                  </w:r>
                </w:p>
              </w:tc>
              <w:tc>
                <w:tcPr>
                  <w:tcW w:w="553" w:type="pct"/>
                  <w:tcBorders>
                    <w:tl2br w:val="nil"/>
                    <w:tr2bl w:val="nil"/>
                  </w:tcBorders>
                  <w:noWrap w:val="0"/>
                  <w:vAlign w:val="center"/>
                </w:tcPr>
                <w:p w14:paraId="53F35A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西北</w:t>
                  </w:r>
                </w:p>
              </w:tc>
              <w:tc>
                <w:tcPr>
                  <w:tcW w:w="599" w:type="pct"/>
                  <w:tcBorders>
                    <w:tl2br w:val="nil"/>
                    <w:tr2bl w:val="nil"/>
                  </w:tcBorders>
                  <w:noWrap w:val="0"/>
                  <w:vAlign w:val="center"/>
                </w:tcPr>
                <w:p w14:paraId="02326B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6.8</w:t>
                  </w:r>
                </w:p>
              </w:tc>
              <w:tc>
                <w:tcPr>
                  <w:tcW w:w="749" w:type="pct"/>
                  <w:tcBorders>
                    <w:tl2br w:val="nil"/>
                    <w:tr2bl w:val="nil"/>
                  </w:tcBorders>
                  <w:noWrap w:val="0"/>
                  <w:vAlign w:val="center"/>
                </w:tcPr>
                <w:p w14:paraId="10BAD1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101.74</w:t>
                  </w:r>
                </w:p>
              </w:tc>
              <w:tc>
                <w:tcPr>
                  <w:tcW w:w="650" w:type="pct"/>
                  <w:tcBorders>
                    <w:tl2br w:val="nil"/>
                    <w:tr2bl w:val="nil"/>
                  </w:tcBorders>
                  <w:noWrap w:val="0"/>
                  <w:vAlign w:val="center"/>
                </w:tcPr>
                <w:p w14:paraId="5BACA5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67.4</w:t>
                  </w:r>
                </w:p>
              </w:tc>
            </w:tr>
            <w:tr w14:paraId="0C2875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29A1DB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47C7F5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3986F1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688" w:type="pct"/>
                  <w:tcBorders>
                    <w:tl2br w:val="nil"/>
                    <w:tr2bl w:val="nil"/>
                  </w:tcBorders>
                  <w:noWrap w:val="0"/>
                  <w:vAlign w:val="center"/>
                </w:tcPr>
                <w:p w14:paraId="114874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0.91</w:t>
                  </w:r>
                </w:p>
              </w:tc>
              <w:tc>
                <w:tcPr>
                  <w:tcW w:w="553" w:type="pct"/>
                  <w:tcBorders>
                    <w:tl2br w:val="nil"/>
                    <w:tr2bl w:val="nil"/>
                  </w:tcBorders>
                  <w:noWrap w:val="0"/>
                  <w:vAlign w:val="center"/>
                </w:tcPr>
                <w:p w14:paraId="08050D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西北</w:t>
                  </w:r>
                </w:p>
              </w:tc>
              <w:tc>
                <w:tcPr>
                  <w:tcW w:w="599" w:type="pct"/>
                  <w:tcBorders>
                    <w:tl2br w:val="nil"/>
                    <w:tr2bl w:val="nil"/>
                  </w:tcBorders>
                  <w:noWrap w:val="0"/>
                  <w:vAlign w:val="center"/>
                </w:tcPr>
                <w:p w14:paraId="14676F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7.8</w:t>
                  </w:r>
                </w:p>
              </w:tc>
              <w:tc>
                <w:tcPr>
                  <w:tcW w:w="749" w:type="pct"/>
                  <w:tcBorders>
                    <w:tl2br w:val="nil"/>
                    <w:tr2bl w:val="nil"/>
                  </w:tcBorders>
                  <w:noWrap w:val="0"/>
                  <w:vAlign w:val="center"/>
                </w:tcPr>
                <w:p w14:paraId="1EDF34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101.24</w:t>
                  </w:r>
                </w:p>
              </w:tc>
              <w:tc>
                <w:tcPr>
                  <w:tcW w:w="650" w:type="pct"/>
                  <w:tcBorders>
                    <w:tl2br w:val="nil"/>
                    <w:tr2bl w:val="nil"/>
                  </w:tcBorders>
                  <w:noWrap w:val="0"/>
                  <w:vAlign w:val="center"/>
                </w:tcPr>
                <w:p w14:paraId="3571F9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67.1</w:t>
                  </w:r>
                </w:p>
              </w:tc>
            </w:tr>
            <w:tr w14:paraId="7227DA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0B39FA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restart"/>
                  <w:tcBorders>
                    <w:tl2br w:val="nil"/>
                    <w:tr2bl w:val="nil"/>
                  </w:tcBorders>
                  <w:noWrap w:val="0"/>
                  <w:vAlign w:val="center"/>
                </w:tcPr>
                <w:p w14:paraId="23FC8E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下风向2#</w:t>
                  </w:r>
                </w:p>
              </w:tc>
              <w:tc>
                <w:tcPr>
                  <w:tcW w:w="459" w:type="pct"/>
                  <w:tcBorders>
                    <w:tl2br w:val="nil"/>
                    <w:tr2bl w:val="nil"/>
                  </w:tcBorders>
                  <w:noWrap w:val="0"/>
                  <w:vAlign w:val="center"/>
                </w:tcPr>
                <w:p w14:paraId="145517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688" w:type="pct"/>
                  <w:tcBorders>
                    <w:tl2br w:val="nil"/>
                    <w:tr2bl w:val="nil"/>
                  </w:tcBorders>
                  <w:noWrap w:val="0"/>
                  <w:vAlign w:val="center"/>
                </w:tcPr>
                <w:p w14:paraId="3A5C0E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0.82</w:t>
                  </w:r>
                </w:p>
              </w:tc>
              <w:tc>
                <w:tcPr>
                  <w:tcW w:w="553" w:type="pct"/>
                  <w:tcBorders>
                    <w:tl2br w:val="nil"/>
                    <w:tr2bl w:val="nil"/>
                  </w:tcBorders>
                  <w:noWrap w:val="0"/>
                  <w:vAlign w:val="center"/>
                </w:tcPr>
                <w:p w14:paraId="211B10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西北</w:t>
                  </w:r>
                </w:p>
              </w:tc>
              <w:tc>
                <w:tcPr>
                  <w:tcW w:w="599" w:type="pct"/>
                  <w:tcBorders>
                    <w:tl2br w:val="nil"/>
                    <w:tr2bl w:val="nil"/>
                  </w:tcBorders>
                  <w:noWrap w:val="0"/>
                  <w:vAlign w:val="center"/>
                </w:tcPr>
                <w:p w14:paraId="06042C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6.3</w:t>
                  </w:r>
                </w:p>
              </w:tc>
              <w:tc>
                <w:tcPr>
                  <w:tcW w:w="749" w:type="pct"/>
                  <w:tcBorders>
                    <w:tl2br w:val="nil"/>
                    <w:tr2bl w:val="nil"/>
                  </w:tcBorders>
                  <w:noWrap w:val="0"/>
                  <w:vAlign w:val="center"/>
                </w:tcPr>
                <w:p w14:paraId="6DCFE4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101.85</w:t>
                  </w:r>
                </w:p>
              </w:tc>
              <w:tc>
                <w:tcPr>
                  <w:tcW w:w="650" w:type="pct"/>
                  <w:tcBorders>
                    <w:tl2br w:val="nil"/>
                    <w:tr2bl w:val="nil"/>
                  </w:tcBorders>
                  <w:noWrap w:val="0"/>
                  <w:vAlign w:val="center"/>
                </w:tcPr>
                <w:p w14:paraId="059E19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68.3</w:t>
                  </w:r>
                </w:p>
              </w:tc>
            </w:tr>
            <w:tr w14:paraId="2CB7F1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0A665F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50AEA2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6F6952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688" w:type="pct"/>
                  <w:tcBorders>
                    <w:tl2br w:val="nil"/>
                    <w:tr2bl w:val="nil"/>
                  </w:tcBorders>
                  <w:noWrap w:val="0"/>
                  <w:vAlign w:val="center"/>
                </w:tcPr>
                <w:p w14:paraId="0E9B75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0.77</w:t>
                  </w:r>
                </w:p>
              </w:tc>
              <w:tc>
                <w:tcPr>
                  <w:tcW w:w="553" w:type="pct"/>
                  <w:tcBorders>
                    <w:tl2br w:val="nil"/>
                    <w:tr2bl w:val="nil"/>
                  </w:tcBorders>
                  <w:noWrap w:val="0"/>
                  <w:vAlign w:val="center"/>
                </w:tcPr>
                <w:p w14:paraId="102B33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西北</w:t>
                  </w:r>
                </w:p>
              </w:tc>
              <w:tc>
                <w:tcPr>
                  <w:tcW w:w="599" w:type="pct"/>
                  <w:tcBorders>
                    <w:tl2br w:val="nil"/>
                    <w:tr2bl w:val="nil"/>
                  </w:tcBorders>
                  <w:noWrap w:val="0"/>
                  <w:vAlign w:val="center"/>
                </w:tcPr>
                <w:p w14:paraId="49EFB7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6.8</w:t>
                  </w:r>
                </w:p>
              </w:tc>
              <w:tc>
                <w:tcPr>
                  <w:tcW w:w="749" w:type="pct"/>
                  <w:tcBorders>
                    <w:tl2br w:val="nil"/>
                    <w:tr2bl w:val="nil"/>
                  </w:tcBorders>
                  <w:noWrap w:val="0"/>
                  <w:vAlign w:val="center"/>
                </w:tcPr>
                <w:p w14:paraId="40F430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101.74</w:t>
                  </w:r>
                </w:p>
              </w:tc>
              <w:tc>
                <w:tcPr>
                  <w:tcW w:w="650" w:type="pct"/>
                  <w:tcBorders>
                    <w:tl2br w:val="nil"/>
                    <w:tr2bl w:val="nil"/>
                  </w:tcBorders>
                  <w:noWrap w:val="0"/>
                  <w:vAlign w:val="center"/>
                </w:tcPr>
                <w:p w14:paraId="65A06D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67.4</w:t>
                  </w:r>
                </w:p>
              </w:tc>
            </w:tr>
            <w:tr w14:paraId="227965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3107A6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0D4061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51F5DB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688" w:type="pct"/>
                  <w:tcBorders>
                    <w:tl2br w:val="nil"/>
                    <w:tr2bl w:val="nil"/>
                  </w:tcBorders>
                  <w:noWrap w:val="0"/>
                  <w:vAlign w:val="center"/>
                </w:tcPr>
                <w:p w14:paraId="5CACD8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0.91</w:t>
                  </w:r>
                </w:p>
              </w:tc>
              <w:tc>
                <w:tcPr>
                  <w:tcW w:w="553" w:type="pct"/>
                  <w:tcBorders>
                    <w:tl2br w:val="nil"/>
                    <w:tr2bl w:val="nil"/>
                  </w:tcBorders>
                  <w:noWrap w:val="0"/>
                  <w:vAlign w:val="center"/>
                </w:tcPr>
                <w:p w14:paraId="7BF0B9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西北</w:t>
                  </w:r>
                </w:p>
              </w:tc>
              <w:tc>
                <w:tcPr>
                  <w:tcW w:w="599" w:type="pct"/>
                  <w:tcBorders>
                    <w:tl2br w:val="nil"/>
                    <w:tr2bl w:val="nil"/>
                  </w:tcBorders>
                  <w:noWrap w:val="0"/>
                  <w:vAlign w:val="center"/>
                </w:tcPr>
                <w:p w14:paraId="40316D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7.8</w:t>
                  </w:r>
                </w:p>
              </w:tc>
              <w:tc>
                <w:tcPr>
                  <w:tcW w:w="749" w:type="pct"/>
                  <w:tcBorders>
                    <w:tl2br w:val="nil"/>
                    <w:tr2bl w:val="nil"/>
                  </w:tcBorders>
                  <w:noWrap w:val="0"/>
                  <w:vAlign w:val="center"/>
                </w:tcPr>
                <w:p w14:paraId="358588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101.24</w:t>
                  </w:r>
                </w:p>
              </w:tc>
              <w:tc>
                <w:tcPr>
                  <w:tcW w:w="650" w:type="pct"/>
                  <w:tcBorders>
                    <w:tl2br w:val="nil"/>
                    <w:tr2bl w:val="nil"/>
                  </w:tcBorders>
                  <w:noWrap w:val="0"/>
                  <w:vAlign w:val="center"/>
                </w:tcPr>
                <w:p w14:paraId="29CEEA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67.1</w:t>
                  </w:r>
                </w:p>
              </w:tc>
            </w:tr>
            <w:tr w14:paraId="57A7E6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1A818E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restart"/>
                  <w:tcBorders>
                    <w:tl2br w:val="nil"/>
                    <w:tr2bl w:val="nil"/>
                  </w:tcBorders>
                  <w:noWrap w:val="0"/>
                  <w:vAlign w:val="center"/>
                </w:tcPr>
                <w:p w14:paraId="1FE77E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下风向3#</w:t>
                  </w:r>
                </w:p>
              </w:tc>
              <w:tc>
                <w:tcPr>
                  <w:tcW w:w="459" w:type="pct"/>
                  <w:tcBorders>
                    <w:tl2br w:val="nil"/>
                    <w:tr2bl w:val="nil"/>
                  </w:tcBorders>
                  <w:noWrap w:val="0"/>
                  <w:vAlign w:val="center"/>
                </w:tcPr>
                <w:p w14:paraId="39E073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688" w:type="pct"/>
                  <w:tcBorders>
                    <w:tl2br w:val="nil"/>
                    <w:tr2bl w:val="nil"/>
                  </w:tcBorders>
                  <w:noWrap w:val="0"/>
                  <w:vAlign w:val="center"/>
                </w:tcPr>
                <w:p w14:paraId="38FBA6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0.82</w:t>
                  </w:r>
                </w:p>
              </w:tc>
              <w:tc>
                <w:tcPr>
                  <w:tcW w:w="553" w:type="pct"/>
                  <w:tcBorders>
                    <w:tl2br w:val="nil"/>
                    <w:tr2bl w:val="nil"/>
                  </w:tcBorders>
                  <w:noWrap w:val="0"/>
                  <w:vAlign w:val="center"/>
                </w:tcPr>
                <w:p w14:paraId="3A414C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西北</w:t>
                  </w:r>
                </w:p>
              </w:tc>
              <w:tc>
                <w:tcPr>
                  <w:tcW w:w="599" w:type="pct"/>
                  <w:tcBorders>
                    <w:tl2br w:val="nil"/>
                    <w:tr2bl w:val="nil"/>
                  </w:tcBorders>
                  <w:noWrap w:val="0"/>
                  <w:vAlign w:val="center"/>
                </w:tcPr>
                <w:p w14:paraId="372F14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6.3</w:t>
                  </w:r>
                </w:p>
              </w:tc>
              <w:tc>
                <w:tcPr>
                  <w:tcW w:w="749" w:type="pct"/>
                  <w:tcBorders>
                    <w:tl2br w:val="nil"/>
                    <w:tr2bl w:val="nil"/>
                  </w:tcBorders>
                  <w:noWrap w:val="0"/>
                  <w:vAlign w:val="center"/>
                </w:tcPr>
                <w:p w14:paraId="2E999E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101.85</w:t>
                  </w:r>
                </w:p>
              </w:tc>
              <w:tc>
                <w:tcPr>
                  <w:tcW w:w="650" w:type="pct"/>
                  <w:tcBorders>
                    <w:tl2br w:val="nil"/>
                    <w:tr2bl w:val="nil"/>
                  </w:tcBorders>
                  <w:noWrap w:val="0"/>
                  <w:vAlign w:val="center"/>
                </w:tcPr>
                <w:p w14:paraId="73200A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68.3</w:t>
                  </w:r>
                </w:p>
              </w:tc>
            </w:tr>
            <w:tr w14:paraId="1561D1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262B39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640E73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714F3C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688" w:type="pct"/>
                  <w:tcBorders>
                    <w:tl2br w:val="nil"/>
                    <w:tr2bl w:val="nil"/>
                  </w:tcBorders>
                  <w:noWrap w:val="0"/>
                  <w:vAlign w:val="center"/>
                </w:tcPr>
                <w:p w14:paraId="1BF33B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0.77</w:t>
                  </w:r>
                </w:p>
              </w:tc>
              <w:tc>
                <w:tcPr>
                  <w:tcW w:w="553" w:type="pct"/>
                  <w:tcBorders>
                    <w:tl2br w:val="nil"/>
                    <w:tr2bl w:val="nil"/>
                  </w:tcBorders>
                  <w:noWrap w:val="0"/>
                  <w:vAlign w:val="center"/>
                </w:tcPr>
                <w:p w14:paraId="21B666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西北</w:t>
                  </w:r>
                </w:p>
              </w:tc>
              <w:tc>
                <w:tcPr>
                  <w:tcW w:w="599" w:type="pct"/>
                  <w:tcBorders>
                    <w:tl2br w:val="nil"/>
                    <w:tr2bl w:val="nil"/>
                  </w:tcBorders>
                  <w:noWrap w:val="0"/>
                  <w:vAlign w:val="center"/>
                </w:tcPr>
                <w:p w14:paraId="26F975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6.8</w:t>
                  </w:r>
                </w:p>
              </w:tc>
              <w:tc>
                <w:tcPr>
                  <w:tcW w:w="749" w:type="pct"/>
                  <w:tcBorders>
                    <w:tl2br w:val="nil"/>
                    <w:tr2bl w:val="nil"/>
                  </w:tcBorders>
                  <w:noWrap w:val="0"/>
                  <w:vAlign w:val="center"/>
                </w:tcPr>
                <w:p w14:paraId="30C68F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101.74</w:t>
                  </w:r>
                </w:p>
              </w:tc>
              <w:tc>
                <w:tcPr>
                  <w:tcW w:w="650" w:type="pct"/>
                  <w:tcBorders>
                    <w:tl2br w:val="nil"/>
                    <w:tr2bl w:val="nil"/>
                  </w:tcBorders>
                  <w:noWrap w:val="0"/>
                  <w:vAlign w:val="center"/>
                </w:tcPr>
                <w:p w14:paraId="19F096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67.4</w:t>
                  </w:r>
                </w:p>
              </w:tc>
            </w:tr>
            <w:tr w14:paraId="0A7C20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0D22F3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39381A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4754DC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688" w:type="pct"/>
                  <w:tcBorders>
                    <w:tl2br w:val="nil"/>
                    <w:tr2bl w:val="nil"/>
                  </w:tcBorders>
                  <w:noWrap w:val="0"/>
                  <w:vAlign w:val="center"/>
                </w:tcPr>
                <w:p w14:paraId="2FAFE5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0.91</w:t>
                  </w:r>
                </w:p>
              </w:tc>
              <w:tc>
                <w:tcPr>
                  <w:tcW w:w="553" w:type="pct"/>
                  <w:tcBorders>
                    <w:tl2br w:val="nil"/>
                    <w:tr2bl w:val="nil"/>
                  </w:tcBorders>
                  <w:noWrap w:val="0"/>
                  <w:vAlign w:val="center"/>
                </w:tcPr>
                <w:p w14:paraId="5DE388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西北</w:t>
                  </w:r>
                </w:p>
              </w:tc>
              <w:tc>
                <w:tcPr>
                  <w:tcW w:w="599" w:type="pct"/>
                  <w:tcBorders>
                    <w:tl2br w:val="nil"/>
                    <w:tr2bl w:val="nil"/>
                  </w:tcBorders>
                  <w:noWrap w:val="0"/>
                  <w:vAlign w:val="center"/>
                </w:tcPr>
                <w:p w14:paraId="31BECA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7.8</w:t>
                  </w:r>
                </w:p>
              </w:tc>
              <w:tc>
                <w:tcPr>
                  <w:tcW w:w="749" w:type="pct"/>
                  <w:tcBorders>
                    <w:tl2br w:val="nil"/>
                    <w:tr2bl w:val="nil"/>
                  </w:tcBorders>
                  <w:noWrap w:val="0"/>
                  <w:vAlign w:val="center"/>
                </w:tcPr>
                <w:p w14:paraId="566BF4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101.24</w:t>
                  </w:r>
                </w:p>
              </w:tc>
              <w:tc>
                <w:tcPr>
                  <w:tcW w:w="650" w:type="pct"/>
                  <w:tcBorders>
                    <w:tl2br w:val="nil"/>
                    <w:tr2bl w:val="nil"/>
                  </w:tcBorders>
                  <w:noWrap w:val="0"/>
                  <w:vAlign w:val="center"/>
                </w:tcPr>
                <w:p w14:paraId="2D3415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67.1</w:t>
                  </w:r>
                </w:p>
              </w:tc>
            </w:tr>
            <w:tr w14:paraId="64551E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0A79D3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restart"/>
                  <w:tcBorders>
                    <w:tl2br w:val="nil"/>
                    <w:tr2bl w:val="nil"/>
                  </w:tcBorders>
                  <w:noWrap w:val="0"/>
                  <w:vAlign w:val="center"/>
                </w:tcPr>
                <w:p w14:paraId="142ACB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厂区内4#</w:t>
                  </w:r>
                </w:p>
              </w:tc>
              <w:tc>
                <w:tcPr>
                  <w:tcW w:w="459" w:type="pct"/>
                  <w:tcBorders>
                    <w:tl2br w:val="nil"/>
                    <w:tr2bl w:val="nil"/>
                  </w:tcBorders>
                  <w:noWrap w:val="0"/>
                  <w:vAlign w:val="center"/>
                </w:tcPr>
                <w:p w14:paraId="3A50CD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688" w:type="pct"/>
                  <w:tcBorders>
                    <w:tl2br w:val="nil"/>
                    <w:tr2bl w:val="nil"/>
                  </w:tcBorders>
                  <w:noWrap w:val="0"/>
                  <w:vAlign w:val="center"/>
                </w:tcPr>
                <w:p w14:paraId="6B3916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0.82</w:t>
                  </w:r>
                </w:p>
              </w:tc>
              <w:tc>
                <w:tcPr>
                  <w:tcW w:w="553" w:type="pct"/>
                  <w:tcBorders>
                    <w:tl2br w:val="nil"/>
                    <w:tr2bl w:val="nil"/>
                  </w:tcBorders>
                  <w:noWrap w:val="0"/>
                  <w:vAlign w:val="center"/>
                </w:tcPr>
                <w:p w14:paraId="0C6412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西北</w:t>
                  </w:r>
                </w:p>
              </w:tc>
              <w:tc>
                <w:tcPr>
                  <w:tcW w:w="599" w:type="pct"/>
                  <w:tcBorders>
                    <w:tl2br w:val="nil"/>
                    <w:tr2bl w:val="nil"/>
                  </w:tcBorders>
                  <w:noWrap w:val="0"/>
                  <w:vAlign w:val="center"/>
                </w:tcPr>
                <w:p w14:paraId="17E9A6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6.3</w:t>
                  </w:r>
                </w:p>
              </w:tc>
              <w:tc>
                <w:tcPr>
                  <w:tcW w:w="749" w:type="pct"/>
                  <w:tcBorders>
                    <w:tl2br w:val="nil"/>
                    <w:tr2bl w:val="nil"/>
                  </w:tcBorders>
                  <w:noWrap w:val="0"/>
                  <w:vAlign w:val="center"/>
                </w:tcPr>
                <w:p w14:paraId="0B433A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101.85</w:t>
                  </w:r>
                </w:p>
              </w:tc>
              <w:tc>
                <w:tcPr>
                  <w:tcW w:w="650" w:type="pct"/>
                  <w:tcBorders>
                    <w:tl2br w:val="nil"/>
                    <w:tr2bl w:val="nil"/>
                  </w:tcBorders>
                  <w:noWrap w:val="0"/>
                  <w:vAlign w:val="center"/>
                </w:tcPr>
                <w:p w14:paraId="28C00C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68.3</w:t>
                  </w:r>
                </w:p>
              </w:tc>
            </w:tr>
            <w:tr w14:paraId="2BC4D2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0A994A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110325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3714EA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688" w:type="pct"/>
                  <w:tcBorders>
                    <w:tl2br w:val="nil"/>
                    <w:tr2bl w:val="nil"/>
                  </w:tcBorders>
                  <w:noWrap w:val="0"/>
                  <w:vAlign w:val="center"/>
                </w:tcPr>
                <w:p w14:paraId="500003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0.77</w:t>
                  </w:r>
                </w:p>
              </w:tc>
              <w:tc>
                <w:tcPr>
                  <w:tcW w:w="553" w:type="pct"/>
                  <w:tcBorders>
                    <w:tl2br w:val="nil"/>
                    <w:tr2bl w:val="nil"/>
                  </w:tcBorders>
                  <w:noWrap w:val="0"/>
                  <w:vAlign w:val="center"/>
                </w:tcPr>
                <w:p w14:paraId="35D715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西北</w:t>
                  </w:r>
                </w:p>
              </w:tc>
              <w:tc>
                <w:tcPr>
                  <w:tcW w:w="599" w:type="pct"/>
                  <w:tcBorders>
                    <w:tl2br w:val="nil"/>
                    <w:tr2bl w:val="nil"/>
                  </w:tcBorders>
                  <w:noWrap w:val="0"/>
                  <w:vAlign w:val="center"/>
                </w:tcPr>
                <w:p w14:paraId="027DE3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6.8</w:t>
                  </w:r>
                </w:p>
              </w:tc>
              <w:tc>
                <w:tcPr>
                  <w:tcW w:w="749" w:type="pct"/>
                  <w:tcBorders>
                    <w:tl2br w:val="nil"/>
                    <w:tr2bl w:val="nil"/>
                  </w:tcBorders>
                  <w:noWrap w:val="0"/>
                  <w:vAlign w:val="center"/>
                </w:tcPr>
                <w:p w14:paraId="41B7FE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101.74</w:t>
                  </w:r>
                </w:p>
              </w:tc>
              <w:tc>
                <w:tcPr>
                  <w:tcW w:w="650" w:type="pct"/>
                  <w:tcBorders>
                    <w:tl2br w:val="nil"/>
                    <w:tr2bl w:val="nil"/>
                  </w:tcBorders>
                  <w:noWrap w:val="0"/>
                  <w:vAlign w:val="center"/>
                </w:tcPr>
                <w:p w14:paraId="324A5C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67.4</w:t>
                  </w:r>
                </w:p>
              </w:tc>
            </w:tr>
            <w:tr w14:paraId="6B8122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1F81FF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7F0481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34BFA8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688" w:type="pct"/>
                  <w:tcBorders>
                    <w:tl2br w:val="nil"/>
                    <w:tr2bl w:val="nil"/>
                  </w:tcBorders>
                  <w:noWrap w:val="0"/>
                  <w:vAlign w:val="center"/>
                </w:tcPr>
                <w:p w14:paraId="5A832F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0.91</w:t>
                  </w:r>
                </w:p>
              </w:tc>
              <w:tc>
                <w:tcPr>
                  <w:tcW w:w="553" w:type="pct"/>
                  <w:tcBorders>
                    <w:tl2br w:val="nil"/>
                    <w:tr2bl w:val="nil"/>
                  </w:tcBorders>
                  <w:noWrap w:val="0"/>
                  <w:vAlign w:val="center"/>
                </w:tcPr>
                <w:p w14:paraId="692F2C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西北</w:t>
                  </w:r>
                </w:p>
              </w:tc>
              <w:tc>
                <w:tcPr>
                  <w:tcW w:w="599" w:type="pct"/>
                  <w:tcBorders>
                    <w:tl2br w:val="nil"/>
                    <w:tr2bl w:val="nil"/>
                  </w:tcBorders>
                  <w:noWrap w:val="0"/>
                  <w:vAlign w:val="center"/>
                </w:tcPr>
                <w:p w14:paraId="7C1B4B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7.8</w:t>
                  </w:r>
                </w:p>
              </w:tc>
              <w:tc>
                <w:tcPr>
                  <w:tcW w:w="749" w:type="pct"/>
                  <w:tcBorders>
                    <w:tl2br w:val="nil"/>
                    <w:tr2bl w:val="nil"/>
                  </w:tcBorders>
                  <w:noWrap w:val="0"/>
                  <w:vAlign w:val="center"/>
                </w:tcPr>
                <w:p w14:paraId="065793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101.24</w:t>
                  </w:r>
                </w:p>
              </w:tc>
              <w:tc>
                <w:tcPr>
                  <w:tcW w:w="650" w:type="pct"/>
                  <w:tcBorders>
                    <w:tl2br w:val="nil"/>
                    <w:tr2bl w:val="nil"/>
                  </w:tcBorders>
                  <w:noWrap w:val="0"/>
                  <w:vAlign w:val="center"/>
                </w:tcPr>
                <w:p w14:paraId="251AA4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67.1</w:t>
                  </w:r>
                </w:p>
              </w:tc>
            </w:tr>
            <w:tr w14:paraId="58AB86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restart"/>
                  <w:tcBorders>
                    <w:tl2br w:val="nil"/>
                    <w:tr2bl w:val="nil"/>
                  </w:tcBorders>
                  <w:noWrap w:val="0"/>
                  <w:vAlign w:val="center"/>
                </w:tcPr>
                <w:p w14:paraId="47D42A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1月10日</w:t>
                  </w:r>
                </w:p>
              </w:tc>
              <w:tc>
                <w:tcPr>
                  <w:tcW w:w="696" w:type="pct"/>
                  <w:vMerge w:val="restart"/>
                  <w:tcBorders>
                    <w:tl2br w:val="nil"/>
                    <w:tr2bl w:val="nil"/>
                  </w:tcBorders>
                  <w:noWrap w:val="0"/>
                  <w:vAlign w:val="center"/>
                </w:tcPr>
                <w:p w14:paraId="76CE65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上风向1#</w:t>
                  </w:r>
                </w:p>
              </w:tc>
              <w:tc>
                <w:tcPr>
                  <w:tcW w:w="459" w:type="pct"/>
                  <w:tcBorders>
                    <w:tl2br w:val="nil"/>
                    <w:tr2bl w:val="nil"/>
                  </w:tcBorders>
                  <w:noWrap w:val="0"/>
                  <w:vAlign w:val="center"/>
                </w:tcPr>
                <w:p w14:paraId="106DBA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688" w:type="pct"/>
                  <w:tcBorders>
                    <w:tl2br w:val="nil"/>
                    <w:tr2bl w:val="nil"/>
                  </w:tcBorders>
                  <w:noWrap w:val="0"/>
                  <w:vAlign w:val="center"/>
                </w:tcPr>
                <w:p w14:paraId="61F0FE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0.88</w:t>
                  </w:r>
                </w:p>
              </w:tc>
              <w:tc>
                <w:tcPr>
                  <w:tcW w:w="553" w:type="pct"/>
                  <w:tcBorders>
                    <w:tl2br w:val="nil"/>
                    <w:tr2bl w:val="nil"/>
                  </w:tcBorders>
                  <w:noWrap w:val="0"/>
                  <w:vAlign w:val="center"/>
                </w:tcPr>
                <w:p w14:paraId="605A12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西北</w:t>
                  </w:r>
                </w:p>
              </w:tc>
              <w:tc>
                <w:tcPr>
                  <w:tcW w:w="599" w:type="pct"/>
                  <w:tcBorders>
                    <w:tl2br w:val="nil"/>
                    <w:tr2bl w:val="nil"/>
                  </w:tcBorders>
                  <w:noWrap w:val="0"/>
                  <w:vAlign w:val="center"/>
                </w:tcPr>
                <w:p w14:paraId="7D9DD8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7.5</w:t>
                  </w:r>
                </w:p>
              </w:tc>
              <w:tc>
                <w:tcPr>
                  <w:tcW w:w="749" w:type="pct"/>
                  <w:tcBorders>
                    <w:tl2br w:val="nil"/>
                    <w:tr2bl w:val="nil"/>
                  </w:tcBorders>
                  <w:noWrap w:val="0"/>
                  <w:vAlign w:val="center"/>
                </w:tcPr>
                <w:p w14:paraId="4E5B7A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101.82</w:t>
                  </w:r>
                </w:p>
              </w:tc>
              <w:tc>
                <w:tcPr>
                  <w:tcW w:w="650" w:type="pct"/>
                  <w:tcBorders>
                    <w:tl2br w:val="nil"/>
                    <w:tr2bl w:val="nil"/>
                  </w:tcBorders>
                  <w:noWrap w:val="0"/>
                  <w:vAlign w:val="center"/>
                </w:tcPr>
                <w:p w14:paraId="001D98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66.3</w:t>
                  </w:r>
                </w:p>
              </w:tc>
            </w:tr>
            <w:tr w14:paraId="24A795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1F0876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7E2579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3D2BFC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688" w:type="pct"/>
                  <w:tcBorders>
                    <w:tl2br w:val="nil"/>
                    <w:tr2bl w:val="nil"/>
                  </w:tcBorders>
                  <w:noWrap w:val="0"/>
                  <w:vAlign w:val="center"/>
                </w:tcPr>
                <w:p w14:paraId="655F2B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0.92</w:t>
                  </w:r>
                </w:p>
              </w:tc>
              <w:tc>
                <w:tcPr>
                  <w:tcW w:w="553" w:type="pct"/>
                  <w:tcBorders>
                    <w:tl2br w:val="nil"/>
                    <w:tr2bl w:val="nil"/>
                  </w:tcBorders>
                  <w:noWrap w:val="0"/>
                  <w:vAlign w:val="center"/>
                </w:tcPr>
                <w:p w14:paraId="286B9F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西北</w:t>
                  </w:r>
                </w:p>
              </w:tc>
              <w:tc>
                <w:tcPr>
                  <w:tcW w:w="599" w:type="pct"/>
                  <w:tcBorders>
                    <w:tl2br w:val="nil"/>
                    <w:tr2bl w:val="nil"/>
                  </w:tcBorders>
                  <w:noWrap w:val="0"/>
                  <w:vAlign w:val="center"/>
                </w:tcPr>
                <w:p w14:paraId="6A2CFF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8.4</w:t>
                  </w:r>
                </w:p>
              </w:tc>
              <w:tc>
                <w:tcPr>
                  <w:tcW w:w="749" w:type="pct"/>
                  <w:tcBorders>
                    <w:tl2br w:val="nil"/>
                    <w:tr2bl w:val="nil"/>
                  </w:tcBorders>
                  <w:noWrap w:val="0"/>
                  <w:vAlign w:val="center"/>
                </w:tcPr>
                <w:p w14:paraId="7644A6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101.52</w:t>
                  </w:r>
                </w:p>
              </w:tc>
              <w:tc>
                <w:tcPr>
                  <w:tcW w:w="650" w:type="pct"/>
                  <w:tcBorders>
                    <w:tl2br w:val="nil"/>
                    <w:tr2bl w:val="nil"/>
                  </w:tcBorders>
                  <w:noWrap w:val="0"/>
                  <w:vAlign w:val="center"/>
                </w:tcPr>
                <w:p w14:paraId="182E71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65.5</w:t>
                  </w:r>
                </w:p>
              </w:tc>
            </w:tr>
            <w:tr w14:paraId="153D1F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35789B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3AED01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0509DD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688" w:type="pct"/>
                  <w:tcBorders>
                    <w:tl2br w:val="nil"/>
                    <w:tr2bl w:val="nil"/>
                  </w:tcBorders>
                  <w:noWrap w:val="0"/>
                  <w:vAlign w:val="center"/>
                </w:tcPr>
                <w:p w14:paraId="0B4EC8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0.63</w:t>
                  </w:r>
                </w:p>
              </w:tc>
              <w:tc>
                <w:tcPr>
                  <w:tcW w:w="553" w:type="pct"/>
                  <w:tcBorders>
                    <w:tl2br w:val="nil"/>
                    <w:tr2bl w:val="nil"/>
                  </w:tcBorders>
                  <w:noWrap w:val="0"/>
                  <w:vAlign w:val="center"/>
                </w:tcPr>
                <w:p w14:paraId="736539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西北</w:t>
                  </w:r>
                </w:p>
              </w:tc>
              <w:tc>
                <w:tcPr>
                  <w:tcW w:w="599" w:type="pct"/>
                  <w:tcBorders>
                    <w:tl2br w:val="nil"/>
                    <w:tr2bl w:val="nil"/>
                  </w:tcBorders>
                  <w:noWrap w:val="0"/>
                  <w:vAlign w:val="center"/>
                </w:tcPr>
                <w:p w14:paraId="754375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9.7</w:t>
                  </w:r>
                </w:p>
              </w:tc>
              <w:tc>
                <w:tcPr>
                  <w:tcW w:w="749" w:type="pct"/>
                  <w:tcBorders>
                    <w:tl2br w:val="nil"/>
                    <w:tr2bl w:val="nil"/>
                  </w:tcBorders>
                  <w:noWrap w:val="0"/>
                  <w:vAlign w:val="center"/>
                </w:tcPr>
                <w:p w14:paraId="3B2F2B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101.23</w:t>
                  </w:r>
                </w:p>
              </w:tc>
              <w:tc>
                <w:tcPr>
                  <w:tcW w:w="650" w:type="pct"/>
                  <w:tcBorders>
                    <w:tl2br w:val="nil"/>
                    <w:tr2bl w:val="nil"/>
                  </w:tcBorders>
                  <w:noWrap w:val="0"/>
                  <w:vAlign w:val="center"/>
                </w:tcPr>
                <w:p w14:paraId="38BE78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64.7</w:t>
                  </w:r>
                </w:p>
              </w:tc>
            </w:tr>
            <w:tr w14:paraId="67EF7A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65E967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restart"/>
                  <w:tcBorders>
                    <w:tl2br w:val="nil"/>
                    <w:tr2bl w:val="nil"/>
                  </w:tcBorders>
                  <w:noWrap w:val="0"/>
                  <w:vAlign w:val="center"/>
                </w:tcPr>
                <w:p w14:paraId="4BC92D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下风向2#</w:t>
                  </w:r>
                </w:p>
              </w:tc>
              <w:tc>
                <w:tcPr>
                  <w:tcW w:w="459" w:type="pct"/>
                  <w:tcBorders>
                    <w:tl2br w:val="nil"/>
                    <w:tr2bl w:val="nil"/>
                  </w:tcBorders>
                  <w:noWrap w:val="0"/>
                  <w:vAlign w:val="center"/>
                </w:tcPr>
                <w:p w14:paraId="2F23BC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688" w:type="pct"/>
                  <w:tcBorders>
                    <w:tl2br w:val="nil"/>
                    <w:tr2bl w:val="nil"/>
                  </w:tcBorders>
                  <w:noWrap w:val="0"/>
                  <w:vAlign w:val="center"/>
                </w:tcPr>
                <w:p w14:paraId="0363D1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0.88</w:t>
                  </w:r>
                </w:p>
              </w:tc>
              <w:tc>
                <w:tcPr>
                  <w:tcW w:w="553" w:type="pct"/>
                  <w:tcBorders>
                    <w:tl2br w:val="nil"/>
                    <w:tr2bl w:val="nil"/>
                  </w:tcBorders>
                  <w:noWrap w:val="0"/>
                  <w:vAlign w:val="center"/>
                </w:tcPr>
                <w:p w14:paraId="754DD3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西北</w:t>
                  </w:r>
                </w:p>
              </w:tc>
              <w:tc>
                <w:tcPr>
                  <w:tcW w:w="599" w:type="pct"/>
                  <w:tcBorders>
                    <w:tl2br w:val="nil"/>
                    <w:tr2bl w:val="nil"/>
                  </w:tcBorders>
                  <w:noWrap w:val="0"/>
                  <w:vAlign w:val="center"/>
                </w:tcPr>
                <w:p w14:paraId="4356CE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7.5</w:t>
                  </w:r>
                </w:p>
              </w:tc>
              <w:tc>
                <w:tcPr>
                  <w:tcW w:w="749" w:type="pct"/>
                  <w:tcBorders>
                    <w:tl2br w:val="nil"/>
                    <w:tr2bl w:val="nil"/>
                  </w:tcBorders>
                  <w:noWrap w:val="0"/>
                  <w:vAlign w:val="center"/>
                </w:tcPr>
                <w:p w14:paraId="61B9BE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101.82</w:t>
                  </w:r>
                </w:p>
              </w:tc>
              <w:tc>
                <w:tcPr>
                  <w:tcW w:w="650" w:type="pct"/>
                  <w:tcBorders>
                    <w:tl2br w:val="nil"/>
                    <w:tr2bl w:val="nil"/>
                  </w:tcBorders>
                  <w:noWrap w:val="0"/>
                  <w:vAlign w:val="center"/>
                </w:tcPr>
                <w:p w14:paraId="0B52B6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66.3</w:t>
                  </w:r>
                </w:p>
              </w:tc>
            </w:tr>
            <w:tr w14:paraId="738A61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0D40D6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0C7A62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396C71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688" w:type="pct"/>
                  <w:tcBorders>
                    <w:tl2br w:val="nil"/>
                    <w:tr2bl w:val="nil"/>
                  </w:tcBorders>
                  <w:noWrap w:val="0"/>
                  <w:vAlign w:val="center"/>
                </w:tcPr>
                <w:p w14:paraId="772ECE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0.92</w:t>
                  </w:r>
                </w:p>
              </w:tc>
              <w:tc>
                <w:tcPr>
                  <w:tcW w:w="553" w:type="pct"/>
                  <w:tcBorders>
                    <w:tl2br w:val="nil"/>
                    <w:tr2bl w:val="nil"/>
                  </w:tcBorders>
                  <w:noWrap w:val="0"/>
                  <w:vAlign w:val="center"/>
                </w:tcPr>
                <w:p w14:paraId="4C178E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西北</w:t>
                  </w:r>
                </w:p>
              </w:tc>
              <w:tc>
                <w:tcPr>
                  <w:tcW w:w="599" w:type="pct"/>
                  <w:tcBorders>
                    <w:tl2br w:val="nil"/>
                    <w:tr2bl w:val="nil"/>
                  </w:tcBorders>
                  <w:noWrap w:val="0"/>
                  <w:vAlign w:val="center"/>
                </w:tcPr>
                <w:p w14:paraId="618B26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8.4</w:t>
                  </w:r>
                </w:p>
              </w:tc>
              <w:tc>
                <w:tcPr>
                  <w:tcW w:w="749" w:type="pct"/>
                  <w:tcBorders>
                    <w:tl2br w:val="nil"/>
                    <w:tr2bl w:val="nil"/>
                  </w:tcBorders>
                  <w:noWrap w:val="0"/>
                  <w:vAlign w:val="center"/>
                </w:tcPr>
                <w:p w14:paraId="5F7AAE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101.52</w:t>
                  </w:r>
                </w:p>
              </w:tc>
              <w:tc>
                <w:tcPr>
                  <w:tcW w:w="650" w:type="pct"/>
                  <w:tcBorders>
                    <w:tl2br w:val="nil"/>
                    <w:tr2bl w:val="nil"/>
                  </w:tcBorders>
                  <w:noWrap w:val="0"/>
                  <w:vAlign w:val="center"/>
                </w:tcPr>
                <w:p w14:paraId="5702AD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65.5</w:t>
                  </w:r>
                </w:p>
              </w:tc>
            </w:tr>
            <w:tr w14:paraId="7813B1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646503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3F798B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2ED6D1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688" w:type="pct"/>
                  <w:tcBorders>
                    <w:tl2br w:val="nil"/>
                    <w:tr2bl w:val="nil"/>
                  </w:tcBorders>
                  <w:noWrap w:val="0"/>
                  <w:vAlign w:val="center"/>
                </w:tcPr>
                <w:p w14:paraId="4C8DAB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0.63</w:t>
                  </w:r>
                </w:p>
              </w:tc>
              <w:tc>
                <w:tcPr>
                  <w:tcW w:w="553" w:type="pct"/>
                  <w:tcBorders>
                    <w:tl2br w:val="nil"/>
                    <w:tr2bl w:val="nil"/>
                  </w:tcBorders>
                  <w:noWrap w:val="0"/>
                  <w:vAlign w:val="center"/>
                </w:tcPr>
                <w:p w14:paraId="444FFE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西北</w:t>
                  </w:r>
                </w:p>
              </w:tc>
              <w:tc>
                <w:tcPr>
                  <w:tcW w:w="599" w:type="pct"/>
                  <w:tcBorders>
                    <w:tl2br w:val="nil"/>
                    <w:tr2bl w:val="nil"/>
                  </w:tcBorders>
                  <w:noWrap w:val="0"/>
                  <w:vAlign w:val="center"/>
                </w:tcPr>
                <w:p w14:paraId="74DE96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9.7</w:t>
                  </w:r>
                </w:p>
              </w:tc>
              <w:tc>
                <w:tcPr>
                  <w:tcW w:w="749" w:type="pct"/>
                  <w:tcBorders>
                    <w:tl2br w:val="nil"/>
                    <w:tr2bl w:val="nil"/>
                  </w:tcBorders>
                  <w:noWrap w:val="0"/>
                  <w:vAlign w:val="center"/>
                </w:tcPr>
                <w:p w14:paraId="731AFD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101.23</w:t>
                  </w:r>
                </w:p>
              </w:tc>
              <w:tc>
                <w:tcPr>
                  <w:tcW w:w="650" w:type="pct"/>
                  <w:tcBorders>
                    <w:tl2br w:val="nil"/>
                    <w:tr2bl w:val="nil"/>
                  </w:tcBorders>
                  <w:noWrap w:val="0"/>
                  <w:vAlign w:val="center"/>
                </w:tcPr>
                <w:p w14:paraId="6C24E0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64.7</w:t>
                  </w:r>
                </w:p>
              </w:tc>
            </w:tr>
            <w:tr w14:paraId="4AE509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0EAB92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restart"/>
                  <w:tcBorders>
                    <w:tl2br w:val="nil"/>
                    <w:tr2bl w:val="nil"/>
                  </w:tcBorders>
                  <w:noWrap w:val="0"/>
                  <w:vAlign w:val="center"/>
                </w:tcPr>
                <w:p w14:paraId="197EAD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下风向3#</w:t>
                  </w:r>
                </w:p>
              </w:tc>
              <w:tc>
                <w:tcPr>
                  <w:tcW w:w="459" w:type="pct"/>
                  <w:tcBorders>
                    <w:tl2br w:val="nil"/>
                    <w:tr2bl w:val="nil"/>
                  </w:tcBorders>
                  <w:noWrap w:val="0"/>
                  <w:vAlign w:val="center"/>
                </w:tcPr>
                <w:p w14:paraId="46521C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688" w:type="pct"/>
                  <w:tcBorders>
                    <w:tl2br w:val="nil"/>
                    <w:tr2bl w:val="nil"/>
                  </w:tcBorders>
                  <w:noWrap w:val="0"/>
                  <w:vAlign w:val="center"/>
                </w:tcPr>
                <w:p w14:paraId="10FA64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0.88</w:t>
                  </w:r>
                </w:p>
              </w:tc>
              <w:tc>
                <w:tcPr>
                  <w:tcW w:w="553" w:type="pct"/>
                  <w:tcBorders>
                    <w:tl2br w:val="nil"/>
                    <w:tr2bl w:val="nil"/>
                  </w:tcBorders>
                  <w:noWrap w:val="0"/>
                  <w:vAlign w:val="center"/>
                </w:tcPr>
                <w:p w14:paraId="091CC7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西北</w:t>
                  </w:r>
                </w:p>
              </w:tc>
              <w:tc>
                <w:tcPr>
                  <w:tcW w:w="599" w:type="pct"/>
                  <w:tcBorders>
                    <w:tl2br w:val="nil"/>
                    <w:tr2bl w:val="nil"/>
                  </w:tcBorders>
                  <w:noWrap w:val="0"/>
                  <w:vAlign w:val="center"/>
                </w:tcPr>
                <w:p w14:paraId="2FCD0A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7.5</w:t>
                  </w:r>
                </w:p>
              </w:tc>
              <w:tc>
                <w:tcPr>
                  <w:tcW w:w="749" w:type="pct"/>
                  <w:tcBorders>
                    <w:tl2br w:val="nil"/>
                    <w:tr2bl w:val="nil"/>
                  </w:tcBorders>
                  <w:noWrap w:val="0"/>
                  <w:vAlign w:val="center"/>
                </w:tcPr>
                <w:p w14:paraId="45B241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101.82</w:t>
                  </w:r>
                </w:p>
              </w:tc>
              <w:tc>
                <w:tcPr>
                  <w:tcW w:w="650" w:type="pct"/>
                  <w:tcBorders>
                    <w:tl2br w:val="nil"/>
                    <w:tr2bl w:val="nil"/>
                  </w:tcBorders>
                  <w:noWrap w:val="0"/>
                  <w:vAlign w:val="center"/>
                </w:tcPr>
                <w:p w14:paraId="060F3B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66.3</w:t>
                  </w:r>
                </w:p>
              </w:tc>
            </w:tr>
            <w:tr w14:paraId="25A1EF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310788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56C441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4AA19D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688" w:type="pct"/>
                  <w:tcBorders>
                    <w:tl2br w:val="nil"/>
                    <w:tr2bl w:val="nil"/>
                  </w:tcBorders>
                  <w:noWrap w:val="0"/>
                  <w:vAlign w:val="center"/>
                </w:tcPr>
                <w:p w14:paraId="2A795A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0.92</w:t>
                  </w:r>
                </w:p>
              </w:tc>
              <w:tc>
                <w:tcPr>
                  <w:tcW w:w="553" w:type="pct"/>
                  <w:tcBorders>
                    <w:tl2br w:val="nil"/>
                    <w:tr2bl w:val="nil"/>
                  </w:tcBorders>
                  <w:noWrap w:val="0"/>
                  <w:vAlign w:val="center"/>
                </w:tcPr>
                <w:p w14:paraId="5756B7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西北</w:t>
                  </w:r>
                </w:p>
              </w:tc>
              <w:tc>
                <w:tcPr>
                  <w:tcW w:w="599" w:type="pct"/>
                  <w:tcBorders>
                    <w:tl2br w:val="nil"/>
                    <w:tr2bl w:val="nil"/>
                  </w:tcBorders>
                  <w:noWrap w:val="0"/>
                  <w:vAlign w:val="center"/>
                </w:tcPr>
                <w:p w14:paraId="49F30E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8.4</w:t>
                  </w:r>
                </w:p>
              </w:tc>
              <w:tc>
                <w:tcPr>
                  <w:tcW w:w="749" w:type="pct"/>
                  <w:tcBorders>
                    <w:tl2br w:val="nil"/>
                    <w:tr2bl w:val="nil"/>
                  </w:tcBorders>
                  <w:noWrap w:val="0"/>
                  <w:vAlign w:val="center"/>
                </w:tcPr>
                <w:p w14:paraId="2B6B38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101.52</w:t>
                  </w:r>
                </w:p>
              </w:tc>
              <w:tc>
                <w:tcPr>
                  <w:tcW w:w="650" w:type="pct"/>
                  <w:tcBorders>
                    <w:tl2br w:val="nil"/>
                    <w:tr2bl w:val="nil"/>
                  </w:tcBorders>
                  <w:noWrap w:val="0"/>
                  <w:vAlign w:val="center"/>
                </w:tcPr>
                <w:p w14:paraId="52DAAD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65.5</w:t>
                  </w:r>
                </w:p>
              </w:tc>
            </w:tr>
            <w:tr w14:paraId="27C406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2209E9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54FDF8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7E5A54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688" w:type="pct"/>
                  <w:tcBorders>
                    <w:tl2br w:val="nil"/>
                    <w:tr2bl w:val="nil"/>
                  </w:tcBorders>
                  <w:noWrap w:val="0"/>
                  <w:vAlign w:val="center"/>
                </w:tcPr>
                <w:p w14:paraId="0A8517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0.63</w:t>
                  </w:r>
                </w:p>
              </w:tc>
              <w:tc>
                <w:tcPr>
                  <w:tcW w:w="553" w:type="pct"/>
                  <w:tcBorders>
                    <w:tl2br w:val="nil"/>
                    <w:tr2bl w:val="nil"/>
                  </w:tcBorders>
                  <w:noWrap w:val="0"/>
                  <w:vAlign w:val="center"/>
                </w:tcPr>
                <w:p w14:paraId="58C48C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西北</w:t>
                  </w:r>
                </w:p>
              </w:tc>
              <w:tc>
                <w:tcPr>
                  <w:tcW w:w="599" w:type="pct"/>
                  <w:tcBorders>
                    <w:tl2br w:val="nil"/>
                    <w:tr2bl w:val="nil"/>
                  </w:tcBorders>
                  <w:noWrap w:val="0"/>
                  <w:vAlign w:val="center"/>
                </w:tcPr>
                <w:p w14:paraId="59F018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9.7</w:t>
                  </w:r>
                </w:p>
              </w:tc>
              <w:tc>
                <w:tcPr>
                  <w:tcW w:w="749" w:type="pct"/>
                  <w:tcBorders>
                    <w:tl2br w:val="nil"/>
                    <w:tr2bl w:val="nil"/>
                  </w:tcBorders>
                  <w:noWrap w:val="0"/>
                  <w:vAlign w:val="center"/>
                </w:tcPr>
                <w:p w14:paraId="733872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101.23</w:t>
                  </w:r>
                </w:p>
              </w:tc>
              <w:tc>
                <w:tcPr>
                  <w:tcW w:w="650" w:type="pct"/>
                  <w:tcBorders>
                    <w:tl2br w:val="nil"/>
                    <w:tr2bl w:val="nil"/>
                  </w:tcBorders>
                  <w:noWrap w:val="0"/>
                  <w:vAlign w:val="center"/>
                </w:tcPr>
                <w:p w14:paraId="2599D5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64.7</w:t>
                  </w:r>
                </w:p>
              </w:tc>
            </w:tr>
            <w:tr w14:paraId="403728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02FF56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restart"/>
                  <w:tcBorders>
                    <w:tl2br w:val="nil"/>
                    <w:tr2bl w:val="nil"/>
                  </w:tcBorders>
                  <w:noWrap w:val="0"/>
                  <w:vAlign w:val="center"/>
                </w:tcPr>
                <w:p w14:paraId="653C2C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厂区内4#</w:t>
                  </w:r>
                </w:p>
              </w:tc>
              <w:tc>
                <w:tcPr>
                  <w:tcW w:w="459" w:type="pct"/>
                  <w:tcBorders>
                    <w:tl2br w:val="nil"/>
                    <w:tr2bl w:val="nil"/>
                  </w:tcBorders>
                  <w:noWrap w:val="0"/>
                  <w:vAlign w:val="center"/>
                </w:tcPr>
                <w:p w14:paraId="50197E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688" w:type="pct"/>
                  <w:tcBorders>
                    <w:tl2br w:val="nil"/>
                    <w:tr2bl w:val="nil"/>
                  </w:tcBorders>
                  <w:noWrap w:val="0"/>
                  <w:vAlign w:val="center"/>
                </w:tcPr>
                <w:p w14:paraId="484803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0.88</w:t>
                  </w:r>
                </w:p>
              </w:tc>
              <w:tc>
                <w:tcPr>
                  <w:tcW w:w="553" w:type="pct"/>
                  <w:tcBorders>
                    <w:tl2br w:val="nil"/>
                    <w:tr2bl w:val="nil"/>
                  </w:tcBorders>
                  <w:noWrap w:val="0"/>
                  <w:vAlign w:val="center"/>
                </w:tcPr>
                <w:p w14:paraId="71B106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西北</w:t>
                  </w:r>
                </w:p>
              </w:tc>
              <w:tc>
                <w:tcPr>
                  <w:tcW w:w="599" w:type="pct"/>
                  <w:tcBorders>
                    <w:tl2br w:val="nil"/>
                    <w:tr2bl w:val="nil"/>
                  </w:tcBorders>
                  <w:noWrap w:val="0"/>
                  <w:vAlign w:val="center"/>
                </w:tcPr>
                <w:p w14:paraId="34120D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7.5</w:t>
                  </w:r>
                </w:p>
              </w:tc>
              <w:tc>
                <w:tcPr>
                  <w:tcW w:w="749" w:type="pct"/>
                  <w:tcBorders>
                    <w:tl2br w:val="nil"/>
                    <w:tr2bl w:val="nil"/>
                  </w:tcBorders>
                  <w:noWrap w:val="0"/>
                  <w:vAlign w:val="center"/>
                </w:tcPr>
                <w:p w14:paraId="3CCD90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101.82</w:t>
                  </w:r>
                </w:p>
              </w:tc>
              <w:tc>
                <w:tcPr>
                  <w:tcW w:w="650" w:type="pct"/>
                  <w:tcBorders>
                    <w:tl2br w:val="nil"/>
                    <w:tr2bl w:val="nil"/>
                  </w:tcBorders>
                  <w:noWrap w:val="0"/>
                  <w:vAlign w:val="center"/>
                </w:tcPr>
                <w:p w14:paraId="42026F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66.3</w:t>
                  </w:r>
                </w:p>
              </w:tc>
            </w:tr>
            <w:tr w14:paraId="6BA1F8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54F82F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44EEB8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224DA8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688" w:type="pct"/>
                  <w:tcBorders>
                    <w:tl2br w:val="nil"/>
                    <w:tr2bl w:val="nil"/>
                  </w:tcBorders>
                  <w:noWrap w:val="0"/>
                  <w:vAlign w:val="center"/>
                </w:tcPr>
                <w:p w14:paraId="6673FA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0.92</w:t>
                  </w:r>
                </w:p>
              </w:tc>
              <w:tc>
                <w:tcPr>
                  <w:tcW w:w="553" w:type="pct"/>
                  <w:tcBorders>
                    <w:tl2br w:val="nil"/>
                    <w:tr2bl w:val="nil"/>
                  </w:tcBorders>
                  <w:noWrap w:val="0"/>
                  <w:vAlign w:val="center"/>
                </w:tcPr>
                <w:p w14:paraId="004A4C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西北</w:t>
                  </w:r>
                </w:p>
              </w:tc>
              <w:tc>
                <w:tcPr>
                  <w:tcW w:w="599" w:type="pct"/>
                  <w:tcBorders>
                    <w:tl2br w:val="nil"/>
                    <w:tr2bl w:val="nil"/>
                  </w:tcBorders>
                  <w:noWrap w:val="0"/>
                  <w:vAlign w:val="center"/>
                </w:tcPr>
                <w:p w14:paraId="0D2C91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8.4</w:t>
                  </w:r>
                </w:p>
              </w:tc>
              <w:tc>
                <w:tcPr>
                  <w:tcW w:w="749" w:type="pct"/>
                  <w:tcBorders>
                    <w:tl2br w:val="nil"/>
                    <w:tr2bl w:val="nil"/>
                  </w:tcBorders>
                  <w:noWrap w:val="0"/>
                  <w:vAlign w:val="center"/>
                </w:tcPr>
                <w:p w14:paraId="2300E4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101.52</w:t>
                  </w:r>
                </w:p>
              </w:tc>
              <w:tc>
                <w:tcPr>
                  <w:tcW w:w="650" w:type="pct"/>
                  <w:tcBorders>
                    <w:tl2br w:val="nil"/>
                    <w:tr2bl w:val="nil"/>
                  </w:tcBorders>
                  <w:noWrap w:val="0"/>
                  <w:vAlign w:val="center"/>
                </w:tcPr>
                <w:p w14:paraId="57F46A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65.5</w:t>
                  </w:r>
                </w:p>
              </w:tc>
            </w:tr>
            <w:tr w14:paraId="004F47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7357BD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740BC9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75AA99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688" w:type="pct"/>
                  <w:tcBorders>
                    <w:tl2br w:val="nil"/>
                    <w:tr2bl w:val="nil"/>
                  </w:tcBorders>
                  <w:noWrap w:val="0"/>
                  <w:vAlign w:val="center"/>
                </w:tcPr>
                <w:p w14:paraId="222753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0.63</w:t>
                  </w:r>
                </w:p>
              </w:tc>
              <w:tc>
                <w:tcPr>
                  <w:tcW w:w="553" w:type="pct"/>
                  <w:tcBorders>
                    <w:tl2br w:val="nil"/>
                    <w:tr2bl w:val="nil"/>
                  </w:tcBorders>
                  <w:noWrap w:val="0"/>
                  <w:vAlign w:val="center"/>
                </w:tcPr>
                <w:p w14:paraId="475292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西北</w:t>
                  </w:r>
                </w:p>
              </w:tc>
              <w:tc>
                <w:tcPr>
                  <w:tcW w:w="599" w:type="pct"/>
                  <w:tcBorders>
                    <w:tl2br w:val="nil"/>
                    <w:tr2bl w:val="nil"/>
                  </w:tcBorders>
                  <w:noWrap w:val="0"/>
                  <w:vAlign w:val="center"/>
                </w:tcPr>
                <w:p w14:paraId="6B439B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9.7</w:t>
                  </w:r>
                </w:p>
              </w:tc>
              <w:tc>
                <w:tcPr>
                  <w:tcW w:w="749" w:type="pct"/>
                  <w:tcBorders>
                    <w:tl2br w:val="nil"/>
                    <w:tr2bl w:val="nil"/>
                  </w:tcBorders>
                  <w:noWrap w:val="0"/>
                  <w:vAlign w:val="center"/>
                </w:tcPr>
                <w:p w14:paraId="59B580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101.23</w:t>
                  </w:r>
                </w:p>
              </w:tc>
              <w:tc>
                <w:tcPr>
                  <w:tcW w:w="650" w:type="pct"/>
                  <w:tcBorders>
                    <w:tl2br w:val="nil"/>
                    <w:tr2bl w:val="nil"/>
                  </w:tcBorders>
                  <w:noWrap w:val="0"/>
                  <w:vAlign w:val="center"/>
                </w:tcPr>
                <w:p w14:paraId="7DF67C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64.7</w:t>
                  </w:r>
                </w:p>
              </w:tc>
            </w:tr>
          </w:tbl>
          <w:p w14:paraId="277638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sz w:val="21"/>
                <w:szCs w:val="21"/>
                <w:lang w:val="en-US" w:eastAsia="zh-CN"/>
              </w:rPr>
            </w:pPr>
          </w:p>
          <w:p w14:paraId="1D8DCC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sz w:val="21"/>
                <w:szCs w:val="21"/>
                <w:lang w:val="en-US" w:eastAsia="zh-CN"/>
              </w:rPr>
            </w:pPr>
          </w:p>
          <w:p w14:paraId="0CAB13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sz w:val="21"/>
                <w:szCs w:val="21"/>
                <w:lang w:val="en-US" w:eastAsia="zh-CN"/>
              </w:rPr>
            </w:pPr>
          </w:p>
          <w:p w14:paraId="56818E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sz w:val="21"/>
                <w:szCs w:val="21"/>
                <w:lang w:val="en-US" w:eastAsia="zh-CN"/>
              </w:rPr>
            </w:pPr>
          </w:p>
          <w:p w14:paraId="632913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sz w:val="21"/>
                <w:szCs w:val="21"/>
                <w:lang w:val="en-US" w:eastAsia="zh-CN"/>
              </w:rPr>
            </w:pPr>
          </w:p>
          <w:p w14:paraId="68683C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sz w:val="21"/>
                <w:szCs w:val="21"/>
                <w:lang w:val="en-US" w:eastAsia="zh-CN"/>
              </w:rPr>
            </w:pPr>
          </w:p>
          <w:p w14:paraId="44698D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sz w:val="21"/>
                <w:szCs w:val="21"/>
                <w:lang w:val="en-US" w:eastAsia="zh-CN"/>
              </w:rPr>
            </w:pPr>
          </w:p>
          <w:p w14:paraId="512377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sz w:val="21"/>
                <w:szCs w:val="21"/>
                <w:lang w:val="en-US" w:eastAsia="zh-CN"/>
              </w:rPr>
            </w:pPr>
            <w:r>
              <w:rPr>
                <w:rFonts w:hint="default" w:ascii="Times New Roman" w:hAnsi="Times New Roman" w:cs="Times New Roman" w:eastAsiaTheme="minorEastAsia"/>
                <w:b/>
                <w:sz w:val="21"/>
                <w:szCs w:val="21"/>
                <w:lang w:val="en-US" w:eastAsia="zh-CN"/>
              </w:rPr>
              <w:t>表7-</w:t>
            </w:r>
            <w:r>
              <w:rPr>
                <w:rFonts w:hint="eastAsia" w:ascii="Times New Roman" w:hAnsi="Times New Roman" w:cs="Times New Roman" w:eastAsiaTheme="minorEastAsia"/>
                <w:b/>
                <w:sz w:val="21"/>
                <w:szCs w:val="21"/>
                <w:lang w:val="en-US" w:eastAsia="zh-CN"/>
              </w:rPr>
              <w:t xml:space="preserve">8 </w:t>
            </w:r>
            <w:r>
              <w:rPr>
                <w:rFonts w:hint="default" w:ascii="Times New Roman" w:hAnsi="Times New Roman" w:cs="Times New Roman" w:eastAsiaTheme="minorEastAsia"/>
                <w:b/>
                <w:sz w:val="21"/>
                <w:szCs w:val="21"/>
                <w:lang w:val="en-US" w:eastAsia="zh-CN"/>
              </w:rPr>
              <w:t>无组织废气监测结果表</w:t>
            </w:r>
            <w:r>
              <w:rPr>
                <w:rFonts w:hint="eastAsia" w:ascii="Times New Roman" w:hAnsi="Times New Roman" w:cs="Times New Roman" w:eastAsiaTheme="minorEastAsia"/>
                <w:b/>
                <w:sz w:val="21"/>
                <w:szCs w:val="21"/>
                <w:lang w:val="en-US" w:eastAsia="zh-CN"/>
              </w:rPr>
              <w:t xml:space="preserve"> </w:t>
            </w:r>
            <w:r>
              <w:rPr>
                <w:rFonts w:hint="default" w:ascii="Times New Roman" w:hAnsi="Times New Roman" w:cs="Times New Roman" w:eastAsiaTheme="minorEastAsia"/>
                <w:b/>
                <w:sz w:val="21"/>
                <w:szCs w:val="21"/>
                <w:lang w:val="en-US" w:eastAsia="zh-CN"/>
              </w:rPr>
              <w:t>浓度mg/m</w:t>
            </w:r>
            <w:r>
              <w:rPr>
                <w:rFonts w:hint="default" w:ascii="Times New Roman" w:hAnsi="Times New Roman" w:cs="Times New Roman" w:eastAsiaTheme="minorEastAsia"/>
                <w:b/>
                <w:sz w:val="21"/>
                <w:szCs w:val="21"/>
                <w:vertAlign w:val="superscript"/>
                <w:lang w:val="en-US" w:eastAsia="zh-CN"/>
              </w:rPr>
              <w:t>3</w:t>
            </w:r>
          </w:p>
          <w:tbl>
            <w:tblPr>
              <w:tblStyle w:val="20"/>
              <w:tblpPr w:leftFromText="180" w:rightFromText="180" w:vertAnchor="text" w:tblpXSpec="center" w:tblpY="1"/>
              <w:tblOverlap w:val="never"/>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12"/>
              <w:gridCol w:w="1546"/>
              <w:gridCol w:w="1574"/>
              <w:gridCol w:w="2407"/>
              <w:gridCol w:w="1836"/>
            </w:tblGrid>
            <w:tr w14:paraId="77C222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756" w:type="pct"/>
                  <w:tcBorders>
                    <w:tl2br w:val="nil"/>
                    <w:tr2bl w:val="nil"/>
                  </w:tcBorders>
                  <w:noWrap w:val="0"/>
                  <w:vAlign w:val="center"/>
                </w:tcPr>
                <w:p w14:paraId="24B4DD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bookmarkStart w:id="17" w:name="_Toc515464041"/>
                  <w:bookmarkStart w:id="18" w:name="_Toc477377801"/>
                  <w:r>
                    <w:rPr>
                      <w:rFonts w:hint="eastAsia" w:ascii="Times New Roman" w:hAnsi="Times New Roman" w:cs="Times New Roman" w:eastAsiaTheme="minorEastAsia"/>
                      <w:sz w:val="21"/>
                      <w:szCs w:val="18"/>
                      <w:lang w:val="en-US" w:eastAsia="zh-CN"/>
                    </w:rPr>
                    <w:t>采样时间</w:t>
                  </w:r>
                </w:p>
              </w:tc>
              <w:tc>
                <w:tcPr>
                  <w:tcW w:w="1798" w:type="pct"/>
                  <w:gridSpan w:val="2"/>
                  <w:tcBorders>
                    <w:tl2br w:val="nil"/>
                    <w:tr2bl w:val="nil"/>
                  </w:tcBorders>
                  <w:noWrap w:val="0"/>
                  <w:vAlign w:val="center"/>
                </w:tcPr>
                <w:p w14:paraId="0C3AC9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采样位置</w:t>
                  </w:r>
                </w:p>
              </w:tc>
              <w:tc>
                <w:tcPr>
                  <w:tcW w:w="1387" w:type="pct"/>
                  <w:tcBorders>
                    <w:tl2br w:val="nil"/>
                    <w:tr2bl w:val="nil"/>
                  </w:tcBorders>
                  <w:noWrap w:val="0"/>
                  <w:vAlign w:val="center"/>
                </w:tcPr>
                <w:p w14:paraId="00E97E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总悬浮颗粒物（μg/m</w:t>
                  </w:r>
                  <w:r>
                    <w:rPr>
                      <w:rFonts w:hint="eastAsia" w:ascii="Times New Roman" w:hAnsi="Times New Roman" w:cs="Times New Roman" w:eastAsiaTheme="minorEastAsia"/>
                      <w:sz w:val="21"/>
                      <w:szCs w:val="18"/>
                      <w:vertAlign w:val="superscript"/>
                      <w:lang w:val="en-US" w:eastAsia="zh-CN"/>
                    </w:rPr>
                    <w:t>3</w:t>
                  </w:r>
                  <w:r>
                    <w:rPr>
                      <w:rFonts w:hint="eastAsia" w:ascii="Times New Roman" w:hAnsi="Times New Roman" w:cs="Times New Roman" w:eastAsiaTheme="minorEastAsia"/>
                      <w:sz w:val="21"/>
                      <w:szCs w:val="18"/>
                      <w:lang w:val="en-US" w:eastAsia="zh-CN"/>
                    </w:rPr>
                    <w:t>）</w:t>
                  </w:r>
                </w:p>
              </w:tc>
              <w:tc>
                <w:tcPr>
                  <w:tcW w:w="1058" w:type="pct"/>
                  <w:tcBorders>
                    <w:tl2br w:val="nil"/>
                    <w:tr2bl w:val="nil"/>
                  </w:tcBorders>
                  <w:noWrap w:val="0"/>
                  <w:vAlign w:val="center"/>
                </w:tcPr>
                <w:p w14:paraId="0BC0D3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非甲烷总烃</w:t>
                  </w:r>
                </w:p>
              </w:tc>
            </w:tr>
            <w:tr w14:paraId="2B8CC6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restart"/>
                  <w:tcBorders>
                    <w:tl2br w:val="nil"/>
                    <w:tr2bl w:val="nil"/>
                  </w:tcBorders>
                  <w:noWrap w:val="0"/>
                  <w:vAlign w:val="center"/>
                </w:tcPr>
                <w:p w14:paraId="1B59F0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12月29日</w:t>
                  </w:r>
                </w:p>
              </w:tc>
              <w:tc>
                <w:tcPr>
                  <w:tcW w:w="891" w:type="pct"/>
                  <w:vMerge w:val="restart"/>
                  <w:tcBorders>
                    <w:tl2br w:val="nil"/>
                    <w:tr2bl w:val="nil"/>
                  </w:tcBorders>
                  <w:noWrap w:val="0"/>
                  <w:vAlign w:val="center"/>
                </w:tcPr>
                <w:p w14:paraId="3DF51B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厂界上风向</w:t>
                  </w:r>
                </w:p>
              </w:tc>
              <w:tc>
                <w:tcPr>
                  <w:tcW w:w="907" w:type="pct"/>
                  <w:tcBorders>
                    <w:tl2br w:val="nil"/>
                    <w:tr2bl w:val="nil"/>
                  </w:tcBorders>
                  <w:noWrap w:val="0"/>
                  <w:vAlign w:val="center"/>
                </w:tcPr>
                <w:p w14:paraId="075A0C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1387" w:type="pct"/>
                  <w:tcBorders>
                    <w:tl2br w:val="nil"/>
                    <w:tr2bl w:val="nil"/>
                  </w:tcBorders>
                  <w:shd w:val="clear" w:color="auto" w:fill="auto"/>
                  <w:noWrap w:val="0"/>
                  <w:vAlign w:val="center"/>
                </w:tcPr>
                <w:p w14:paraId="473027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327</w:t>
                  </w:r>
                </w:p>
              </w:tc>
              <w:tc>
                <w:tcPr>
                  <w:tcW w:w="1058" w:type="pct"/>
                  <w:tcBorders>
                    <w:tl2br w:val="nil"/>
                    <w:tr2bl w:val="nil"/>
                  </w:tcBorders>
                  <w:shd w:val="clear" w:color="auto" w:fill="auto"/>
                  <w:noWrap w:val="0"/>
                  <w:vAlign w:val="center"/>
                </w:tcPr>
                <w:p w14:paraId="1E7D0B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0.73</w:t>
                  </w:r>
                </w:p>
              </w:tc>
            </w:tr>
            <w:tr w14:paraId="66CAA6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3AB7F3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continue"/>
                  <w:tcBorders>
                    <w:tl2br w:val="nil"/>
                    <w:tr2bl w:val="nil"/>
                  </w:tcBorders>
                  <w:noWrap w:val="0"/>
                  <w:vAlign w:val="center"/>
                </w:tcPr>
                <w:p w14:paraId="6EC443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907" w:type="pct"/>
                  <w:tcBorders>
                    <w:tl2br w:val="nil"/>
                    <w:tr2bl w:val="nil"/>
                  </w:tcBorders>
                  <w:noWrap w:val="0"/>
                  <w:vAlign w:val="center"/>
                </w:tcPr>
                <w:p w14:paraId="486743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1387" w:type="pct"/>
                  <w:tcBorders>
                    <w:tl2br w:val="nil"/>
                    <w:tr2bl w:val="nil"/>
                  </w:tcBorders>
                  <w:shd w:val="clear" w:color="auto" w:fill="auto"/>
                  <w:noWrap w:val="0"/>
                  <w:vAlign w:val="center"/>
                </w:tcPr>
                <w:p w14:paraId="75A055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344</w:t>
                  </w:r>
                </w:p>
              </w:tc>
              <w:tc>
                <w:tcPr>
                  <w:tcW w:w="1058" w:type="pct"/>
                  <w:tcBorders>
                    <w:tl2br w:val="nil"/>
                    <w:tr2bl w:val="nil"/>
                  </w:tcBorders>
                  <w:shd w:val="clear" w:color="auto" w:fill="auto"/>
                  <w:noWrap w:val="0"/>
                  <w:vAlign w:val="center"/>
                </w:tcPr>
                <w:p w14:paraId="679C5A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0.90</w:t>
                  </w:r>
                </w:p>
              </w:tc>
            </w:tr>
            <w:tr w14:paraId="457A0E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1CBBD0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continue"/>
                  <w:tcBorders>
                    <w:tl2br w:val="nil"/>
                    <w:tr2bl w:val="nil"/>
                  </w:tcBorders>
                  <w:noWrap w:val="0"/>
                  <w:vAlign w:val="center"/>
                </w:tcPr>
                <w:p w14:paraId="535DEF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907" w:type="pct"/>
                  <w:tcBorders>
                    <w:tl2br w:val="nil"/>
                    <w:tr2bl w:val="nil"/>
                  </w:tcBorders>
                  <w:noWrap w:val="0"/>
                  <w:vAlign w:val="center"/>
                </w:tcPr>
                <w:p w14:paraId="60089E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1387" w:type="pct"/>
                  <w:tcBorders>
                    <w:tl2br w:val="nil"/>
                    <w:tr2bl w:val="nil"/>
                  </w:tcBorders>
                  <w:shd w:val="clear" w:color="auto" w:fill="auto"/>
                  <w:noWrap w:val="0"/>
                  <w:vAlign w:val="center"/>
                </w:tcPr>
                <w:p w14:paraId="290F90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329</w:t>
                  </w:r>
                </w:p>
              </w:tc>
              <w:tc>
                <w:tcPr>
                  <w:tcW w:w="1058" w:type="pct"/>
                  <w:tcBorders>
                    <w:tl2br w:val="nil"/>
                    <w:tr2bl w:val="nil"/>
                  </w:tcBorders>
                  <w:shd w:val="clear" w:color="auto" w:fill="auto"/>
                  <w:noWrap w:val="0"/>
                  <w:vAlign w:val="center"/>
                </w:tcPr>
                <w:p w14:paraId="412F70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0.83</w:t>
                  </w:r>
                </w:p>
              </w:tc>
            </w:tr>
            <w:tr w14:paraId="745883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737C5F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restart"/>
                  <w:tcBorders>
                    <w:tl2br w:val="nil"/>
                    <w:tr2bl w:val="nil"/>
                  </w:tcBorders>
                  <w:noWrap w:val="0"/>
                  <w:vAlign w:val="center"/>
                </w:tcPr>
                <w:p w14:paraId="574CB4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厂界下风向1#</w:t>
                  </w:r>
                </w:p>
              </w:tc>
              <w:tc>
                <w:tcPr>
                  <w:tcW w:w="907" w:type="pct"/>
                  <w:tcBorders>
                    <w:tl2br w:val="nil"/>
                    <w:tr2bl w:val="nil"/>
                  </w:tcBorders>
                  <w:noWrap w:val="0"/>
                  <w:vAlign w:val="center"/>
                </w:tcPr>
                <w:p w14:paraId="14D1F3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1387" w:type="pct"/>
                  <w:tcBorders>
                    <w:tl2br w:val="nil"/>
                    <w:tr2bl w:val="nil"/>
                  </w:tcBorders>
                  <w:shd w:val="clear" w:color="auto" w:fill="auto"/>
                  <w:noWrap w:val="0"/>
                  <w:vAlign w:val="center"/>
                </w:tcPr>
                <w:p w14:paraId="4EEFA4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396</w:t>
                  </w:r>
                </w:p>
              </w:tc>
              <w:tc>
                <w:tcPr>
                  <w:tcW w:w="1058" w:type="pct"/>
                  <w:tcBorders>
                    <w:tl2br w:val="nil"/>
                    <w:tr2bl w:val="nil"/>
                  </w:tcBorders>
                  <w:shd w:val="clear" w:color="auto" w:fill="auto"/>
                  <w:noWrap w:val="0"/>
                  <w:vAlign w:val="center"/>
                </w:tcPr>
                <w:p w14:paraId="2033A2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1.34</w:t>
                  </w:r>
                </w:p>
              </w:tc>
            </w:tr>
            <w:tr w14:paraId="181653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69785F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continue"/>
                  <w:tcBorders>
                    <w:tl2br w:val="nil"/>
                    <w:tr2bl w:val="nil"/>
                  </w:tcBorders>
                  <w:noWrap w:val="0"/>
                  <w:vAlign w:val="center"/>
                </w:tcPr>
                <w:p w14:paraId="3867E1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907" w:type="pct"/>
                  <w:tcBorders>
                    <w:tl2br w:val="nil"/>
                    <w:tr2bl w:val="nil"/>
                  </w:tcBorders>
                  <w:noWrap w:val="0"/>
                  <w:vAlign w:val="center"/>
                </w:tcPr>
                <w:p w14:paraId="06F485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1387" w:type="pct"/>
                  <w:tcBorders>
                    <w:tl2br w:val="nil"/>
                    <w:tr2bl w:val="nil"/>
                  </w:tcBorders>
                  <w:shd w:val="clear" w:color="auto" w:fill="auto"/>
                  <w:noWrap w:val="0"/>
                  <w:vAlign w:val="center"/>
                </w:tcPr>
                <w:p w14:paraId="309795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432</w:t>
                  </w:r>
                </w:p>
              </w:tc>
              <w:tc>
                <w:tcPr>
                  <w:tcW w:w="1058" w:type="pct"/>
                  <w:tcBorders>
                    <w:tl2br w:val="nil"/>
                    <w:tr2bl w:val="nil"/>
                  </w:tcBorders>
                  <w:shd w:val="clear" w:color="auto" w:fill="auto"/>
                  <w:noWrap w:val="0"/>
                  <w:vAlign w:val="center"/>
                </w:tcPr>
                <w:p w14:paraId="7BB8A6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1.31</w:t>
                  </w:r>
                </w:p>
              </w:tc>
            </w:tr>
            <w:tr w14:paraId="35FCE5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374BE9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continue"/>
                  <w:tcBorders>
                    <w:tl2br w:val="nil"/>
                    <w:tr2bl w:val="nil"/>
                  </w:tcBorders>
                  <w:noWrap w:val="0"/>
                  <w:vAlign w:val="center"/>
                </w:tcPr>
                <w:p w14:paraId="18EB27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907" w:type="pct"/>
                  <w:tcBorders>
                    <w:tl2br w:val="nil"/>
                    <w:tr2bl w:val="nil"/>
                  </w:tcBorders>
                  <w:noWrap w:val="0"/>
                  <w:vAlign w:val="center"/>
                </w:tcPr>
                <w:p w14:paraId="515CB0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1387" w:type="pct"/>
                  <w:tcBorders>
                    <w:tl2br w:val="nil"/>
                    <w:tr2bl w:val="nil"/>
                  </w:tcBorders>
                  <w:shd w:val="clear" w:color="auto" w:fill="auto"/>
                  <w:noWrap w:val="0"/>
                  <w:vAlign w:val="center"/>
                </w:tcPr>
                <w:p w14:paraId="669BF7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418</w:t>
                  </w:r>
                </w:p>
              </w:tc>
              <w:tc>
                <w:tcPr>
                  <w:tcW w:w="1058" w:type="pct"/>
                  <w:tcBorders>
                    <w:tl2br w:val="nil"/>
                    <w:tr2bl w:val="nil"/>
                  </w:tcBorders>
                  <w:shd w:val="clear" w:color="auto" w:fill="auto"/>
                  <w:noWrap w:val="0"/>
                  <w:vAlign w:val="center"/>
                </w:tcPr>
                <w:p w14:paraId="5775FD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1.22</w:t>
                  </w:r>
                </w:p>
              </w:tc>
            </w:tr>
            <w:tr w14:paraId="02DDD0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19B211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restart"/>
                  <w:tcBorders>
                    <w:tl2br w:val="nil"/>
                    <w:tr2bl w:val="nil"/>
                  </w:tcBorders>
                  <w:noWrap w:val="0"/>
                  <w:vAlign w:val="center"/>
                </w:tcPr>
                <w:p w14:paraId="7D1411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厂界下风向2#</w:t>
                  </w:r>
                </w:p>
              </w:tc>
              <w:tc>
                <w:tcPr>
                  <w:tcW w:w="907" w:type="pct"/>
                  <w:tcBorders>
                    <w:tl2br w:val="nil"/>
                    <w:tr2bl w:val="nil"/>
                  </w:tcBorders>
                  <w:noWrap w:val="0"/>
                  <w:vAlign w:val="center"/>
                </w:tcPr>
                <w:p w14:paraId="0438AB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1387" w:type="pct"/>
                  <w:tcBorders>
                    <w:tl2br w:val="nil"/>
                    <w:tr2bl w:val="nil"/>
                  </w:tcBorders>
                  <w:shd w:val="clear" w:color="auto" w:fill="auto"/>
                  <w:noWrap w:val="0"/>
                  <w:vAlign w:val="center"/>
                </w:tcPr>
                <w:p w14:paraId="5FEDE2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419</w:t>
                  </w:r>
                </w:p>
              </w:tc>
              <w:tc>
                <w:tcPr>
                  <w:tcW w:w="1058" w:type="pct"/>
                  <w:tcBorders>
                    <w:tl2br w:val="nil"/>
                    <w:tr2bl w:val="nil"/>
                  </w:tcBorders>
                  <w:shd w:val="clear" w:color="auto" w:fill="auto"/>
                  <w:noWrap w:val="0"/>
                  <w:vAlign w:val="center"/>
                </w:tcPr>
                <w:p w14:paraId="5E5C2C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1.37</w:t>
                  </w:r>
                </w:p>
              </w:tc>
            </w:tr>
            <w:tr w14:paraId="55AA7F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38E189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continue"/>
                  <w:tcBorders>
                    <w:tl2br w:val="nil"/>
                    <w:tr2bl w:val="nil"/>
                  </w:tcBorders>
                  <w:noWrap w:val="0"/>
                  <w:vAlign w:val="center"/>
                </w:tcPr>
                <w:p w14:paraId="5E1DBD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907" w:type="pct"/>
                  <w:tcBorders>
                    <w:tl2br w:val="nil"/>
                    <w:tr2bl w:val="nil"/>
                  </w:tcBorders>
                  <w:noWrap w:val="0"/>
                  <w:vAlign w:val="center"/>
                </w:tcPr>
                <w:p w14:paraId="7720D1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1387" w:type="pct"/>
                  <w:tcBorders>
                    <w:tl2br w:val="nil"/>
                    <w:tr2bl w:val="nil"/>
                  </w:tcBorders>
                  <w:shd w:val="clear" w:color="auto" w:fill="auto"/>
                  <w:noWrap w:val="0"/>
                  <w:vAlign w:val="center"/>
                </w:tcPr>
                <w:p w14:paraId="02CF8E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415</w:t>
                  </w:r>
                </w:p>
              </w:tc>
              <w:tc>
                <w:tcPr>
                  <w:tcW w:w="1058" w:type="pct"/>
                  <w:tcBorders>
                    <w:tl2br w:val="nil"/>
                    <w:tr2bl w:val="nil"/>
                  </w:tcBorders>
                  <w:shd w:val="clear" w:color="auto" w:fill="auto"/>
                  <w:noWrap w:val="0"/>
                  <w:vAlign w:val="center"/>
                </w:tcPr>
                <w:p w14:paraId="7233E6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1.42</w:t>
                  </w:r>
                </w:p>
              </w:tc>
            </w:tr>
            <w:tr w14:paraId="1A92B2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774D51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continue"/>
                  <w:tcBorders>
                    <w:tl2br w:val="nil"/>
                    <w:tr2bl w:val="nil"/>
                  </w:tcBorders>
                  <w:noWrap w:val="0"/>
                  <w:vAlign w:val="center"/>
                </w:tcPr>
                <w:p w14:paraId="2E8B8F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907" w:type="pct"/>
                  <w:tcBorders>
                    <w:tl2br w:val="nil"/>
                    <w:tr2bl w:val="nil"/>
                  </w:tcBorders>
                  <w:noWrap w:val="0"/>
                  <w:vAlign w:val="center"/>
                </w:tcPr>
                <w:p w14:paraId="11DEF7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1387" w:type="pct"/>
                  <w:tcBorders>
                    <w:tl2br w:val="nil"/>
                    <w:tr2bl w:val="nil"/>
                  </w:tcBorders>
                  <w:shd w:val="clear" w:color="auto" w:fill="auto"/>
                  <w:noWrap w:val="0"/>
                  <w:vAlign w:val="center"/>
                </w:tcPr>
                <w:p w14:paraId="114728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445</w:t>
                  </w:r>
                </w:p>
              </w:tc>
              <w:tc>
                <w:tcPr>
                  <w:tcW w:w="1058" w:type="pct"/>
                  <w:tcBorders>
                    <w:tl2br w:val="nil"/>
                    <w:tr2bl w:val="nil"/>
                  </w:tcBorders>
                  <w:shd w:val="clear" w:color="auto" w:fill="auto"/>
                  <w:noWrap w:val="0"/>
                  <w:vAlign w:val="center"/>
                </w:tcPr>
                <w:p w14:paraId="340FCC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1.22</w:t>
                  </w:r>
                </w:p>
              </w:tc>
            </w:tr>
            <w:tr w14:paraId="6F0A38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0510BA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798" w:type="pct"/>
                  <w:gridSpan w:val="2"/>
                  <w:tcBorders>
                    <w:tl2br w:val="nil"/>
                    <w:tr2bl w:val="nil"/>
                  </w:tcBorders>
                  <w:noWrap w:val="0"/>
                  <w:vAlign w:val="center"/>
                </w:tcPr>
                <w:p w14:paraId="31C14F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最大值</w:t>
                  </w:r>
                </w:p>
              </w:tc>
              <w:tc>
                <w:tcPr>
                  <w:tcW w:w="1387" w:type="pct"/>
                  <w:tcBorders>
                    <w:tl2br w:val="nil"/>
                    <w:tr2bl w:val="nil"/>
                  </w:tcBorders>
                  <w:noWrap w:val="0"/>
                  <w:vAlign w:val="center"/>
                </w:tcPr>
                <w:p w14:paraId="6039B6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445</w:t>
                  </w:r>
                </w:p>
              </w:tc>
              <w:tc>
                <w:tcPr>
                  <w:tcW w:w="1058" w:type="pct"/>
                  <w:tcBorders>
                    <w:tl2br w:val="nil"/>
                    <w:tr2bl w:val="nil"/>
                  </w:tcBorders>
                  <w:noWrap w:val="0"/>
                  <w:vAlign w:val="center"/>
                </w:tcPr>
                <w:p w14:paraId="4CA152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1.37</w:t>
                  </w:r>
                </w:p>
              </w:tc>
            </w:tr>
            <w:tr w14:paraId="3A9065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088D64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798" w:type="pct"/>
                  <w:gridSpan w:val="2"/>
                  <w:tcBorders>
                    <w:tl2br w:val="nil"/>
                    <w:tr2bl w:val="nil"/>
                  </w:tcBorders>
                  <w:noWrap w:val="0"/>
                  <w:vAlign w:val="center"/>
                </w:tcPr>
                <w:p w14:paraId="730268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标准值</w:t>
                  </w:r>
                </w:p>
              </w:tc>
              <w:tc>
                <w:tcPr>
                  <w:tcW w:w="1387" w:type="pct"/>
                  <w:tcBorders>
                    <w:tl2br w:val="nil"/>
                    <w:tr2bl w:val="nil"/>
                  </w:tcBorders>
                  <w:noWrap w:val="0"/>
                  <w:vAlign w:val="center"/>
                </w:tcPr>
                <w:p w14:paraId="0A7D57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1000</w:t>
                  </w:r>
                </w:p>
              </w:tc>
              <w:tc>
                <w:tcPr>
                  <w:tcW w:w="1058" w:type="pct"/>
                  <w:tcBorders>
                    <w:tl2br w:val="nil"/>
                    <w:tr2bl w:val="nil"/>
                  </w:tcBorders>
                  <w:noWrap w:val="0"/>
                  <w:vAlign w:val="center"/>
                </w:tcPr>
                <w:p w14:paraId="35DD01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4</w:t>
                  </w:r>
                </w:p>
              </w:tc>
            </w:tr>
            <w:tr w14:paraId="48F627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1EA92D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798" w:type="pct"/>
                  <w:gridSpan w:val="2"/>
                  <w:tcBorders>
                    <w:tl2br w:val="nil"/>
                    <w:tr2bl w:val="nil"/>
                  </w:tcBorders>
                  <w:noWrap w:val="0"/>
                  <w:vAlign w:val="center"/>
                </w:tcPr>
                <w:p w14:paraId="4AF7AB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达标情况</w:t>
                  </w:r>
                </w:p>
              </w:tc>
              <w:tc>
                <w:tcPr>
                  <w:tcW w:w="1387" w:type="pct"/>
                  <w:tcBorders>
                    <w:tl2br w:val="nil"/>
                    <w:tr2bl w:val="nil"/>
                  </w:tcBorders>
                  <w:noWrap w:val="0"/>
                  <w:vAlign w:val="center"/>
                </w:tcPr>
                <w:p w14:paraId="54CAD2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达标</w:t>
                  </w:r>
                </w:p>
              </w:tc>
              <w:tc>
                <w:tcPr>
                  <w:tcW w:w="1058" w:type="pct"/>
                  <w:tcBorders>
                    <w:tl2br w:val="nil"/>
                    <w:tr2bl w:val="nil"/>
                  </w:tcBorders>
                  <w:noWrap w:val="0"/>
                  <w:vAlign w:val="center"/>
                </w:tcPr>
                <w:p w14:paraId="50608B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达标</w:t>
                  </w:r>
                </w:p>
              </w:tc>
            </w:tr>
            <w:tr w14:paraId="597542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2818F6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restart"/>
                  <w:tcBorders>
                    <w:tl2br w:val="nil"/>
                    <w:tr2bl w:val="nil"/>
                  </w:tcBorders>
                  <w:noWrap w:val="0"/>
                  <w:vAlign w:val="center"/>
                </w:tcPr>
                <w:p w14:paraId="4D64AA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厂区内车间外</w:t>
                  </w:r>
                </w:p>
              </w:tc>
              <w:tc>
                <w:tcPr>
                  <w:tcW w:w="907" w:type="pct"/>
                  <w:tcBorders>
                    <w:tl2br w:val="nil"/>
                    <w:tr2bl w:val="nil"/>
                  </w:tcBorders>
                  <w:noWrap w:val="0"/>
                  <w:vAlign w:val="center"/>
                </w:tcPr>
                <w:p w14:paraId="762437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1387" w:type="pct"/>
                  <w:tcBorders>
                    <w:tl2br w:val="nil"/>
                    <w:tr2bl w:val="nil"/>
                  </w:tcBorders>
                  <w:noWrap w:val="0"/>
                  <w:vAlign w:val="center"/>
                </w:tcPr>
                <w:p w14:paraId="73E373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1058" w:type="pct"/>
                  <w:tcBorders>
                    <w:tl2br w:val="nil"/>
                    <w:tr2bl w:val="nil"/>
                  </w:tcBorders>
                  <w:shd w:val="clear" w:color="auto" w:fill="auto"/>
                  <w:noWrap w:val="0"/>
                  <w:vAlign w:val="center"/>
                </w:tcPr>
                <w:p w14:paraId="30BFF4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1.38</w:t>
                  </w:r>
                </w:p>
              </w:tc>
            </w:tr>
            <w:tr w14:paraId="654EAB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09E5E1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continue"/>
                  <w:tcBorders>
                    <w:tl2br w:val="nil"/>
                    <w:tr2bl w:val="nil"/>
                  </w:tcBorders>
                  <w:noWrap w:val="0"/>
                  <w:vAlign w:val="center"/>
                </w:tcPr>
                <w:p w14:paraId="43982D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907" w:type="pct"/>
                  <w:tcBorders>
                    <w:tl2br w:val="nil"/>
                    <w:tr2bl w:val="nil"/>
                  </w:tcBorders>
                  <w:noWrap w:val="0"/>
                  <w:vAlign w:val="center"/>
                </w:tcPr>
                <w:p w14:paraId="170B6E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1387" w:type="pct"/>
                  <w:tcBorders>
                    <w:tl2br w:val="nil"/>
                    <w:tr2bl w:val="nil"/>
                  </w:tcBorders>
                  <w:noWrap w:val="0"/>
                  <w:vAlign w:val="center"/>
                </w:tcPr>
                <w:p w14:paraId="424899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1058" w:type="pct"/>
                  <w:tcBorders>
                    <w:tl2br w:val="nil"/>
                    <w:tr2bl w:val="nil"/>
                  </w:tcBorders>
                  <w:shd w:val="clear" w:color="auto" w:fill="auto"/>
                  <w:noWrap w:val="0"/>
                  <w:vAlign w:val="center"/>
                </w:tcPr>
                <w:p w14:paraId="5F11F9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1.47</w:t>
                  </w:r>
                </w:p>
              </w:tc>
            </w:tr>
            <w:tr w14:paraId="517CF8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517F94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continue"/>
                  <w:tcBorders>
                    <w:tl2br w:val="nil"/>
                    <w:tr2bl w:val="nil"/>
                  </w:tcBorders>
                  <w:noWrap w:val="0"/>
                  <w:vAlign w:val="center"/>
                </w:tcPr>
                <w:p w14:paraId="33FD31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907" w:type="pct"/>
                  <w:tcBorders>
                    <w:tl2br w:val="nil"/>
                    <w:tr2bl w:val="nil"/>
                  </w:tcBorders>
                  <w:noWrap w:val="0"/>
                  <w:vAlign w:val="center"/>
                </w:tcPr>
                <w:p w14:paraId="40EED8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1387" w:type="pct"/>
                  <w:tcBorders>
                    <w:tl2br w:val="nil"/>
                    <w:tr2bl w:val="nil"/>
                  </w:tcBorders>
                  <w:noWrap w:val="0"/>
                  <w:vAlign w:val="center"/>
                </w:tcPr>
                <w:p w14:paraId="4F9E91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1058" w:type="pct"/>
                  <w:tcBorders>
                    <w:tl2br w:val="nil"/>
                    <w:tr2bl w:val="nil"/>
                  </w:tcBorders>
                  <w:shd w:val="clear" w:color="auto" w:fill="auto"/>
                  <w:noWrap w:val="0"/>
                  <w:vAlign w:val="center"/>
                </w:tcPr>
                <w:p w14:paraId="27B218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1.52</w:t>
                  </w:r>
                </w:p>
              </w:tc>
            </w:tr>
            <w:tr w14:paraId="125851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5F22AC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798" w:type="pct"/>
                  <w:gridSpan w:val="2"/>
                  <w:tcBorders>
                    <w:tl2br w:val="nil"/>
                    <w:tr2bl w:val="nil"/>
                  </w:tcBorders>
                  <w:noWrap w:val="0"/>
                  <w:vAlign w:val="center"/>
                </w:tcPr>
                <w:p w14:paraId="0619A2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最大值</w:t>
                  </w:r>
                </w:p>
              </w:tc>
              <w:tc>
                <w:tcPr>
                  <w:tcW w:w="1387" w:type="pct"/>
                  <w:tcBorders>
                    <w:tl2br w:val="nil"/>
                    <w:tr2bl w:val="nil"/>
                  </w:tcBorders>
                  <w:noWrap w:val="0"/>
                  <w:vAlign w:val="center"/>
                </w:tcPr>
                <w:p w14:paraId="4D24F8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1058" w:type="pct"/>
                  <w:tcBorders>
                    <w:tl2br w:val="nil"/>
                    <w:tr2bl w:val="nil"/>
                  </w:tcBorders>
                  <w:noWrap w:val="0"/>
                  <w:vAlign w:val="center"/>
                </w:tcPr>
                <w:p w14:paraId="319C48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1.52</w:t>
                  </w:r>
                </w:p>
              </w:tc>
            </w:tr>
            <w:tr w14:paraId="14C31A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3BDD5D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798" w:type="pct"/>
                  <w:gridSpan w:val="2"/>
                  <w:tcBorders>
                    <w:tl2br w:val="nil"/>
                    <w:tr2bl w:val="nil"/>
                  </w:tcBorders>
                  <w:noWrap w:val="0"/>
                  <w:vAlign w:val="center"/>
                </w:tcPr>
                <w:p w14:paraId="47DE84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标准值</w:t>
                  </w:r>
                </w:p>
              </w:tc>
              <w:tc>
                <w:tcPr>
                  <w:tcW w:w="1387" w:type="pct"/>
                  <w:tcBorders>
                    <w:tl2br w:val="nil"/>
                    <w:tr2bl w:val="nil"/>
                  </w:tcBorders>
                  <w:noWrap w:val="0"/>
                  <w:vAlign w:val="center"/>
                </w:tcPr>
                <w:p w14:paraId="528D56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1058" w:type="pct"/>
                  <w:tcBorders>
                    <w:tl2br w:val="nil"/>
                    <w:tr2bl w:val="nil"/>
                  </w:tcBorders>
                  <w:noWrap w:val="0"/>
                  <w:vAlign w:val="center"/>
                </w:tcPr>
                <w:p w14:paraId="5EFF8D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20</w:t>
                  </w:r>
                </w:p>
              </w:tc>
            </w:tr>
            <w:tr w14:paraId="4684C1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0015DF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798" w:type="pct"/>
                  <w:gridSpan w:val="2"/>
                  <w:tcBorders>
                    <w:tl2br w:val="nil"/>
                    <w:tr2bl w:val="nil"/>
                  </w:tcBorders>
                  <w:noWrap w:val="0"/>
                  <w:vAlign w:val="center"/>
                </w:tcPr>
                <w:p w14:paraId="5FE0BA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达标情况</w:t>
                  </w:r>
                </w:p>
              </w:tc>
              <w:tc>
                <w:tcPr>
                  <w:tcW w:w="1387" w:type="pct"/>
                  <w:tcBorders>
                    <w:tl2br w:val="nil"/>
                    <w:tr2bl w:val="nil"/>
                  </w:tcBorders>
                  <w:noWrap w:val="0"/>
                  <w:vAlign w:val="center"/>
                </w:tcPr>
                <w:p w14:paraId="2F6D66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1058" w:type="pct"/>
                  <w:tcBorders>
                    <w:tl2br w:val="nil"/>
                    <w:tr2bl w:val="nil"/>
                  </w:tcBorders>
                  <w:noWrap w:val="0"/>
                  <w:vAlign w:val="center"/>
                </w:tcPr>
                <w:p w14:paraId="14784F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达标</w:t>
                  </w:r>
                </w:p>
              </w:tc>
            </w:tr>
            <w:tr w14:paraId="404A4A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756" w:type="pct"/>
                  <w:tcBorders>
                    <w:tl2br w:val="nil"/>
                    <w:tr2bl w:val="nil"/>
                  </w:tcBorders>
                  <w:noWrap w:val="0"/>
                  <w:vAlign w:val="center"/>
                </w:tcPr>
                <w:p w14:paraId="5FFA08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采样时间</w:t>
                  </w:r>
                </w:p>
              </w:tc>
              <w:tc>
                <w:tcPr>
                  <w:tcW w:w="1798" w:type="pct"/>
                  <w:gridSpan w:val="2"/>
                  <w:tcBorders>
                    <w:tl2br w:val="nil"/>
                    <w:tr2bl w:val="nil"/>
                  </w:tcBorders>
                  <w:noWrap w:val="0"/>
                  <w:vAlign w:val="center"/>
                </w:tcPr>
                <w:p w14:paraId="5C73EA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采样位置</w:t>
                  </w:r>
                </w:p>
              </w:tc>
              <w:tc>
                <w:tcPr>
                  <w:tcW w:w="1387" w:type="pct"/>
                  <w:tcBorders>
                    <w:tl2br w:val="nil"/>
                    <w:tr2bl w:val="nil"/>
                  </w:tcBorders>
                  <w:noWrap w:val="0"/>
                  <w:vAlign w:val="center"/>
                </w:tcPr>
                <w:p w14:paraId="5D0350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总悬浮颗粒物（μg/m</w:t>
                  </w:r>
                  <w:r>
                    <w:rPr>
                      <w:rFonts w:hint="eastAsia" w:ascii="Times New Roman" w:hAnsi="Times New Roman" w:cs="Times New Roman" w:eastAsiaTheme="minorEastAsia"/>
                      <w:sz w:val="21"/>
                      <w:szCs w:val="18"/>
                      <w:vertAlign w:val="superscript"/>
                      <w:lang w:val="en-US" w:eastAsia="zh-CN"/>
                    </w:rPr>
                    <w:t>3</w:t>
                  </w:r>
                  <w:r>
                    <w:rPr>
                      <w:rFonts w:hint="eastAsia" w:ascii="Times New Roman" w:hAnsi="Times New Roman" w:cs="Times New Roman" w:eastAsiaTheme="minorEastAsia"/>
                      <w:sz w:val="21"/>
                      <w:szCs w:val="18"/>
                      <w:lang w:val="en-US" w:eastAsia="zh-CN"/>
                    </w:rPr>
                    <w:t>）</w:t>
                  </w:r>
                </w:p>
              </w:tc>
              <w:tc>
                <w:tcPr>
                  <w:tcW w:w="1058" w:type="pct"/>
                  <w:tcBorders>
                    <w:tl2br w:val="nil"/>
                    <w:tr2bl w:val="nil"/>
                  </w:tcBorders>
                  <w:noWrap w:val="0"/>
                  <w:vAlign w:val="center"/>
                </w:tcPr>
                <w:p w14:paraId="3028E6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非甲烷总烃</w:t>
                  </w:r>
                </w:p>
              </w:tc>
            </w:tr>
            <w:tr w14:paraId="455144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restart"/>
                  <w:tcBorders>
                    <w:tl2br w:val="nil"/>
                    <w:tr2bl w:val="nil"/>
                  </w:tcBorders>
                  <w:noWrap w:val="0"/>
                  <w:vAlign w:val="center"/>
                </w:tcPr>
                <w:p w14:paraId="15DFC2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12月30日</w:t>
                  </w:r>
                </w:p>
              </w:tc>
              <w:tc>
                <w:tcPr>
                  <w:tcW w:w="891" w:type="pct"/>
                  <w:vMerge w:val="restart"/>
                  <w:tcBorders>
                    <w:tl2br w:val="nil"/>
                    <w:tr2bl w:val="nil"/>
                  </w:tcBorders>
                  <w:noWrap w:val="0"/>
                  <w:vAlign w:val="center"/>
                </w:tcPr>
                <w:p w14:paraId="25E2F4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厂界上风向</w:t>
                  </w:r>
                </w:p>
              </w:tc>
              <w:tc>
                <w:tcPr>
                  <w:tcW w:w="907" w:type="pct"/>
                  <w:tcBorders>
                    <w:tl2br w:val="nil"/>
                    <w:tr2bl w:val="nil"/>
                  </w:tcBorders>
                  <w:noWrap w:val="0"/>
                  <w:vAlign w:val="center"/>
                </w:tcPr>
                <w:p w14:paraId="7EBA0A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1387" w:type="pct"/>
                  <w:tcBorders>
                    <w:tl2br w:val="nil"/>
                    <w:tr2bl w:val="nil"/>
                  </w:tcBorders>
                  <w:shd w:val="clear" w:color="auto" w:fill="auto"/>
                  <w:noWrap w:val="0"/>
                  <w:vAlign w:val="center"/>
                </w:tcPr>
                <w:p w14:paraId="0DCD47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352</w:t>
                  </w:r>
                </w:p>
              </w:tc>
              <w:tc>
                <w:tcPr>
                  <w:tcW w:w="1058" w:type="pct"/>
                  <w:tcBorders>
                    <w:tl2br w:val="nil"/>
                    <w:tr2bl w:val="nil"/>
                  </w:tcBorders>
                  <w:shd w:val="clear" w:color="auto" w:fill="auto"/>
                  <w:noWrap w:val="0"/>
                  <w:vAlign w:val="center"/>
                </w:tcPr>
                <w:p w14:paraId="57E076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0.74</w:t>
                  </w:r>
                </w:p>
              </w:tc>
            </w:tr>
            <w:tr w14:paraId="62AABC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668C89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continue"/>
                  <w:tcBorders>
                    <w:tl2br w:val="nil"/>
                    <w:tr2bl w:val="nil"/>
                  </w:tcBorders>
                  <w:noWrap w:val="0"/>
                  <w:vAlign w:val="center"/>
                </w:tcPr>
                <w:p w14:paraId="727397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907" w:type="pct"/>
                  <w:tcBorders>
                    <w:tl2br w:val="nil"/>
                    <w:tr2bl w:val="nil"/>
                  </w:tcBorders>
                  <w:noWrap w:val="0"/>
                  <w:vAlign w:val="center"/>
                </w:tcPr>
                <w:p w14:paraId="7225B6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1387" w:type="pct"/>
                  <w:tcBorders>
                    <w:tl2br w:val="nil"/>
                    <w:tr2bl w:val="nil"/>
                  </w:tcBorders>
                  <w:shd w:val="clear" w:color="auto" w:fill="auto"/>
                  <w:noWrap w:val="0"/>
                  <w:vAlign w:val="center"/>
                </w:tcPr>
                <w:p w14:paraId="542659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340</w:t>
                  </w:r>
                </w:p>
              </w:tc>
              <w:tc>
                <w:tcPr>
                  <w:tcW w:w="1058" w:type="pct"/>
                  <w:tcBorders>
                    <w:tl2br w:val="nil"/>
                    <w:tr2bl w:val="nil"/>
                  </w:tcBorders>
                  <w:shd w:val="clear" w:color="auto" w:fill="auto"/>
                  <w:noWrap w:val="0"/>
                  <w:vAlign w:val="center"/>
                </w:tcPr>
                <w:p w14:paraId="0F1A2A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0.74</w:t>
                  </w:r>
                </w:p>
              </w:tc>
            </w:tr>
            <w:tr w14:paraId="6464FA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4357FC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continue"/>
                  <w:tcBorders>
                    <w:tl2br w:val="nil"/>
                    <w:tr2bl w:val="nil"/>
                  </w:tcBorders>
                  <w:noWrap w:val="0"/>
                  <w:vAlign w:val="center"/>
                </w:tcPr>
                <w:p w14:paraId="08B368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907" w:type="pct"/>
                  <w:tcBorders>
                    <w:tl2br w:val="nil"/>
                    <w:tr2bl w:val="nil"/>
                  </w:tcBorders>
                  <w:noWrap w:val="0"/>
                  <w:vAlign w:val="center"/>
                </w:tcPr>
                <w:p w14:paraId="7974EF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1387" w:type="pct"/>
                  <w:tcBorders>
                    <w:tl2br w:val="nil"/>
                    <w:tr2bl w:val="nil"/>
                  </w:tcBorders>
                  <w:shd w:val="clear" w:color="auto" w:fill="auto"/>
                  <w:noWrap w:val="0"/>
                  <w:vAlign w:val="center"/>
                </w:tcPr>
                <w:p w14:paraId="026D83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349</w:t>
                  </w:r>
                </w:p>
              </w:tc>
              <w:tc>
                <w:tcPr>
                  <w:tcW w:w="1058" w:type="pct"/>
                  <w:tcBorders>
                    <w:tl2br w:val="nil"/>
                    <w:tr2bl w:val="nil"/>
                  </w:tcBorders>
                  <w:shd w:val="clear" w:color="auto" w:fill="auto"/>
                  <w:noWrap w:val="0"/>
                  <w:vAlign w:val="center"/>
                </w:tcPr>
                <w:p w14:paraId="5330B6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0.70</w:t>
                  </w:r>
                </w:p>
              </w:tc>
            </w:tr>
            <w:tr w14:paraId="143B5A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448CD6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restart"/>
                  <w:tcBorders>
                    <w:tl2br w:val="nil"/>
                    <w:tr2bl w:val="nil"/>
                  </w:tcBorders>
                  <w:noWrap w:val="0"/>
                  <w:vAlign w:val="center"/>
                </w:tcPr>
                <w:p w14:paraId="1DD29F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厂界下风向1#</w:t>
                  </w:r>
                </w:p>
              </w:tc>
              <w:tc>
                <w:tcPr>
                  <w:tcW w:w="907" w:type="pct"/>
                  <w:tcBorders>
                    <w:tl2br w:val="nil"/>
                    <w:tr2bl w:val="nil"/>
                  </w:tcBorders>
                  <w:noWrap w:val="0"/>
                  <w:vAlign w:val="center"/>
                </w:tcPr>
                <w:p w14:paraId="419A4E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1387" w:type="pct"/>
                  <w:tcBorders>
                    <w:tl2br w:val="nil"/>
                    <w:tr2bl w:val="nil"/>
                  </w:tcBorders>
                  <w:shd w:val="clear" w:color="auto" w:fill="auto"/>
                  <w:noWrap w:val="0"/>
                  <w:vAlign w:val="center"/>
                </w:tcPr>
                <w:p w14:paraId="5A195C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420</w:t>
                  </w:r>
                </w:p>
              </w:tc>
              <w:tc>
                <w:tcPr>
                  <w:tcW w:w="1058" w:type="pct"/>
                  <w:tcBorders>
                    <w:tl2br w:val="nil"/>
                    <w:tr2bl w:val="nil"/>
                  </w:tcBorders>
                  <w:shd w:val="clear" w:color="auto" w:fill="auto"/>
                  <w:noWrap w:val="0"/>
                  <w:vAlign w:val="center"/>
                </w:tcPr>
                <w:p w14:paraId="51EF4A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1.34</w:t>
                  </w:r>
                </w:p>
              </w:tc>
            </w:tr>
            <w:tr w14:paraId="116FAD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045241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continue"/>
                  <w:tcBorders>
                    <w:tl2br w:val="nil"/>
                    <w:tr2bl w:val="nil"/>
                  </w:tcBorders>
                  <w:noWrap w:val="0"/>
                  <w:vAlign w:val="center"/>
                </w:tcPr>
                <w:p w14:paraId="15A719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907" w:type="pct"/>
                  <w:tcBorders>
                    <w:tl2br w:val="nil"/>
                    <w:tr2bl w:val="nil"/>
                  </w:tcBorders>
                  <w:noWrap w:val="0"/>
                  <w:vAlign w:val="center"/>
                </w:tcPr>
                <w:p w14:paraId="0E00A3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1387" w:type="pct"/>
                  <w:tcBorders>
                    <w:tl2br w:val="nil"/>
                    <w:tr2bl w:val="nil"/>
                  </w:tcBorders>
                  <w:shd w:val="clear" w:color="auto" w:fill="auto"/>
                  <w:noWrap w:val="0"/>
                  <w:vAlign w:val="center"/>
                </w:tcPr>
                <w:p w14:paraId="26CB2F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411</w:t>
                  </w:r>
                </w:p>
              </w:tc>
              <w:tc>
                <w:tcPr>
                  <w:tcW w:w="1058" w:type="pct"/>
                  <w:tcBorders>
                    <w:tl2br w:val="nil"/>
                    <w:tr2bl w:val="nil"/>
                  </w:tcBorders>
                  <w:shd w:val="clear" w:color="auto" w:fill="auto"/>
                  <w:noWrap w:val="0"/>
                  <w:vAlign w:val="center"/>
                </w:tcPr>
                <w:p w14:paraId="4F19DC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1.21</w:t>
                  </w:r>
                </w:p>
              </w:tc>
            </w:tr>
            <w:tr w14:paraId="57DEE1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6A1C71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continue"/>
                  <w:tcBorders>
                    <w:tl2br w:val="nil"/>
                    <w:tr2bl w:val="nil"/>
                  </w:tcBorders>
                  <w:noWrap w:val="0"/>
                  <w:vAlign w:val="center"/>
                </w:tcPr>
                <w:p w14:paraId="214FFC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907" w:type="pct"/>
                  <w:tcBorders>
                    <w:tl2br w:val="nil"/>
                    <w:tr2bl w:val="nil"/>
                  </w:tcBorders>
                  <w:noWrap w:val="0"/>
                  <w:vAlign w:val="center"/>
                </w:tcPr>
                <w:p w14:paraId="4E885D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1387" w:type="pct"/>
                  <w:tcBorders>
                    <w:tl2br w:val="nil"/>
                    <w:tr2bl w:val="nil"/>
                  </w:tcBorders>
                  <w:shd w:val="clear" w:color="auto" w:fill="auto"/>
                  <w:noWrap w:val="0"/>
                  <w:vAlign w:val="center"/>
                </w:tcPr>
                <w:p w14:paraId="0FC01B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398</w:t>
                  </w:r>
                </w:p>
              </w:tc>
              <w:tc>
                <w:tcPr>
                  <w:tcW w:w="1058" w:type="pct"/>
                  <w:tcBorders>
                    <w:tl2br w:val="nil"/>
                    <w:tr2bl w:val="nil"/>
                  </w:tcBorders>
                  <w:shd w:val="clear" w:color="auto" w:fill="auto"/>
                  <w:noWrap w:val="0"/>
                  <w:vAlign w:val="center"/>
                </w:tcPr>
                <w:p w14:paraId="7CDE92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1.09</w:t>
                  </w:r>
                </w:p>
              </w:tc>
            </w:tr>
            <w:tr w14:paraId="66FCB0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5AE0DC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restart"/>
                  <w:tcBorders>
                    <w:tl2br w:val="nil"/>
                    <w:tr2bl w:val="nil"/>
                  </w:tcBorders>
                  <w:noWrap w:val="0"/>
                  <w:vAlign w:val="center"/>
                </w:tcPr>
                <w:p w14:paraId="080AB4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厂界下风向2#</w:t>
                  </w:r>
                </w:p>
              </w:tc>
              <w:tc>
                <w:tcPr>
                  <w:tcW w:w="907" w:type="pct"/>
                  <w:tcBorders>
                    <w:tl2br w:val="nil"/>
                    <w:tr2bl w:val="nil"/>
                  </w:tcBorders>
                  <w:noWrap w:val="0"/>
                  <w:vAlign w:val="center"/>
                </w:tcPr>
                <w:p w14:paraId="0FFABD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1387" w:type="pct"/>
                  <w:tcBorders>
                    <w:tl2br w:val="nil"/>
                    <w:tr2bl w:val="nil"/>
                  </w:tcBorders>
                  <w:shd w:val="clear" w:color="auto" w:fill="auto"/>
                  <w:noWrap w:val="0"/>
                  <w:vAlign w:val="center"/>
                </w:tcPr>
                <w:p w14:paraId="3A1C02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427</w:t>
                  </w:r>
                </w:p>
              </w:tc>
              <w:tc>
                <w:tcPr>
                  <w:tcW w:w="1058" w:type="pct"/>
                  <w:tcBorders>
                    <w:tl2br w:val="nil"/>
                    <w:tr2bl w:val="nil"/>
                  </w:tcBorders>
                  <w:shd w:val="clear" w:color="auto" w:fill="auto"/>
                  <w:noWrap w:val="0"/>
                  <w:vAlign w:val="center"/>
                </w:tcPr>
                <w:p w14:paraId="09DA09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1.48</w:t>
                  </w:r>
                </w:p>
              </w:tc>
            </w:tr>
            <w:tr w14:paraId="541E8D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542A06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continue"/>
                  <w:tcBorders>
                    <w:tl2br w:val="nil"/>
                    <w:tr2bl w:val="nil"/>
                  </w:tcBorders>
                  <w:noWrap w:val="0"/>
                  <w:vAlign w:val="center"/>
                </w:tcPr>
                <w:p w14:paraId="46BB2A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907" w:type="pct"/>
                  <w:tcBorders>
                    <w:tl2br w:val="nil"/>
                    <w:tr2bl w:val="nil"/>
                  </w:tcBorders>
                  <w:noWrap w:val="0"/>
                  <w:vAlign w:val="center"/>
                </w:tcPr>
                <w:p w14:paraId="2CCA9A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1387" w:type="pct"/>
                  <w:tcBorders>
                    <w:tl2br w:val="nil"/>
                    <w:tr2bl w:val="nil"/>
                  </w:tcBorders>
                  <w:shd w:val="clear" w:color="auto" w:fill="auto"/>
                  <w:noWrap w:val="0"/>
                  <w:vAlign w:val="center"/>
                </w:tcPr>
                <w:p w14:paraId="7DDE40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422</w:t>
                  </w:r>
                </w:p>
              </w:tc>
              <w:tc>
                <w:tcPr>
                  <w:tcW w:w="1058" w:type="pct"/>
                  <w:tcBorders>
                    <w:tl2br w:val="nil"/>
                    <w:tr2bl w:val="nil"/>
                  </w:tcBorders>
                  <w:shd w:val="clear" w:color="auto" w:fill="auto"/>
                  <w:noWrap w:val="0"/>
                  <w:vAlign w:val="center"/>
                </w:tcPr>
                <w:p w14:paraId="325D95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1.62</w:t>
                  </w:r>
                </w:p>
              </w:tc>
            </w:tr>
            <w:tr w14:paraId="07F963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35A881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continue"/>
                  <w:tcBorders>
                    <w:tl2br w:val="nil"/>
                    <w:tr2bl w:val="nil"/>
                  </w:tcBorders>
                  <w:noWrap w:val="0"/>
                  <w:vAlign w:val="center"/>
                </w:tcPr>
                <w:p w14:paraId="48B710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907" w:type="pct"/>
                  <w:tcBorders>
                    <w:tl2br w:val="nil"/>
                    <w:tr2bl w:val="nil"/>
                  </w:tcBorders>
                  <w:noWrap w:val="0"/>
                  <w:vAlign w:val="center"/>
                </w:tcPr>
                <w:p w14:paraId="25A4C5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1387" w:type="pct"/>
                  <w:tcBorders>
                    <w:tl2br w:val="nil"/>
                    <w:tr2bl w:val="nil"/>
                  </w:tcBorders>
                  <w:shd w:val="clear" w:color="auto" w:fill="auto"/>
                  <w:noWrap w:val="0"/>
                  <w:vAlign w:val="center"/>
                </w:tcPr>
                <w:p w14:paraId="414B37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447</w:t>
                  </w:r>
                </w:p>
              </w:tc>
              <w:tc>
                <w:tcPr>
                  <w:tcW w:w="1058" w:type="pct"/>
                  <w:tcBorders>
                    <w:tl2br w:val="nil"/>
                    <w:tr2bl w:val="nil"/>
                  </w:tcBorders>
                  <w:shd w:val="clear" w:color="auto" w:fill="auto"/>
                  <w:noWrap w:val="0"/>
                  <w:vAlign w:val="center"/>
                </w:tcPr>
                <w:p w14:paraId="1A83F1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1.72</w:t>
                  </w:r>
                </w:p>
              </w:tc>
            </w:tr>
            <w:tr w14:paraId="6EF11E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6B0B08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798" w:type="pct"/>
                  <w:gridSpan w:val="2"/>
                  <w:tcBorders>
                    <w:tl2br w:val="nil"/>
                    <w:tr2bl w:val="nil"/>
                  </w:tcBorders>
                  <w:noWrap w:val="0"/>
                  <w:vAlign w:val="center"/>
                </w:tcPr>
                <w:p w14:paraId="6A4215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最大值</w:t>
                  </w:r>
                </w:p>
              </w:tc>
              <w:tc>
                <w:tcPr>
                  <w:tcW w:w="1387" w:type="pct"/>
                  <w:tcBorders>
                    <w:tl2br w:val="nil"/>
                    <w:tr2bl w:val="nil"/>
                  </w:tcBorders>
                  <w:noWrap w:val="0"/>
                  <w:vAlign w:val="center"/>
                </w:tcPr>
                <w:p w14:paraId="64A14C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447</w:t>
                  </w:r>
                </w:p>
              </w:tc>
              <w:tc>
                <w:tcPr>
                  <w:tcW w:w="1058" w:type="pct"/>
                  <w:tcBorders>
                    <w:tl2br w:val="nil"/>
                    <w:tr2bl w:val="nil"/>
                  </w:tcBorders>
                  <w:noWrap w:val="0"/>
                  <w:vAlign w:val="center"/>
                </w:tcPr>
                <w:p w14:paraId="48652C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1.72</w:t>
                  </w:r>
                </w:p>
              </w:tc>
            </w:tr>
            <w:tr w14:paraId="408267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237844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798" w:type="pct"/>
                  <w:gridSpan w:val="2"/>
                  <w:tcBorders>
                    <w:tl2br w:val="nil"/>
                    <w:tr2bl w:val="nil"/>
                  </w:tcBorders>
                  <w:noWrap w:val="0"/>
                  <w:vAlign w:val="center"/>
                </w:tcPr>
                <w:p w14:paraId="1C748E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标准值</w:t>
                  </w:r>
                </w:p>
              </w:tc>
              <w:tc>
                <w:tcPr>
                  <w:tcW w:w="1387" w:type="pct"/>
                  <w:tcBorders>
                    <w:tl2br w:val="nil"/>
                    <w:tr2bl w:val="nil"/>
                  </w:tcBorders>
                  <w:noWrap w:val="0"/>
                  <w:vAlign w:val="center"/>
                </w:tcPr>
                <w:p w14:paraId="40AEB2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1000</w:t>
                  </w:r>
                </w:p>
              </w:tc>
              <w:tc>
                <w:tcPr>
                  <w:tcW w:w="1058" w:type="pct"/>
                  <w:tcBorders>
                    <w:tl2br w:val="nil"/>
                    <w:tr2bl w:val="nil"/>
                  </w:tcBorders>
                  <w:noWrap w:val="0"/>
                  <w:vAlign w:val="center"/>
                </w:tcPr>
                <w:p w14:paraId="0992B1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4.0</w:t>
                  </w:r>
                </w:p>
              </w:tc>
            </w:tr>
            <w:tr w14:paraId="0BA233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1E736A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798" w:type="pct"/>
                  <w:gridSpan w:val="2"/>
                  <w:tcBorders>
                    <w:tl2br w:val="nil"/>
                    <w:tr2bl w:val="nil"/>
                  </w:tcBorders>
                  <w:noWrap w:val="0"/>
                  <w:vAlign w:val="center"/>
                </w:tcPr>
                <w:p w14:paraId="3CB703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达标情况</w:t>
                  </w:r>
                </w:p>
              </w:tc>
              <w:tc>
                <w:tcPr>
                  <w:tcW w:w="1387" w:type="pct"/>
                  <w:tcBorders>
                    <w:tl2br w:val="nil"/>
                    <w:tr2bl w:val="nil"/>
                  </w:tcBorders>
                  <w:noWrap w:val="0"/>
                  <w:vAlign w:val="center"/>
                </w:tcPr>
                <w:p w14:paraId="0B0FF7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达标</w:t>
                  </w:r>
                </w:p>
              </w:tc>
              <w:tc>
                <w:tcPr>
                  <w:tcW w:w="1058" w:type="pct"/>
                  <w:tcBorders>
                    <w:tl2br w:val="nil"/>
                    <w:tr2bl w:val="nil"/>
                  </w:tcBorders>
                  <w:noWrap w:val="0"/>
                  <w:vAlign w:val="center"/>
                </w:tcPr>
                <w:p w14:paraId="29517A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达标</w:t>
                  </w:r>
                </w:p>
              </w:tc>
            </w:tr>
            <w:tr w14:paraId="25FFB2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66B2DF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restart"/>
                  <w:tcBorders>
                    <w:tl2br w:val="nil"/>
                    <w:tr2bl w:val="nil"/>
                  </w:tcBorders>
                  <w:noWrap w:val="0"/>
                  <w:vAlign w:val="center"/>
                </w:tcPr>
                <w:p w14:paraId="6EF784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厂区内车间外</w:t>
                  </w:r>
                </w:p>
              </w:tc>
              <w:tc>
                <w:tcPr>
                  <w:tcW w:w="907" w:type="pct"/>
                  <w:tcBorders>
                    <w:tl2br w:val="nil"/>
                    <w:tr2bl w:val="nil"/>
                  </w:tcBorders>
                  <w:noWrap w:val="0"/>
                  <w:vAlign w:val="center"/>
                </w:tcPr>
                <w:p w14:paraId="023A34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1387" w:type="pct"/>
                  <w:tcBorders>
                    <w:tl2br w:val="nil"/>
                    <w:tr2bl w:val="nil"/>
                  </w:tcBorders>
                  <w:noWrap w:val="0"/>
                  <w:vAlign w:val="center"/>
                </w:tcPr>
                <w:p w14:paraId="69AA24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1058" w:type="pct"/>
                  <w:tcBorders>
                    <w:tl2br w:val="nil"/>
                    <w:tr2bl w:val="nil"/>
                  </w:tcBorders>
                  <w:shd w:val="clear" w:color="auto" w:fill="auto"/>
                  <w:noWrap w:val="0"/>
                  <w:vAlign w:val="center"/>
                </w:tcPr>
                <w:p w14:paraId="3F283C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1.71</w:t>
                  </w:r>
                </w:p>
              </w:tc>
            </w:tr>
            <w:tr w14:paraId="35DA4A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44BA53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continue"/>
                  <w:tcBorders>
                    <w:tl2br w:val="nil"/>
                    <w:tr2bl w:val="nil"/>
                  </w:tcBorders>
                  <w:noWrap w:val="0"/>
                  <w:vAlign w:val="center"/>
                </w:tcPr>
                <w:p w14:paraId="05D840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907" w:type="pct"/>
                  <w:tcBorders>
                    <w:tl2br w:val="nil"/>
                    <w:tr2bl w:val="nil"/>
                  </w:tcBorders>
                  <w:noWrap w:val="0"/>
                  <w:vAlign w:val="center"/>
                </w:tcPr>
                <w:p w14:paraId="3C7A8D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1387" w:type="pct"/>
                  <w:tcBorders>
                    <w:tl2br w:val="nil"/>
                    <w:tr2bl w:val="nil"/>
                  </w:tcBorders>
                  <w:noWrap w:val="0"/>
                  <w:vAlign w:val="center"/>
                </w:tcPr>
                <w:p w14:paraId="3BA88A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1058" w:type="pct"/>
                  <w:tcBorders>
                    <w:tl2br w:val="nil"/>
                    <w:tr2bl w:val="nil"/>
                  </w:tcBorders>
                  <w:shd w:val="clear" w:color="auto" w:fill="auto"/>
                  <w:noWrap w:val="0"/>
                  <w:vAlign w:val="center"/>
                </w:tcPr>
                <w:p w14:paraId="3A6CB5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1.45</w:t>
                  </w:r>
                </w:p>
              </w:tc>
            </w:tr>
            <w:tr w14:paraId="3B200F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7A0CB0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continue"/>
                  <w:tcBorders>
                    <w:tl2br w:val="nil"/>
                    <w:tr2bl w:val="nil"/>
                  </w:tcBorders>
                  <w:noWrap w:val="0"/>
                  <w:vAlign w:val="center"/>
                </w:tcPr>
                <w:p w14:paraId="0D287B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907" w:type="pct"/>
                  <w:tcBorders>
                    <w:tl2br w:val="nil"/>
                    <w:tr2bl w:val="nil"/>
                  </w:tcBorders>
                  <w:noWrap w:val="0"/>
                  <w:vAlign w:val="center"/>
                </w:tcPr>
                <w:p w14:paraId="6AE046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1387" w:type="pct"/>
                  <w:tcBorders>
                    <w:tl2br w:val="nil"/>
                    <w:tr2bl w:val="nil"/>
                  </w:tcBorders>
                  <w:noWrap w:val="0"/>
                  <w:vAlign w:val="center"/>
                </w:tcPr>
                <w:p w14:paraId="2E0055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1058" w:type="pct"/>
                  <w:tcBorders>
                    <w:tl2br w:val="nil"/>
                    <w:tr2bl w:val="nil"/>
                  </w:tcBorders>
                  <w:shd w:val="clear" w:color="auto" w:fill="auto"/>
                  <w:noWrap w:val="0"/>
                  <w:vAlign w:val="center"/>
                </w:tcPr>
                <w:p w14:paraId="78E289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1.57</w:t>
                  </w:r>
                </w:p>
              </w:tc>
            </w:tr>
            <w:tr w14:paraId="564999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580267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798" w:type="pct"/>
                  <w:gridSpan w:val="2"/>
                  <w:tcBorders>
                    <w:tl2br w:val="nil"/>
                    <w:tr2bl w:val="nil"/>
                  </w:tcBorders>
                  <w:noWrap w:val="0"/>
                  <w:vAlign w:val="center"/>
                </w:tcPr>
                <w:p w14:paraId="0F11AE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最大值</w:t>
                  </w:r>
                </w:p>
              </w:tc>
              <w:tc>
                <w:tcPr>
                  <w:tcW w:w="1387" w:type="pct"/>
                  <w:tcBorders>
                    <w:tl2br w:val="nil"/>
                    <w:tr2bl w:val="nil"/>
                  </w:tcBorders>
                  <w:noWrap w:val="0"/>
                  <w:vAlign w:val="center"/>
                </w:tcPr>
                <w:p w14:paraId="1BD871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1058" w:type="pct"/>
                  <w:tcBorders>
                    <w:tl2br w:val="nil"/>
                    <w:tr2bl w:val="nil"/>
                  </w:tcBorders>
                  <w:noWrap w:val="0"/>
                  <w:vAlign w:val="center"/>
                </w:tcPr>
                <w:p w14:paraId="150301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1.71</w:t>
                  </w:r>
                </w:p>
              </w:tc>
            </w:tr>
            <w:tr w14:paraId="477543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60EDD8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798" w:type="pct"/>
                  <w:gridSpan w:val="2"/>
                  <w:tcBorders>
                    <w:tl2br w:val="nil"/>
                    <w:tr2bl w:val="nil"/>
                  </w:tcBorders>
                  <w:noWrap w:val="0"/>
                  <w:vAlign w:val="center"/>
                </w:tcPr>
                <w:p w14:paraId="1D7C6A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标准值</w:t>
                  </w:r>
                </w:p>
              </w:tc>
              <w:tc>
                <w:tcPr>
                  <w:tcW w:w="1387" w:type="pct"/>
                  <w:tcBorders>
                    <w:tl2br w:val="nil"/>
                    <w:tr2bl w:val="nil"/>
                  </w:tcBorders>
                  <w:noWrap w:val="0"/>
                  <w:vAlign w:val="center"/>
                </w:tcPr>
                <w:p w14:paraId="041DB5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1058" w:type="pct"/>
                  <w:tcBorders>
                    <w:tl2br w:val="nil"/>
                    <w:tr2bl w:val="nil"/>
                  </w:tcBorders>
                  <w:noWrap w:val="0"/>
                  <w:vAlign w:val="center"/>
                </w:tcPr>
                <w:p w14:paraId="040AC8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20</w:t>
                  </w:r>
                </w:p>
              </w:tc>
            </w:tr>
            <w:tr w14:paraId="7D007E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0E94D9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798" w:type="pct"/>
                  <w:gridSpan w:val="2"/>
                  <w:tcBorders>
                    <w:tl2br w:val="nil"/>
                    <w:tr2bl w:val="nil"/>
                  </w:tcBorders>
                  <w:noWrap w:val="0"/>
                  <w:vAlign w:val="center"/>
                </w:tcPr>
                <w:p w14:paraId="56850B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达标情况</w:t>
                  </w:r>
                </w:p>
              </w:tc>
              <w:tc>
                <w:tcPr>
                  <w:tcW w:w="1387" w:type="pct"/>
                  <w:tcBorders>
                    <w:tl2br w:val="nil"/>
                    <w:tr2bl w:val="nil"/>
                  </w:tcBorders>
                  <w:noWrap w:val="0"/>
                  <w:vAlign w:val="center"/>
                </w:tcPr>
                <w:p w14:paraId="784DCA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1058" w:type="pct"/>
                  <w:tcBorders>
                    <w:tl2br w:val="nil"/>
                    <w:tr2bl w:val="nil"/>
                  </w:tcBorders>
                  <w:noWrap w:val="0"/>
                  <w:vAlign w:val="center"/>
                </w:tcPr>
                <w:p w14:paraId="68DFD7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达标</w:t>
                  </w:r>
                </w:p>
              </w:tc>
            </w:tr>
          </w:tbl>
          <w:p w14:paraId="4D1719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eastAsiaTheme="minorEastAsia"/>
                <w:color w:val="000000"/>
                <w:sz w:val="24"/>
                <w:szCs w:val="24"/>
                <w:lang w:val="en-US" w:eastAsia="zh-CN" w:bidi="ar-SA"/>
              </w:rPr>
            </w:pPr>
            <w:r>
              <w:rPr>
                <w:rFonts w:hint="default" w:ascii="Times New Roman" w:hAnsi="Times New Roman" w:cs="Times New Roman" w:eastAsiaTheme="minorEastAsia"/>
                <w:b w:val="0"/>
                <w:sz w:val="24"/>
                <w:szCs w:val="22"/>
                <w:lang w:val="en-US" w:eastAsia="zh-CN" w:bidi="ar-SA"/>
              </w:rPr>
              <w:t>由监测结果可见，在验收监测期间，该项目</w:t>
            </w:r>
            <w:r>
              <w:rPr>
                <w:rFonts w:hint="eastAsia" w:ascii="Times New Roman" w:hAnsi="Times New Roman" w:cs="Times New Roman" w:eastAsiaTheme="minorEastAsia"/>
                <w:b w:val="0"/>
                <w:sz w:val="24"/>
                <w:szCs w:val="22"/>
                <w:lang w:val="en-US" w:eastAsia="zh-CN" w:bidi="ar-SA"/>
              </w:rPr>
              <w:t>厂界无组织</w:t>
            </w:r>
            <w:r>
              <w:rPr>
                <w:rFonts w:hint="default" w:ascii="Times New Roman" w:hAnsi="Times New Roman" w:cs="Times New Roman" w:eastAsiaTheme="minorEastAsia"/>
                <w:b w:val="0"/>
                <w:sz w:val="24"/>
                <w:szCs w:val="22"/>
                <w:lang w:val="en-US" w:eastAsia="zh-CN" w:bidi="ar-SA"/>
              </w:rPr>
              <w:t>颗粒物</w:t>
            </w:r>
            <w:r>
              <w:rPr>
                <w:rFonts w:hint="eastAsia" w:ascii="Times New Roman" w:hAnsi="Times New Roman" w:cs="Times New Roman" w:eastAsiaTheme="minorEastAsia"/>
                <w:b w:val="0"/>
                <w:sz w:val="24"/>
                <w:szCs w:val="22"/>
                <w:lang w:val="en-US" w:eastAsia="zh-CN" w:bidi="ar-SA"/>
              </w:rPr>
              <w:t>浓度</w:t>
            </w:r>
            <w:r>
              <w:rPr>
                <w:rFonts w:hint="eastAsia" w:ascii="Times New Roman" w:hAnsi="Times New Roman" w:cs="Times New Roman" w:eastAsiaTheme="minorEastAsia"/>
                <w:color w:val="000000"/>
                <w:sz w:val="24"/>
                <w:szCs w:val="24"/>
                <w:lang w:val="en-US" w:eastAsia="zh-CN" w:bidi="ar-SA"/>
              </w:rPr>
              <w:t>符合《大气污染物综合排放标准》（GB16297-1996）中新污染源的厂界标准，</w:t>
            </w:r>
            <w:r>
              <w:rPr>
                <w:rFonts w:hint="eastAsia" w:ascii="Times New Roman" w:hAnsi="Times New Roman" w:cs="Times New Roman" w:eastAsiaTheme="minorEastAsia"/>
                <w:b w:val="0"/>
                <w:sz w:val="24"/>
                <w:szCs w:val="22"/>
                <w:lang w:val="en-US" w:eastAsia="zh-CN" w:bidi="ar-SA"/>
              </w:rPr>
              <w:t>非甲烷总烃浓度</w:t>
            </w:r>
            <w:r>
              <w:rPr>
                <w:rFonts w:hint="default" w:ascii="Times New Roman" w:hAnsi="Times New Roman" w:cs="Times New Roman" w:eastAsiaTheme="minorEastAsia"/>
                <w:b w:val="0"/>
                <w:sz w:val="24"/>
                <w:szCs w:val="22"/>
                <w:lang w:val="en-US" w:eastAsia="zh-CN" w:bidi="ar-SA"/>
              </w:rPr>
              <w:t>符合</w:t>
            </w:r>
            <w:r>
              <w:rPr>
                <w:rFonts w:hint="eastAsia" w:ascii="Times New Roman" w:hAnsi="Times New Roman" w:cs="Times New Roman" w:eastAsiaTheme="minorEastAsia"/>
                <w:color w:val="000000"/>
                <w:sz w:val="24"/>
                <w:szCs w:val="24"/>
                <w:lang w:val="en-US" w:eastAsia="zh-CN" w:bidi="ar-SA"/>
              </w:rPr>
              <w:t>执行《工业涂装工序大气污染物排放标准》（DB33/2146-2018）中表6限值。</w:t>
            </w:r>
          </w:p>
          <w:p w14:paraId="064C19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eastAsiaTheme="minorEastAsia"/>
                <w:b w:val="0"/>
                <w:sz w:val="24"/>
                <w:szCs w:val="22"/>
                <w:lang w:val="en-US" w:eastAsia="zh-CN" w:bidi="ar-SA"/>
              </w:rPr>
            </w:pPr>
            <w:r>
              <w:rPr>
                <w:rFonts w:hint="default" w:ascii="Times New Roman" w:hAnsi="Times New Roman" w:cs="Times New Roman" w:eastAsiaTheme="minorEastAsia"/>
                <w:b w:val="0"/>
                <w:sz w:val="24"/>
                <w:szCs w:val="22"/>
                <w:lang w:val="en-US" w:eastAsia="zh-CN" w:bidi="ar-SA"/>
              </w:rPr>
              <w:t>厂区内无组织</w:t>
            </w:r>
            <w:r>
              <w:rPr>
                <w:rFonts w:hint="eastAsia" w:ascii="Times New Roman" w:hAnsi="Times New Roman" w:cs="Times New Roman" w:eastAsiaTheme="minorEastAsia"/>
                <w:b w:val="0"/>
                <w:sz w:val="24"/>
                <w:szCs w:val="22"/>
                <w:lang w:val="en-US" w:eastAsia="zh-CN" w:bidi="ar-SA"/>
              </w:rPr>
              <w:t>非甲烷总烃任意一次浓度值符合《挥发性有机物无组织排放控制标准》（GB37822-2019）中表A. 1的特别排放限值。</w:t>
            </w:r>
          </w:p>
          <w:p w14:paraId="331D1051">
            <w:pPr>
              <w:pStyle w:val="4"/>
              <w:widowControl/>
              <w:suppressLineNumbers w:val="0"/>
              <w:spacing w:before="0" w:beforeAutospacing="0" w:after="0" w:afterAutospacing="0" w:line="360" w:lineRule="auto"/>
              <w:ind w:left="0" w:right="0"/>
              <w:rPr>
                <w:rFonts w:hint="default" w:ascii="Times New Roman" w:hAnsi="Times New Roman" w:cs="Times New Roman" w:eastAsiaTheme="minorEastAsia"/>
                <w:b/>
                <w:bCs/>
                <w:color w:val="000000"/>
                <w:sz w:val="28"/>
                <w:szCs w:val="28"/>
                <w:lang w:val="en-US" w:eastAsia="zh-CN" w:bidi="ar-SA"/>
              </w:rPr>
            </w:pPr>
            <w:r>
              <w:rPr>
                <w:rFonts w:hint="default" w:ascii="Times New Roman" w:hAnsi="Times New Roman" w:cs="Times New Roman" w:eastAsiaTheme="minorEastAsia"/>
                <w:b/>
                <w:bCs/>
                <w:color w:val="000000"/>
                <w:sz w:val="28"/>
                <w:szCs w:val="28"/>
                <w:lang w:val="en-US" w:eastAsia="zh-CN" w:bidi="ar-SA"/>
              </w:rPr>
              <w:t>三、厂界噪声监测结果及评价</w:t>
            </w:r>
            <w:bookmarkEnd w:id="17"/>
            <w:bookmarkEnd w:id="18"/>
          </w:p>
          <w:p w14:paraId="140DA2E2">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b/>
                <w:sz w:val="21"/>
                <w:szCs w:val="21"/>
                <w:lang w:val="en-US" w:eastAsia="zh-CN"/>
              </w:rPr>
            </w:pPr>
            <w:r>
              <w:rPr>
                <w:rFonts w:hint="default" w:ascii="Times New Roman" w:hAnsi="Times New Roman" w:cs="Times New Roman" w:eastAsiaTheme="minorEastAsia"/>
                <w:lang w:val="en-US" w:eastAsia="zh-CN"/>
              </w:rPr>
              <w:t>项目噪声</w:t>
            </w:r>
            <w:r>
              <w:rPr>
                <w:rFonts w:hint="default" w:ascii="Times New Roman" w:hAnsi="Times New Roman" w:cs="Times New Roman" w:eastAsiaTheme="minorEastAsia"/>
              </w:rPr>
              <w:t>监测结果详见表7-</w:t>
            </w:r>
            <w:r>
              <w:rPr>
                <w:rFonts w:hint="eastAsia" w:ascii="Times New Roman" w:hAnsi="Times New Roman" w:cs="Times New Roman" w:eastAsiaTheme="minorEastAsia"/>
                <w:lang w:val="en-US" w:eastAsia="zh-CN"/>
              </w:rPr>
              <w:t>9</w:t>
            </w:r>
            <w:r>
              <w:rPr>
                <w:rFonts w:hint="default" w:ascii="Times New Roman" w:hAnsi="Times New Roman" w:cs="Times New Roman" w:eastAsiaTheme="minorEastAsia"/>
              </w:rPr>
              <w:t>。</w:t>
            </w:r>
          </w:p>
          <w:p w14:paraId="4F9070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sz w:val="21"/>
                <w:szCs w:val="21"/>
                <w:lang w:val="en-US" w:eastAsia="zh-CN"/>
              </w:rPr>
            </w:pPr>
            <w:r>
              <w:rPr>
                <w:rFonts w:hint="default" w:ascii="Times New Roman" w:hAnsi="Times New Roman" w:cs="Times New Roman" w:eastAsiaTheme="minorEastAsia"/>
                <w:b/>
                <w:sz w:val="21"/>
                <w:szCs w:val="21"/>
                <w:lang w:val="en-US" w:eastAsia="zh-CN"/>
              </w:rPr>
              <w:t>表7-</w:t>
            </w:r>
            <w:r>
              <w:rPr>
                <w:rFonts w:hint="eastAsia" w:ascii="Times New Roman" w:hAnsi="Times New Roman" w:cs="Times New Roman" w:eastAsiaTheme="minorEastAsia"/>
                <w:b/>
                <w:sz w:val="21"/>
                <w:szCs w:val="21"/>
                <w:lang w:val="en-US" w:eastAsia="zh-CN"/>
              </w:rPr>
              <w:t>9</w:t>
            </w:r>
            <w:r>
              <w:rPr>
                <w:rFonts w:hint="default" w:ascii="Times New Roman" w:hAnsi="Times New Roman" w:cs="Times New Roman" w:eastAsiaTheme="minorEastAsia"/>
                <w:b/>
                <w:sz w:val="21"/>
                <w:szCs w:val="21"/>
                <w:lang w:val="en-US" w:eastAsia="zh-CN"/>
              </w:rPr>
              <w:t xml:space="preserve"> 厂界环境噪声监测结果表</w:t>
            </w:r>
            <w:r>
              <w:rPr>
                <w:rFonts w:hint="eastAsia" w:ascii="Times New Roman" w:hAnsi="Times New Roman" w:cs="Times New Roman" w:eastAsiaTheme="minorEastAsia"/>
                <w:b/>
                <w:sz w:val="21"/>
                <w:szCs w:val="21"/>
                <w:lang w:val="en-US" w:eastAsia="zh-CN"/>
              </w:rPr>
              <w:t xml:space="preserve"> </w:t>
            </w:r>
            <w:r>
              <w:rPr>
                <w:rFonts w:hint="default" w:ascii="Times New Roman" w:hAnsi="Times New Roman" w:cs="Times New Roman" w:eastAsiaTheme="minorEastAsia"/>
                <w:b/>
                <w:sz w:val="21"/>
                <w:szCs w:val="21"/>
                <w:lang w:val="en-US" w:eastAsia="zh-CN"/>
              </w:rPr>
              <w:t>单位：dB</w:t>
            </w:r>
            <w:r>
              <w:rPr>
                <w:rFonts w:hint="eastAsia" w:ascii="Times New Roman" w:hAnsi="Times New Roman" w:cs="Times New Roman" w:eastAsiaTheme="minorEastAsia"/>
                <w:b/>
                <w:sz w:val="21"/>
                <w:szCs w:val="21"/>
                <w:lang w:val="en-US" w:eastAsia="zh-CN"/>
              </w:rPr>
              <w:t>（</w:t>
            </w:r>
            <w:r>
              <w:rPr>
                <w:rFonts w:hint="default" w:ascii="Times New Roman" w:hAnsi="Times New Roman" w:cs="Times New Roman" w:eastAsiaTheme="minorEastAsia"/>
                <w:b/>
                <w:sz w:val="21"/>
                <w:szCs w:val="21"/>
                <w:lang w:val="en-US" w:eastAsia="zh-CN"/>
              </w:rPr>
              <w:t>A</w:t>
            </w:r>
            <w:r>
              <w:rPr>
                <w:rFonts w:hint="eastAsia" w:ascii="Times New Roman" w:hAnsi="Times New Roman" w:cs="Times New Roman" w:eastAsiaTheme="minorEastAsia"/>
                <w:b/>
                <w:sz w:val="21"/>
                <w:szCs w:val="21"/>
                <w:lang w:val="en-US" w:eastAsia="zh-CN"/>
              </w:rPr>
              <w:t>）</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66"/>
              <w:gridCol w:w="2091"/>
              <w:gridCol w:w="2768"/>
              <w:gridCol w:w="1950"/>
            </w:tblGrid>
            <w:tr w14:paraId="0DA6D7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075" w:type="pct"/>
                  <w:tcBorders>
                    <w:tl2br w:val="nil"/>
                    <w:tr2bl w:val="nil"/>
                  </w:tcBorders>
                  <w:vAlign w:val="center"/>
                </w:tcPr>
                <w:p w14:paraId="7A5B3C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采样时间</w:t>
                  </w:r>
                </w:p>
              </w:tc>
              <w:tc>
                <w:tcPr>
                  <w:tcW w:w="1205" w:type="pct"/>
                  <w:tcBorders>
                    <w:tl2br w:val="nil"/>
                    <w:tr2bl w:val="nil"/>
                  </w:tcBorders>
                  <w:vAlign w:val="center"/>
                </w:tcPr>
                <w:p w14:paraId="6E4BF2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测点位置</w:t>
                  </w:r>
                </w:p>
              </w:tc>
              <w:tc>
                <w:tcPr>
                  <w:tcW w:w="1595" w:type="pct"/>
                  <w:tcBorders>
                    <w:tl2br w:val="nil"/>
                    <w:tr2bl w:val="nil"/>
                  </w:tcBorders>
                  <w:vAlign w:val="center"/>
                </w:tcPr>
                <w:p w14:paraId="2FAB94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检测结果（昼间）</w:t>
                  </w:r>
                </w:p>
              </w:tc>
              <w:tc>
                <w:tcPr>
                  <w:tcW w:w="1123" w:type="pct"/>
                  <w:tcBorders>
                    <w:tl2br w:val="nil"/>
                    <w:tr2bl w:val="nil"/>
                  </w:tcBorders>
                  <w:vAlign w:val="center"/>
                </w:tcPr>
                <w:p w14:paraId="667C93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标准值</w:t>
                  </w:r>
                </w:p>
              </w:tc>
            </w:tr>
            <w:tr w14:paraId="04F82D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075" w:type="pct"/>
                  <w:vMerge w:val="restart"/>
                  <w:tcBorders>
                    <w:tl2br w:val="nil"/>
                    <w:tr2bl w:val="nil"/>
                  </w:tcBorders>
                  <w:vAlign w:val="center"/>
                </w:tcPr>
                <w:p w14:paraId="080AA8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12月29日</w:t>
                  </w:r>
                </w:p>
              </w:tc>
              <w:tc>
                <w:tcPr>
                  <w:tcW w:w="1205" w:type="pct"/>
                  <w:tcBorders>
                    <w:tl2br w:val="nil"/>
                    <w:tr2bl w:val="nil"/>
                  </w:tcBorders>
                  <w:vAlign w:val="center"/>
                </w:tcPr>
                <w:p w14:paraId="5769A4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厂界</w:t>
                  </w:r>
                  <w:r>
                    <w:rPr>
                      <w:rFonts w:hint="default" w:ascii="Times New Roman" w:hAnsi="Times New Roman" w:cs="Times New Roman" w:eastAsiaTheme="minorEastAsia"/>
                      <w:sz w:val="21"/>
                      <w:szCs w:val="21"/>
                      <w:lang w:val="en-US" w:eastAsia="zh-CN"/>
                    </w:rPr>
                    <w:t>东</w:t>
                  </w:r>
                  <w:r>
                    <w:rPr>
                      <w:rFonts w:hint="eastAsia" w:ascii="Times New Roman" w:hAnsi="Times New Roman" w:cs="Times New Roman" w:eastAsiaTheme="minorEastAsia"/>
                      <w:sz w:val="21"/>
                      <w:szCs w:val="21"/>
                      <w:lang w:val="en-US" w:eastAsia="zh-CN"/>
                    </w:rPr>
                    <w:t>侧</w:t>
                  </w:r>
                </w:p>
              </w:tc>
              <w:tc>
                <w:tcPr>
                  <w:tcW w:w="1595" w:type="pct"/>
                  <w:tcBorders>
                    <w:tl2br w:val="nil"/>
                    <w:tr2bl w:val="nil"/>
                  </w:tcBorders>
                  <w:vAlign w:val="center"/>
                </w:tcPr>
                <w:p w14:paraId="72F0C7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58.4</w:t>
                  </w:r>
                </w:p>
              </w:tc>
              <w:tc>
                <w:tcPr>
                  <w:tcW w:w="1123" w:type="pct"/>
                  <w:tcBorders>
                    <w:tl2br w:val="nil"/>
                    <w:tr2bl w:val="nil"/>
                  </w:tcBorders>
                  <w:vAlign w:val="center"/>
                </w:tcPr>
                <w:p w14:paraId="0B2FC0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65</w:t>
                  </w:r>
                </w:p>
              </w:tc>
            </w:tr>
            <w:tr w14:paraId="31C590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5" w:type="pct"/>
                  <w:vMerge w:val="continue"/>
                  <w:tcBorders>
                    <w:tl2br w:val="nil"/>
                    <w:tr2bl w:val="nil"/>
                  </w:tcBorders>
                  <w:vAlign w:val="center"/>
                </w:tcPr>
                <w:p w14:paraId="381680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rPr>
                  </w:pPr>
                </w:p>
              </w:tc>
              <w:tc>
                <w:tcPr>
                  <w:tcW w:w="1205" w:type="pct"/>
                  <w:tcBorders>
                    <w:tl2br w:val="nil"/>
                    <w:tr2bl w:val="nil"/>
                  </w:tcBorders>
                  <w:vAlign w:val="center"/>
                </w:tcPr>
                <w:p w14:paraId="6CDEFF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厂界</w:t>
                  </w:r>
                  <w:r>
                    <w:rPr>
                      <w:rFonts w:hint="default" w:ascii="Times New Roman" w:hAnsi="Times New Roman" w:cs="Times New Roman" w:eastAsiaTheme="minorEastAsia"/>
                      <w:sz w:val="21"/>
                      <w:szCs w:val="21"/>
                      <w:lang w:val="en-US" w:eastAsia="zh-CN"/>
                    </w:rPr>
                    <w:t>西</w:t>
                  </w:r>
                  <w:r>
                    <w:rPr>
                      <w:rFonts w:hint="eastAsia" w:ascii="Times New Roman" w:hAnsi="Times New Roman" w:cs="Times New Roman" w:eastAsiaTheme="minorEastAsia"/>
                      <w:sz w:val="21"/>
                      <w:szCs w:val="21"/>
                      <w:lang w:val="en-US" w:eastAsia="zh-CN"/>
                    </w:rPr>
                    <w:t>侧</w:t>
                  </w:r>
                </w:p>
              </w:tc>
              <w:tc>
                <w:tcPr>
                  <w:tcW w:w="1595" w:type="pct"/>
                  <w:tcBorders>
                    <w:tl2br w:val="nil"/>
                    <w:tr2bl w:val="nil"/>
                  </w:tcBorders>
                  <w:vAlign w:val="center"/>
                </w:tcPr>
                <w:p w14:paraId="140F92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55.6</w:t>
                  </w:r>
                </w:p>
              </w:tc>
              <w:tc>
                <w:tcPr>
                  <w:tcW w:w="1123" w:type="pct"/>
                  <w:tcBorders>
                    <w:tl2br w:val="nil"/>
                    <w:tr2bl w:val="nil"/>
                  </w:tcBorders>
                  <w:vAlign w:val="center"/>
                </w:tcPr>
                <w:p w14:paraId="3530E4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65</w:t>
                  </w:r>
                </w:p>
              </w:tc>
            </w:tr>
            <w:tr w14:paraId="359B3C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5" w:type="pct"/>
                  <w:vMerge w:val="continue"/>
                  <w:tcBorders>
                    <w:tl2br w:val="nil"/>
                    <w:tr2bl w:val="nil"/>
                  </w:tcBorders>
                  <w:vAlign w:val="center"/>
                </w:tcPr>
                <w:p w14:paraId="2E01EC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rPr>
                  </w:pPr>
                </w:p>
              </w:tc>
              <w:tc>
                <w:tcPr>
                  <w:tcW w:w="1205" w:type="pct"/>
                  <w:tcBorders>
                    <w:tl2br w:val="nil"/>
                    <w:tr2bl w:val="nil"/>
                  </w:tcBorders>
                  <w:vAlign w:val="center"/>
                </w:tcPr>
                <w:p w14:paraId="32353F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厂界</w:t>
                  </w:r>
                  <w:r>
                    <w:rPr>
                      <w:rFonts w:hint="eastAsia" w:ascii="Times New Roman" w:hAnsi="Times New Roman" w:cs="Times New Roman" w:eastAsiaTheme="minorEastAsia"/>
                      <w:sz w:val="21"/>
                      <w:szCs w:val="21"/>
                      <w:lang w:val="en-US" w:eastAsia="zh-CN"/>
                    </w:rPr>
                    <w:t>北侧</w:t>
                  </w:r>
                </w:p>
              </w:tc>
              <w:tc>
                <w:tcPr>
                  <w:tcW w:w="1595" w:type="pct"/>
                  <w:tcBorders>
                    <w:tl2br w:val="nil"/>
                    <w:tr2bl w:val="nil"/>
                  </w:tcBorders>
                  <w:vAlign w:val="center"/>
                </w:tcPr>
                <w:p w14:paraId="394FF7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57.8</w:t>
                  </w:r>
                </w:p>
              </w:tc>
              <w:tc>
                <w:tcPr>
                  <w:tcW w:w="1123" w:type="pct"/>
                  <w:tcBorders>
                    <w:tl2br w:val="nil"/>
                    <w:tr2bl w:val="nil"/>
                  </w:tcBorders>
                  <w:vAlign w:val="center"/>
                </w:tcPr>
                <w:p w14:paraId="68ED8F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65</w:t>
                  </w:r>
                </w:p>
              </w:tc>
            </w:tr>
            <w:tr w14:paraId="62F297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5" w:type="pct"/>
                  <w:vMerge w:val="restart"/>
                  <w:tcBorders>
                    <w:tl2br w:val="nil"/>
                    <w:tr2bl w:val="nil"/>
                  </w:tcBorders>
                  <w:vAlign w:val="center"/>
                </w:tcPr>
                <w:p w14:paraId="27C66B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12月30日</w:t>
                  </w:r>
                </w:p>
              </w:tc>
              <w:tc>
                <w:tcPr>
                  <w:tcW w:w="1205" w:type="pct"/>
                  <w:tcBorders>
                    <w:tl2br w:val="nil"/>
                    <w:tr2bl w:val="nil"/>
                  </w:tcBorders>
                  <w:vAlign w:val="center"/>
                </w:tcPr>
                <w:p w14:paraId="677284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厂界</w:t>
                  </w:r>
                  <w:r>
                    <w:rPr>
                      <w:rFonts w:hint="default" w:ascii="Times New Roman" w:hAnsi="Times New Roman" w:cs="Times New Roman" w:eastAsiaTheme="minorEastAsia"/>
                      <w:sz w:val="21"/>
                      <w:szCs w:val="21"/>
                      <w:lang w:val="en-US" w:eastAsia="zh-CN"/>
                    </w:rPr>
                    <w:t>东</w:t>
                  </w:r>
                  <w:r>
                    <w:rPr>
                      <w:rFonts w:hint="eastAsia" w:ascii="Times New Roman" w:hAnsi="Times New Roman" w:cs="Times New Roman" w:eastAsiaTheme="minorEastAsia"/>
                      <w:sz w:val="21"/>
                      <w:szCs w:val="21"/>
                      <w:lang w:val="en-US" w:eastAsia="zh-CN"/>
                    </w:rPr>
                    <w:t>侧</w:t>
                  </w:r>
                </w:p>
              </w:tc>
              <w:tc>
                <w:tcPr>
                  <w:tcW w:w="2779" w:type="dxa"/>
                  <w:tcBorders>
                    <w:tl2br w:val="nil"/>
                    <w:tr2bl w:val="nil"/>
                  </w:tcBorders>
                  <w:vAlign w:val="center"/>
                </w:tcPr>
                <w:p w14:paraId="2D09CE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59.2</w:t>
                  </w:r>
                </w:p>
              </w:tc>
              <w:tc>
                <w:tcPr>
                  <w:tcW w:w="1123" w:type="pct"/>
                  <w:tcBorders>
                    <w:tl2br w:val="nil"/>
                    <w:tr2bl w:val="nil"/>
                  </w:tcBorders>
                  <w:vAlign w:val="center"/>
                </w:tcPr>
                <w:p w14:paraId="33037D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65</w:t>
                  </w:r>
                </w:p>
              </w:tc>
            </w:tr>
            <w:tr w14:paraId="3A32A0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5" w:type="pct"/>
                  <w:vMerge w:val="continue"/>
                  <w:tcBorders>
                    <w:tl2br w:val="nil"/>
                    <w:tr2bl w:val="nil"/>
                  </w:tcBorders>
                  <w:vAlign w:val="center"/>
                </w:tcPr>
                <w:p w14:paraId="178FA7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rPr>
                  </w:pPr>
                </w:p>
              </w:tc>
              <w:tc>
                <w:tcPr>
                  <w:tcW w:w="1205" w:type="pct"/>
                  <w:tcBorders>
                    <w:tl2br w:val="nil"/>
                    <w:tr2bl w:val="nil"/>
                  </w:tcBorders>
                  <w:vAlign w:val="center"/>
                </w:tcPr>
                <w:p w14:paraId="72B4A8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厂界</w:t>
                  </w:r>
                  <w:r>
                    <w:rPr>
                      <w:rFonts w:hint="default" w:ascii="Times New Roman" w:hAnsi="Times New Roman" w:cs="Times New Roman" w:eastAsiaTheme="minorEastAsia"/>
                      <w:sz w:val="21"/>
                      <w:szCs w:val="21"/>
                      <w:lang w:val="en-US" w:eastAsia="zh-CN"/>
                    </w:rPr>
                    <w:t>西</w:t>
                  </w:r>
                  <w:r>
                    <w:rPr>
                      <w:rFonts w:hint="eastAsia" w:ascii="Times New Roman" w:hAnsi="Times New Roman" w:cs="Times New Roman" w:eastAsiaTheme="minorEastAsia"/>
                      <w:sz w:val="21"/>
                      <w:szCs w:val="21"/>
                      <w:lang w:val="en-US" w:eastAsia="zh-CN"/>
                    </w:rPr>
                    <w:t>侧</w:t>
                  </w:r>
                </w:p>
              </w:tc>
              <w:tc>
                <w:tcPr>
                  <w:tcW w:w="2779" w:type="dxa"/>
                  <w:tcBorders>
                    <w:tl2br w:val="nil"/>
                    <w:tr2bl w:val="nil"/>
                  </w:tcBorders>
                  <w:vAlign w:val="center"/>
                </w:tcPr>
                <w:p w14:paraId="0C540B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60.1</w:t>
                  </w:r>
                </w:p>
              </w:tc>
              <w:tc>
                <w:tcPr>
                  <w:tcW w:w="1123" w:type="pct"/>
                  <w:tcBorders>
                    <w:tl2br w:val="nil"/>
                    <w:tr2bl w:val="nil"/>
                  </w:tcBorders>
                  <w:vAlign w:val="center"/>
                </w:tcPr>
                <w:p w14:paraId="0C5313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65</w:t>
                  </w:r>
                </w:p>
              </w:tc>
            </w:tr>
            <w:tr w14:paraId="4AF112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5" w:type="pct"/>
                  <w:vMerge w:val="continue"/>
                  <w:tcBorders>
                    <w:tl2br w:val="nil"/>
                    <w:tr2bl w:val="nil"/>
                  </w:tcBorders>
                  <w:vAlign w:val="center"/>
                </w:tcPr>
                <w:p w14:paraId="25A265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rPr>
                  </w:pPr>
                  <w:bookmarkStart w:id="19" w:name="_Toc515464042"/>
                  <w:bookmarkStart w:id="20" w:name="_Toc477377802"/>
                </w:p>
              </w:tc>
              <w:tc>
                <w:tcPr>
                  <w:tcW w:w="1205" w:type="pct"/>
                  <w:tcBorders>
                    <w:tl2br w:val="nil"/>
                    <w:tr2bl w:val="nil"/>
                  </w:tcBorders>
                  <w:vAlign w:val="center"/>
                </w:tcPr>
                <w:p w14:paraId="710AC8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厂界</w:t>
                  </w:r>
                  <w:r>
                    <w:rPr>
                      <w:rFonts w:hint="eastAsia" w:ascii="Times New Roman" w:hAnsi="Times New Roman" w:cs="Times New Roman" w:eastAsiaTheme="minorEastAsia"/>
                      <w:sz w:val="21"/>
                      <w:szCs w:val="21"/>
                      <w:lang w:val="en-US" w:eastAsia="zh-CN"/>
                    </w:rPr>
                    <w:t>北侧</w:t>
                  </w:r>
                </w:p>
              </w:tc>
              <w:tc>
                <w:tcPr>
                  <w:tcW w:w="2779" w:type="dxa"/>
                  <w:tcBorders>
                    <w:tl2br w:val="nil"/>
                    <w:tr2bl w:val="nil"/>
                  </w:tcBorders>
                  <w:vAlign w:val="center"/>
                </w:tcPr>
                <w:p w14:paraId="35C036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58.0</w:t>
                  </w:r>
                </w:p>
              </w:tc>
              <w:tc>
                <w:tcPr>
                  <w:tcW w:w="1123" w:type="pct"/>
                  <w:tcBorders>
                    <w:tl2br w:val="nil"/>
                    <w:tr2bl w:val="nil"/>
                  </w:tcBorders>
                  <w:vAlign w:val="center"/>
                </w:tcPr>
                <w:p w14:paraId="1126CB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65</w:t>
                  </w:r>
                </w:p>
              </w:tc>
            </w:tr>
          </w:tbl>
          <w:p w14:paraId="74BE4B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rPr>
            </w:pPr>
            <w:r>
              <w:rPr>
                <w:rFonts w:hint="default" w:ascii="Times New Roman" w:hAnsi="Times New Roman" w:cs="Times New Roman" w:eastAsiaTheme="minorEastAsia"/>
              </w:rPr>
              <w:t>由监测结果可见，在验收监测期间，该项目</w:t>
            </w:r>
            <w:r>
              <w:rPr>
                <w:rFonts w:hint="eastAsia" w:ascii="Times New Roman" w:hAnsi="Times New Roman" w:cs="Times New Roman" w:eastAsiaTheme="minorEastAsia"/>
                <w:lang w:val="en-US" w:eastAsia="zh-CN"/>
              </w:rPr>
              <w:t>昼间</w:t>
            </w:r>
            <w:r>
              <w:rPr>
                <w:rFonts w:hint="default" w:ascii="Times New Roman" w:hAnsi="Times New Roman" w:cs="Times New Roman" w:eastAsiaTheme="minorEastAsia"/>
                <w:lang w:eastAsia="zh-CN"/>
              </w:rPr>
              <w:t>厂界</w:t>
            </w:r>
            <w:r>
              <w:rPr>
                <w:rFonts w:hint="eastAsia" w:ascii="Times New Roman" w:hAnsi="Times New Roman" w:cs="Times New Roman" w:eastAsiaTheme="minorEastAsia"/>
                <w:lang w:val="en-US" w:eastAsia="zh-CN"/>
              </w:rPr>
              <w:t>东侧、西侧、北侧</w:t>
            </w:r>
            <w:r>
              <w:rPr>
                <w:rFonts w:hint="default" w:ascii="Times New Roman" w:hAnsi="Times New Roman" w:cs="Times New Roman" w:eastAsiaTheme="minorEastAsia"/>
                <w:lang w:eastAsia="zh-CN"/>
              </w:rPr>
              <w:t>噪声符合</w:t>
            </w:r>
            <w:r>
              <w:rPr>
                <w:rFonts w:hint="default" w:ascii="Times New Roman" w:hAnsi="Times New Roman" w:cs="Times New Roman" w:eastAsiaTheme="minorEastAsia"/>
              </w:rPr>
              <w:t>《</w:t>
            </w:r>
            <w:r>
              <w:rPr>
                <w:rFonts w:hint="default" w:ascii="Times New Roman" w:hAnsi="Times New Roman" w:cs="Times New Roman" w:eastAsiaTheme="minorEastAsia"/>
                <w:lang w:eastAsia="zh-CN"/>
              </w:rPr>
              <w:t>工业企业厂界环境噪声</w:t>
            </w:r>
            <w:r>
              <w:rPr>
                <w:rFonts w:hint="eastAsia" w:ascii="Times New Roman" w:hAnsi="Times New Roman" w:cs="Times New Roman" w:eastAsiaTheme="minorEastAsia"/>
                <w:lang w:val="en-US" w:eastAsia="zh-CN"/>
              </w:rPr>
              <w:t>排放</w:t>
            </w:r>
            <w:r>
              <w:rPr>
                <w:rFonts w:hint="default" w:ascii="Times New Roman" w:hAnsi="Times New Roman" w:cs="Times New Roman" w:eastAsiaTheme="minorEastAsia"/>
                <w:lang w:eastAsia="zh-CN"/>
              </w:rPr>
              <w:t>标准</w:t>
            </w:r>
            <w:r>
              <w:rPr>
                <w:rFonts w:hint="default" w:ascii="Times New Roman" w:hAnsi="Times New Roman" w:cs="Times New Roman" w:eastAsiaTheme="minorEastAsia"/>
              </w:rPr>
              <w:t>》</w:t>
            </w:r>
            <w:r>
              <w:rPr>
                <w:rFonts w:hint="eastAsia" w:ascii="Times New Roman" w:hAnsi="Times New Roman" w:cs="Times New Roman" w:eastAsiaTheme="minorEastAsia"/>
                <w:lang w:eastAsia="zh-CN"/>
              </w:rPr>
              <w:t>（</w:t>
            </w:r>
            <w:r>
              <w:rPr>
                <w:rFonts w:hint="default" w:ascii="Times New Roman" w:hAnsi="Times New Roman" w:cs="Times New Roman" w:eastAsiaTheme="minorEastAsia"/>
              </w:rPr>
              <w:t>GB</w:t>
            </w:r>
            <w:r>
              <w:rPr>
                <w:rFonts w:hint="default" w:ascii="Times New Roman" w:hAnsi="Times New Roman" w:cs="Times New Roman" w:eastAsiaTheme="minorEastAsia"/>
                <w:lang w:eastAsia="zh-CN"/>
              </w:rPr>
              <w:t>12348</w:t>
            </w:r>
            <w:r>
              <w:rPr>
                <w:rFonts w:hint="eastAsia" w:ascii="Times New Roman" w:hAnsi="Times New Roman" w:cs="Times New Roman" w:eastAsiaTheme="minorEastAsia"/>
                <w:lang w:val="en-US" w:eastAsia="zh-CN"/>
              </w:rPr>
              <w:t>-</w:t>
            </w:r>
            <w:r>
              <w:rPr>
                <w:rFonts w:hint="default" w:ascii="Times New Roman" w:hAnsi="Times New Roman" w:cs="Times New Roman" w:eastAsiaTheme="minorEastAsia"/>
              </w:rPr>
              <w:t>2008</w:t>
            </w:r>
            <w:r>
              <w:rPr>
                <w:rFonts w:hint="eastAsia" w:ascii="Times New Roman" w:hAnsi="Times New Roman" w:cs="Times New Roman" w:eastAsiaTheme="minorEastAsia"/>
                <w:lang w:eastAsia="zh-CN"/>
              </w:rPr>
              <w:t>）</w:t>
            </w:r>
            <w:r>
              <w:rPr>
                <w:rFonts w:hint="default" w:ascii="Times New Roman" w:hAnsi="Times New Roman" w:cs="Times New Roman" w:eastAsiaTheme="minorEastAsia"/>
              </w:rPr>
              <w:t>中</w:t>
            </w:r>
            <w:r>
              <w:rPr>
                <w:rFonts w:hint="default" w:ascii="Times New Roman" w:hAnsi="Times New Roman" w:cs="Times New Roman" w:eastAsiaTheme="minorEastAsia"/>
                <w:lang w:eastAsia="zh-CN"/>
              </w:rPr>
              <w:t>的</w:t>
            </w:r>
            <w:r>
              <w:rPr>
                <w:rFonts w:hint="eastAsia" w:ascii="Times New Roman" w:hAnsi="Times New Roman" w:cs="Times New Roman" w:eastAsiaTheme="minorEastAsia"/>
                <w:lang w:val="en-US" w:eastAsia="zh-CN"/>
              </w:rPr>
              <w:t>3</w:t>
            </w:r>
            <w:r>
              <w:rPr>
                <w:rFonts w:hint="default" w:ascii="Times New Roman" w:hAnsi="Times New Roman" w:cs="Times New Roman" w:eastAsiaTheme="minorEastAsia"/>
                <w:lang w:val="en-US" w:eastAsia="zh-CN"/>
              </w:rPr>
              <w:t>类标准要求</w:t>
            </w:r>
            <w:r>
              <w:rPr>
                <w:rFonts w:hint="eastAsia" w:ascii="Times New Roman" w:hAnsi="Times New Roman" w:cs="Times New Roman" w:eastAsiaTheme="minorEastAsia"/>
                <w:lang w:val="en-US" w:eastAsia="zh-CN"/>
              </w:rPr>
              <w:t>。</w:t>
            </w:r>
            <w:r>
              <w:rPr>
                <w:rFonts w:hint="default" w:ascii="Times New Roman" w:hAnsi="Times New Roman" w:cs="Times New Roman" w:eastAsiaTheme="minorEastAsia"/>
                <w:lang w:eastAsia="zh-CN"/>
              </w:rPr>
              <w:t>厂界</w:t>
            </w:r>
            <w:r>
              <w:rPr>
                <w:rFonts w:hint="eastAsia" w:ascii="Times New Roman" w:hAnsi="Times New Roman" w:cs="Times New Roman" w:eastAsiaTheme="minorEastAsia"/>
                <w:lang w:val="en-US" w:eastAsia="zh-CN"/>
              </w:rPr>
              <w:t>南侧紧邻</w:t>
            </w:r>
            <w:r>
              <w:rPr>
                <w:rFonts w:hint="eastAsia" w:ascii="Times New Roman" w:hAnsi="Times New Roman" w:eastAsia="宋体" w:cstheme="minorBidi"/>
                <w:sz w:val="24"/>
                <w:szCs w:val="22"/>
                <w:lang w:val="en-US" w:eastAsia="zh-CN" w:bidi="ar-SA"/>
              </w:rPr>
              <w:t>浙江群力休闲用品有限公司</w:t>
            </w:r>
            <w:r>
              <w:rPr>
                <w:rFonts w:hint="eastAsia" w:ascii="Times New Roman" w:hAnsi="Times New Roman" w:cstheme="minorBidi"/>
                <w:sz w:val="24"/>
                <w:szCs w:val="22"/>
                <w:lang w:val="en-US" w:eastAsia="zh-CN" w:bidi="ar-SA"/>
              </w:rPr>
              <w:t>厂房，</w:t>
            </w:r>
            <w:r>
              <w:rPr>
                <w:rFonts w:hint="eastAsia" w:ascii="Times New Roman" w:hAnsi="Times New Roman" w:cs="Times New Roman" w:eastAsiaTheme="minorEastAsia"/>
                <w:lang w:val="en-US" w:eastAsia="zh-CN"/>
              </w:rPr>
              <w:t>不满足采样条件，未对</w:t>
            </w:r>
            <w:r>
              <w:rPr>
                <w:rFonts w:hint="default" w:ascii="Times New Roman" w:hAnsi="Times New Roman" w:cs="Times New Roman" w:eastAsiaTheme="minorEastAsia"/>
                <w:lang w:eastAsia="zh-CN"/>
              </w:rPr>
              <w:t>厂界</w:t>
            </w:r>
            <w:r>
              <w:rPr>
                <w:rFonts w:hint="eastAsia" w:ascii="Times New Roman" w:hAnsi="Times New Roman" w:cs="Times New Roman" w:eastAsiaTheme="minorEastAsia"/>
                <w:lang w:val="en-US" w:eastAsia="zh-CN"/>
              </w:rPr>
              <w:t>南侧噪声监测</w:t>
            </w:r>
            <w:r>
              <w:rPr>
                <w:rFonts w:hint="default" w:ascii="Times New Roman" w:hAnsi="Times New Roman" w:cs="Times New Roman" w:eastAsiaTheme="minorEastAsia"/>
              </w:rPr>
              <w:t>。</w:t>
            </w:r>
          </w:p>
          <w:bookmarkEnd w:id="19"/>
          <w:bookmarkEnd w:id="20"/>
          <w:p w14:paraId="3B7E82B4">
            <w:pPr>
              <w:pStyle w:val="4"/>
              <w:widowControl/>
              <w:suppressLineNumbers w:val="0"/>
              <w:spacing w:before="0" w:beforeAutospacing="0" w:after="0" w:afterAutospacing="0" w:line="360" w:lineRule="auto"/>
              <w:ind w:left="0" w:right="0"/>
              <w:rPr>
                <w:rFonts w:hint="default" w:ascii="Times New Roman" w:hAnsi="Times New Roman" w:cs="Times New Roman" w:eastAsiaTheme="minorEastAsia"/>
                <w:b/>
                <w:bCs/>
                <w:color w:val="000000"/>
                <w:sz w:val="28"/>
                <w:szCs w:val="28"/>
                <w:lang w:val="en-US" w:eastAsia="zh-CN" w:bidi="ar-SA"/>
              </w:rPr>
            </w:pPr>
            <w:r>
              <w:rPr>
                <w:rFonts w:hint="eastAsia" w:ascii="Times New Roman" w:hAnsi="Times New Roman" w:cs="Times New Roman" w:eastAsiaTheme="minorEastAsia"/>
                <w:b/>
                <w:bCs/>
                <w:color w:val="000000"/>
                <w:sz w:val="28"/>
                <w:szCs w:val="28"/>
                <w:lang w:val="en-US" w:eastAsia="zh-CN" w:bidi="ar-SA"/>
              </w:rPr>
              <w:t>四</w:t>
            </w:r>
            <w:r>
              <w:rPr>
                <w:rFonts w:hint="default" w:ascii="Times New Roman" w:hAnsi="Times New Roman" w:cs="Times New Roman" w:eastAsiaTheme="minorEastAsia"/>
                <w:b/>
                <w:bCs/>
                <w:color w:val="000000"/>
                <w:sz w:val="28"/>
                <w:szCs w:val="28"/>
                <w:lang w:val="en-US" w:eastAsia="zh-CN" w:bidi="ar-SA"/>
              </w:rPr>
              <w:t>、</w:t>
            </w:r>
            <w:r>
              <w:rPr>
                <w:rFonts w:hint="eastAsia" w:ascii="Times New Roman" w:hAnsi="Times New Roman" w:cs="Times New Roman" w:eastAsiaTheme="minorEastAsia"/>
                <w:b/>
                <w:bCs/>
                <w:color w:val="000000"/>
                <w:sz w:val="28"/>
                <w:szCs w:val="28"/>
                <w:lang w:val="en-US" w:eastAsia="zh-CN" w:bidi="ar-SA"/>
              </w:rPr>
              <w:t>固废调查</w:t>
            </w:r>
            <w:r>
              <w:rPr>
                <w:rFonts w:hint="default" w:ascii="Times New Roman" w:hAnsi="Times New Roman" w:cs="Times New Roman" w:eastAsiaTheme="minorEastAsia"/>
                <w:b/>
                <w:bCs/>
                <w:color w:val="000000"/>
                <w:sz w:val="28"/>
                <w:szCs w:val="28"/>
                <w:lang w:val="en-US" w:eastAsia="zh-CN" w:bidi="ar-SA"/>
              </w:rPr>
              <w:t>结果及评价</w:t>
            </w:r>
          </w:p>
          <w:p w14:paraId="060CC3DC">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sz w:val="24"/>
                <w:szCs w:val="22"/>
                <w:lang w:val="en-US" w:eastAsia="zh-CN" w:bidi="ar-SA"/>
              </w:rPr>
            </w:pPr>
            <w:r>
              <w:rPr>
                <w:rFonts w:hint="default" w:ascii="Times New Roman" w:hAnsi="Times New Roman" w:cs="Times New Roman" w:eastAsiaTheme="minorEastAsia"/>
                <w:color w:val="000000"/>
                <w:sz w:val="24"/>
                <w:szCs w:val="22"/>
                <w:lang w:val="en-US" w:eastAsia="zh-CN" w:bidi="ar-SA"/>
              </w:rPr>
              <w:t>根据</w:t>
            </w:r>
            <w:r>
              <w:rPr>
                <w:rFonts w:hint="eastAsia" w:ascii="Times New Roman" w:hAnsi="Times New Roman" w:cs="Times New Roman" w:eastAsiaTheme="minorEastAsia"/>
                <w:color w:val="000000"/>
                <w:sz w:val="24"/>
                <w:szCs w:val="22"/>
                <w:lang w:val="en-US" w:eastAsia="zh-CN" w:bidi="ar-SA"/>
              </w:rPr>
              <w:t>生产</w:t>
            </w:r>
            <w:r>
              <w:rPr>
                <w:rFonts w:hint="default" w:ascii="Times New Roman" w:hAnsi="Times New Roman" w:cs="Times New Roman" w:eastAsiaTheme="minorEastAsia"/>
                <w:color w:val="000000"/>
                <w:sz w:val="24"/>
                <w:szCs w:val="22"/>
                <w:lang w:val="en-US" w:eastAsia="zh-CN" w:bidi="ar-SA"/>
              </w:rPr>
              <w:t>过程分析可知，本项目运营期间产生的固体废弃物主要为边角料、焊渣、收集的粉尘、废滤芯、废活性炭、生物质燃烧残渣、废包装材料、废机油、废液压油、废包装桶、废铁砂和生活垃圾。</w:t>
            </w:r>
          </w:p>
          <w:p w14:paraId="7ADB6D7C">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color w:val="000000"/>
                <w:sz w:val="24"/>
                <w:szCs w:val="22"/>
                <w:lang w:val="en-US" w:eastAsia="zh-CN" w:bidi="ar-SA"/>
              </w:rPr>
            </w:pPr>
            <w:r>
              <w:rPr>
                <w:rFonts w:hint="default" w:ascii="Times New Roman" w:hAnsi="Times New Roman" w:cs="Times New Roman" w:eastAsiaTheme="minorEastAsia"/>
                <w:color w:val="000000"/>
                <w:sz w:val="24"/>
                <w:szCs w:val="22"/>
                <w:lang w:val="en-US" w:eastAsia="zh-CN" w:bidi="ar-SA"/>
              </w:rPr>
              <w:t>边角料、焊渣、收集的粉尘、生物质燃烧残渣、废包装材料、废铁砂收集后外售综合利用；废滤芯厂家回收利用；废活性炭、废机油、废液压油、废包装桶</w:t>
            </w:r>
            <w:r>
              <w:rPr>
                <w:rFonts w:hint="eastAsia" w:ascii="Times New Roman" w:hAnsi="Times New Roman" w:cs="Times New Roman" w:eastAsiaTheme="minorEastAsia"/>
                <w:color w:val="000000"/>
                <w:sz w:val="24"/>
                <w:szCs w:val="22"/>
                <w:lang w:val="en-US" w:eastAsia="zh-CN" w:bidi="ar-SA"/>
              </w:rPr>
              <w:t>属于危险废物</w:t>
            </w:r>
            <w:r>
              <w:rPr>
                <w:rFonts w:hint="default" w:ascii="Times New Roman" w:hAnsi="Times New Roman" w:cs="Times New Roman" w:eastAsiaTheme="minorEastAsia"/>
                <w:color w:val="000000"/>
                <w:sz w:val="24"/>
                <w:szCs w:val="22"/>
                <w:lang w:val="en-US" w:eastAsia="zh-CN" w:bidi="ar-SA"/>
              </w:rPr>
              <w:t>，定期委托有资质单位处置；生活垃圾委托环卫清运</w:t>
            </w:r>
            <w:r>
              <w:rPr>
                <w:rFonts w:hint="eastAsia" w:ascii="Times New Roman" w:hAnsi="Times New Roman" w:cs="Times New Roman" w:eastAsiaTheme="minorEastAsia"/>
                <w:color w:val="000000"/>
                <w:sz w:val="24"/>
                <w:szCs w:val="22"/>
                <w:lang w:val="en-US" w:eastAsia="zh-CN" w:bidi="ar-SA"/>
              </w:rPr>
              <w:t>。</w:t>
            </w:r>
          </w:p>
          <w:p w14:paraId="4A128645">
            <w:pPr>
              <w:keepNext w:val="0"/>
              <w:keepLines w:val="0"/>
              <w:widowControl/>
              <w:suppressLineNumbers w:val="0"/>
              <w:snapToGrid w:val="0"/>
              <w:spacing w:before="0" w:beforeAutospacing="0" w:after="0" w:afterAutospacing="0" w:line="240" w:lineRule="exact"/>
              <w:ind w:left="0" w:right="0" w:firstLine="482"/>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rPr>
              <w:t>表</w:t>
            </w:r>
            <w:r>
              <w:rPr>
                <w:rFonts w:hint="eastAsia" w:ascii="Times New Roman" w:hAnsi="Times New Roman" w:cs="Times New Roman"/>
                <w:b/>
                <w:bCs/>
                <w:sz w:val="21"/>
                <w:szCs w:val="21"/>
                <w:lang w:val="en-US" w:eastAsia="zh-CN"/>
              </w:rPr>
              <w:t>7</w:t>
            </w:r>
            <w:r>
              <w:rPr>
                <w:rFonts w:hint="default" w:ascii="Times New Roman" w:hAnsi="Times New Roman" w:cs="Times New Roman"/>
                <w:b/>
                <w:bCs/>
                <w:sz w:val="21"/>
                <w:szCs w:val="21"/>
              </w:rPr>
              <w:t>-</w:t>
            </w:r>
            <w:r>
              <w:rPr>
                <w:rFonts w:hint="eastAsia" w:ascii="Times New Roman" w:hAnsi="Times New Roman" w:cs="Times New Roman"/>
                <w:b/>
                <w:bCs/>
                <w:sz w:val="21"/>
                <w:szCs w:val="21"/>
                <w:lang w:val="en-US" w:eastAsia="zh-CN"/>
              </w:rPr>
              <w:t>10</w:t>
            </w:r>
            <w:r>
              <w:rPr>
                <w:rFonts w:hint="default" w:ascii="Times New Roman" w:hAnsi="Times New Roman" w:cs="Times New Roman"/>
                <w:b/>
                <w:bCs/>
                <w:sz w:val="21"/>
                <w:szCs w:val="21"/>
              </w:rPr>
              <w:t xml:space="preserve">  本项目固废处理措施及综合利用情况一览表</w:t>
            </w:r>
            <w:r>
              <w:rPr>
                <w:rFonts w:hint="eastAsia" w:ascii="Times New Roman" w:hAnsi="Times New Roman" w:cs="Times New Roman"/>
                <w:b/>
                <w:bCs/>
                <w:sz w:val="21"/>
                <w:szCs w:val="21"/>
                <w:lang w:val="en-US" w:eastAsia="zh-CN"/>
              </w:rPr>
              <w:t xml:space="preserve"> 单位：</w:t>
            </w:r>
            <w:r>
              <w:rPr>
                <w:rFonts w:hint="default" w:ascii="Times New Roman" w:hAnsi="Times New Roman" w:cs="Times New Roman"/>
                <w:sz w:val="21"/>
                <w:szCs w:val="21"/>
                <w:lang w:val="en-US" w:eastAsia="zh-CN"/>
              </w:rPr>
              <w:t>（t/a）</w:t>
            </w:r>
          </w:p>
          <w:tbl>
            <w:tblPr>
              <w:tblStyle w:val="2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1729"/>
              <w:gridCol w:w="1109"/>
              <w:gridCol w:w="1132"/>
              <w:gridCol w:w="1208"/>
              <w:gridCol w:w="1439"/>
              <w:gridCol w:w="1587"/>
            </w:tblGrid>
            <w:tr w14:paraId="6ADE72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70" w:type="pct"/>
                  <w:tcBorders>
                    <w:tl2br w:val="nil"/>
                    <w:tr2bl w:val="nil"/>
                  </w:tcBorders>
                  <w:noWrap w:val="0"/>
                  <w:vAlign w:val="center"/>
                </w:tcPr>
                <w:p w14:paraId="0182AB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序号</w:t>
                  </w:r>
                </w:p>
              </w:tc>
              <w:tc>
                <w:tcPr>
                  <w:tcW w:w="996" w:type="pct"/>
                  <w:tcBorders>
                    <w:tl2br w:val="nil"/>
                    <w:tr2bl w:val="nil"/>
                  </w:tcBorders>
                  <w:noWrap w:val="0"/>
                  <w:vAlign w:val="center"/>
                </w:tcPr>
                <w:p w14:paraId="18972E84">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副产物名称</w:t>
                  </w:r>
                </w:p>
              </w:tc>
              <w:tc>
                <w:tcPr>
                  <w:tcW w:w="639" w:type="pct"/>
                  <w:tcBorders>
                    <w:tl2br w:val="nil"/>
                    <w:tr2bl w:val="nil"/>
                  </w:tcBorders>
                  <w:noWrap w:val="0"/>
                  <w:vAlign w:val="center"/>
                </w:tcPr>
                <w:p w14:paraId="05F6555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产生工序</w:t>
                  </w:r>
                </w:p>
              </w:tc>
              <w:tc>
                <w:tcPr>
                  <w:tcW w:w="652" w:type="pct"/>
                  <w:tcBorders>
                    <w:tl2br w:val="nil"/>
                    <w:tr2bl w:val="nil"/>
                  </w:tcBorders>
                  <w:noWrap w:val="0"/>
                  <w:vAlign w:val="center"/>
                </w:tcPr>
                <w:p w14:paraId="220301BC">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属性</w:t>
                  </w:r>
                </w:p>
              </w:tc>
              <w:tc>
                <w:tcPr>
                  <w:tcW w:w="696" w:type="pct"/>
                  <w:tcBorders>
                    <w:tl2br w:val="nil"/>
                    <w:tr2bl w:val="nil"/>
                  </w:tcBorders>
                  <w:noWrap w:val="0"/>
                  <w:vAlign w:val="center"/>
                </w:tcPr>
                <w:p w14:paraId="2AB74742">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危废代码</w:t>
                  </w:r>
                </w:p>
              </w:tc>
              <w:tc>
                <w:tcPr>
                  <w:tcW w:w="829" w:type="pct"/>
                  <w:tcBorders>
                    <w:tl2br w:val="nil"/>
                    <w:tr2bl w:val="nil"/>
                  </w:tcBorders>
                  <w:noWrap w:val="0"/>
                  <w:vAlign w:val="center"/>
                </w:tcPr>
                <w:p w14:paraId="03B60AB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环评</w:t>
                  </w:r>
                  <w:r>
                    <w:rPr>
                      <w:rFonts w:hint="default" w:ascii="Times New Roman" w:hAnsi="Times New Roman" w:eastAsia="宋体" w:cs="Times New Roman"/>
                      <w:sz w:val="21"/>
                      <w:szCs w:val="21"/>
                      <w:lang w:val="en-US" w:eastAsia="zh-CN" w:bidi="ar-SA"/>
                    </w:rPr>
                    <w:t>产生量（t/a）</w:t>
                  </w:r>
                </w:p>
              </w:tc>
              <w:tc>
                <w:tcPr>
                  <w:tcW w:w="914" w:type="pct"/>
                  <w:tcBorders>
                    <w:tl2br w:val="nil"/>
                    <w:tr2bl w:val="nil"/>
                  </w:tcBorders>
                  <w:noWrap w:val="0"/>
                  <w:vAlign w:val="center"/>
                </w:tcPr>
                <w:p w14:paraId="739685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最终去向</w:t>
                  </w:r>
                </w:p>
              </w:tc>
            </w:tr>
            <w:tr w14:paraId="5C06C6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70" w:type="pct"/>
                  <w:tcBorders>
                    <w:tl2br w:val="nil"/>
                    <w:tr2bl w:val="nil"/>
                  </w:tcBorders>
                  <w:noWrap w:val="0"/>
                  <w:vAlign w:val="center"/>
                </w:tcPr>
                <w:p w14:paraId="66DAE6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996" w:type="pct"/>
                  <w:tcBorders>
                    <w:tl2br w:val="nil"/>
                    <w:tr2bl w:val="nil"/>
                  </w:tcBorders>
                  <w:noWrap w:val="0"/>
                  <w:vAlign w:val="center"/>
                </w:tcPr>
                <w:p w14:paraId="6828A342">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边角料</w:t>
                  </w:r>
                </w:p>
              </w:tc>
              <w:tc>
                <w:tcPr>
                  <w:tcW w:w="639" w:type="pct"/>
                  <w:tcBorders>
                    <w:tl2br w:val="nil"/>
                    <w:tr2bl w:val="nil"/>
                  </w:tcBorders>
                  <w:noWrap w:val="0"/>
                  <w:vAlign w:val="center"/>
                </w:tcPr>
                <w:p w14:paraId="5F8F35C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下料、机加工、布料 裁剪</w:t>
                  </w:r>
                </w:p>
              </w:tc>
              <w:tc>
                <w:tcPr>
                  <w:tcW w:w="652" w:type="pct"/>
                  <w:tcBorders>
                    <w:tl2br w:val="nil"/>
                    <w:tr2bl w:val="nil"/>
                  </w:tcBorders>
                  <w:noWrap w:val="0"/>
                  <w:vAlign w:val="center"/>
                </w:tcPr>
                <w:p w14:paraId="2FBD6A13">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696" w:type="pct"/>
                  <w:tcBorders>
                    <w:tl2br w:val="nil"/>
                    <w:tr2bl w:val="nil"/>
                  </w:tcBorders>
                  <w:noWrap w:val="0"/>
                  <w:vAlign w:val="center"/>
                </w:tcPr>
                <w:p w14:paraId="2EDD3D0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w:t>
                  </w:r>
                </w:p>
              </w:tc>
              <w:tc>
                <w:tcPr>
                  <w:tcW w:w="829" w:type="pct"/>
                  <w:tcBorders>
                    <w:tl2br w:val="nil"/>
                    <w:tr2bl w:val="nil"/>
                  </w:tcBorders>
                  <w:noWrap w:val="0"/>
                  <w:vAlign w:val="center"/>
                </w:tcPr>
                <w:p w14:paraId="5E3CF9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45.7 </w:t>
                  </w:r>
                </w:p>
              </w:tc>
              <w:tc>
                <w:tcPr>
                  <w:tcW w:w="914" w:type="pct"/>
                  <w:vMerge w:val="restart"/>
                  <w:tcBorders>
                    <w:tl2br w:val="nil"/>
                    <w:tr2bl w:val="nil"/>
                  </w:tcBorders>
                  <w:noWrap w:val="0"/>
                  <w:vAlign w:val="center"/>
                </w:tcPr>
                <w:p w14:paraId="7F67D9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sz w:val="21"/>
                      <w:szCs w:val="21"/>
                      <w:lang w:val="en-US" w:eastAsia="zh-CN"/>
                    </w:rPr>
                  </w:pPr>
                  <w:r>
                    <w:rPr>
                      <w:rFonts w:hint="default"/>
                      <w:spacing w:val="5"/>
                      <w:sz w:val="20"/>
                      <w:szCs w:val="20"/>
                    </w:rPr>
                    <w:t>外售综</w:t>
                  </w:r>
                  <w:r>
                    <w:rPr>
                      <w:rFonts w:hint="default"/>
                      <w:spacing w:val="6"/>
                      <w:sz w:val="20"/>
                      <w:szCs w:val="20"/>
                    </w:rPr>
                    <w:t>合利用</w:t>
                  </w:r>
                </w:p>
              </w:tc>
            </w:tr>
            <w:tr w14:paraId="49DB88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270" w:type="pct"/>
                  <w:tcBorders>
                    <w:tl2br w:val="nil"/>
                    <w:tr2bl w:val="nil"/>
                  </w:tcBorders>
                  <w:noWrap w:val="0"/>
                  <w:vAlign w:val="center"/>
                </w:tcPr>
                <w:p w14:paraId="39E9E9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996" w:type="pct"/>
                  <w:tcBorders>
                    <w:tl2br w:val="nil"/>
                    <w:tr2bl w:val="nil"/>
                  </w:tcBorders>
                  <w:noWrap w:val="0"/>
                  <w:vAlign w:val="center"/>
                </w:tcPr>
                <w:p w14:paraId="4815614E">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焊渣</w:t>
                  </w:r>
                </w:p>
              </w:tc>
              <w:tc>
                <w:tcPr>
                  <w:tcW w:w="639" w:type="pct"/>
                  <w:tcBorders>
                    <w:tl2br w:val="nil"/>
                    <w:tr2bl w:val="nil"/>
                  </w:tcBorders>
                  <w:noWrap w:val="0"/>
                  <w:vAlign w:val="center"/>
                </w:tcPr>
                <w:p w14:paraId="5E5B7AAB">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焊接</w:t>
                  </w:r>
                </w:p>
              </w:tc>
              <w:tc>
                <w:tcPr>
                  <w:tcW w:w="652" w:type="pct"/>
                  <w:tcBorders>
                    <w:tl2br w:val="nil"/>
                    <w:tr2bl w:val="nil"/>
                  </w:tcBorders>
                  <w:noWrap w:val="0"/>
                  <w:vAlign w:val="center"/>
                </w:tcPr>
                <w:p w14:paraId="0772A5F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696" w:type="pct"/>
                  <w:tcBorders>
                    <w:tl2br w:val="nil"/>
                    <w:tr2bl w:val="nil"/>
                  </w:tcBorders>
                  <w:noWrap w:val="0"/>
                  <w:vAlign w:val="center"/>
                </w:tcPr>
                <w:p w14:paraId="312BDBEE">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w:t>
                  </w:r>
                </w:p>
              </w:tc>
              <w:tc>
                <w:tcPr>
                  <w:tcW w:w="829" w:type="pct"/>
                  <w:tcBorders>
                    <w:tl2br w:val="nil"/>
                    <w:tr2bl w:val="nil"/>
                  </w:tcBorders>
                  <w:noWrap w:val="0"/>
                  <w:vAlign w:val="center"/>
                </w:tcPr>
                <w:p w14:paraId="7DDE12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2.9 </w:t>
                  </w:r>
                </w:p>
              </w:tc>
              <w:tc>
                <w:tcPr>
                  <w:tcW w:w="914" w:type="pct"/>
                  <w:vMerge w:val="continue"/>
                  <w:tcBorders>
                    <w:tl2br w:val="nil"/>
                    <w:tr2bl w:val="nil"/>
                  </w:tcBorders>
                  <w:noWrap w:val="0"/>
                  <w:vAlign w:val="center"/>
                </w:tcPr>
                <w:p w14:paraId="5677D9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lang w:val="en-US" w:eastAsia="zh-CN"/>
                    </w:rPr>
                  </w:pPr>
                </w:p>
              </w:tc>
            </w:tr>
            <w:tr w14:paraId="60CDA9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270" w:type="pct"/>
                  <w:tcBorders>
                    <w:tl2br w:val="nil"/>
                    <w:tr2bl w:val="nil"/>
                  </w:tcBorders>
                  <w:noWrap w:val="0"/>
                  <w:vAlign w:val="center"/>
                </w:tcPr>
                <w:p w14:paraId="5E1CB8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996" w:type="pct"/>
                  <w:tcBorders>
                    <w:tl2br w:val="nil"/>
                    <w:tr2bl w:val="nil"/>
                  </w:tcBorders>
                  <w:noWrap w:val="0"/>
                  <w:vAlign w:val="center"/>
                </w:tcPr>
                <w:p w14:paraId="42F16DCC">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收集的粉尘</w:t>
                  </w:r>
                </w:p>
              </w:tc>
              <w:tc>
                <w:tcPr>
                  <w:tcW w:w="639" w:type="pct"/>
                  <w:tcBorders>
                    <w:tl2br w:val="nil"/>
                    <w:tr2bl w:val="nil"/>
                  </w:tcBorders>
                  <w:noWrap w:val="0"/>
                  <w:vAlign w:val="center"/>
                </w:tcPr>
                <w:p w14:paraId="0225F4F4">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废气处理</w:t>
                  </w:r>
                </w:p>
              </w:tc>
              <w:tc>
                <w:tcPr>
                  <w:tcW w:w="652" w:type="pct"/>
                  <w:tcBorders>
                    <w:tl2br w:val="nil"/>
                    <w:tr2bl w:val="nil"/>
                  </w:tcBorders>
                  <w:noWrap w:val="0"/>
                  <w:vAlign w:val="center"/>
                </w:tcPr>
                <w:p w14:paraId="0875972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696" w:type="pct"/>
                  <w:tcBorders>
                    <w:tl2br w:val="nil"/>
                    <w:tr2bl w:val="nil"/>
                  </w:tcBorders>
                  <w:noWrap w:val="0"/>
                  <w:vAlign w:val="center"/>
                </w:tcPr>
                <w:p w14:paraId="2B7A563B">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w:t>
                  </w:r>
                </w:p>
              </w:tc>
              <w:tc>
                <w:tcPr>
                  <w:tcW w:w="829" w:type="pct"/>
                  <w:tcBorders>
                    <w:tl2br w:val="nil"/>
                    <w:tr2bl w:val="nil"/>
                  </w:tcBorders>
                  <w:noWrap w:val="0"/>
                  <w:vAlign w:val="center"/>
                </w:tcPr>
                <w:p w14:paraId="720863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9.8 </w:t>
                  </w:r>
                </w:p>
              </w:tc>
              <w:tc>
                <w:tcPr>
                  <w:tcW w:w="914" w:type="pct"/>
                  <w:vMerge w:val="continue"/>
                  <w:tcBorders>
                    <w:tl2br w:val="nil"/>
                    <w:tr2bl w:val="nil"/>
                  </w:tcBorders>
                  <w:noWrap w:val="0"/>
                  <w:vAlign w:val="center"/>
                </w:tcPr>
                <w:p w14:paraId="0F10D3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sz w:val="21"/>
                      <w:szCs w:val="21"/>
                      <w:lang w:val="en-US" w:eastAsia="zh-CN"/>
                    </w:rPr>
                  </w:pPr>
                </w:p>
              </w:tc>
            </w:tr>
            <w:tr w14:paraId="533504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270" w:type="pct"/>
                  <w:tcBorders>
                    <w:tl2br w:val="nil"/>
                    <w:tr2bl w:val="nil"/>
                  </w:tcBorders>
                  <w:noWrap w:val="0"/>
                  <w:vAlign w:val="center"/>
                </w:tcPr>
                <w:p w14:paraId="15A45F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w:t>
                  </w:r>
                </w:p>
              </w:tc>
              <w:tc>
                <w:tcPr>
                  <w:tcW w:w="996" w:type="pct"/>
                  <w:tcBorders>
                    <w:tl2br w:val="nil"/>
                    <w:tr2bl w:val="nil"/>
                  </w:tcBorders>
                  <w:noWrap w:val="0"/>
                  <w:vAlign w:val="center"/>
                </w:tcPr>
                <w:p w14:paraId="5468DD96">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废铁砂</w:t>
                  </w:r>
                </w:p>
              </w:tc>
              <w:tc>
                <w:tcPr>
                  <w:tcW w:w="639" w:type="pct"/>
                  <w:tcBorders>
                    <w:tl2br w:val="nil"/>
                    <w:tr2bl w:val="nil"/>
                  </w:tcBorders>
                  <w:noWrap w:val="0"/>
                  <w:vAlign w:val="center"/>
                </w:tcPr>
                <w:p w14:paraId="55B49E4B">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抛丸</w:t>
                  </w:r>
                </w:p>
              </w:tc>
              <w:tc>
                <w:tcPr>
                  <w:tcW w:w="652" w:type="pct"/>
                  <w:tcBorders>
                    <w:tl2br w:val="nil"/>
                    <w:tr2bl w:val="nil"/>
                  </w:tcBorders>
                  <w:noWrap w:val="0"/>
                  <w:vAlign w:val="center"/>
                </w:tcPr>
                <w:p w14:paraId="4FE10C16">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696" w:type="pct"/>
                  <w:tcBorders>
                    <w:tl2br w:val="nil"/>
                    <w:tr2bl w:val="nil"/>
                  </w:tcBorders>
                  <w:noWrap w:val="0"/>
                  <w:vAlign w:val="center"/>
                </w:tcPr>
                <w:p w14:paraId="1DF95F96">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w:t>
                  </w:r>
                </w:p>
              </w:tc>
              <w:tc>
                <w:tcPr>
                  <w:tcW w:w="829" w:type="pct"/>
                  <w:tcBorders>
                    <w:tl2br w:val="nil"/>
                    <w:tr2bl w:val="nil"/>
                  </w:tcBorders>
                  <w:noWrap w:val="0"/>
                  <w:vAlign w:val="center"/>
                </w:tcPr>
                <w:p w14:paraId="00A7CF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3 </w:t>
                  </w:r>
                </w:p>
              </w:tc>
              <w:tc>
                <w:tcPr>
                  <w:tcW w:w="914" w:type="pct"/>
                  <w:vMerge w:val="continue"/>
                  <w:tcBorders>
                    <w:tl2br w:val="nil"/>
                    <w:tr2bl w:val="nil"/>
                  </w:tcBorders>
                  <w:noWrap w:val="0"/>
                  <w:vAlign w:val="center"/>
                </w:tcPr>
                <w:p w14:paraId="4B1237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sz w:val="21"/>
                      <w:szCs w:val="21"/>
                      <w:lang w:val="en-US" w:eastAsia="zh-CN"/>
                    </w:rPr>
                  </w:pPr>
                </w:p>
              </w:tc>
            </w:tr>
            <w:tr w14:paraId="2C10E7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270" w:type="pct"/>
                  <w:tcBorders>
                    <w:tl2br w:val="nil"/>
                    <w:tr2bl w:val="nil"/>
                  </w:tcBorders>
                  <w:noWrap w:val="0"/>
                  <w:vAlign w:val="center"/>
                </w:tcPr>
                <w:p w14:paraId="19D2D0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w:t>
                  </w:r>
                </w:p>
              </w:tc>
              <w:tc>
                <w:tcPr>
                  <w:tcW w:w="996" w:type="pct"/>
                  <w:tcBorders>
                    <w:tl2br w:val="nil"/>
                    <w:tr2bl w:val="nil"/>
                  </w:tcBorders>
                  <w:noWrap w:val="0"/>
                  <w:vAlign w:val="center"/>
                </w:tcPr>
                <w:p w14:paraId="633EF7A4">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生物质燃烧残渣</w:t>
                  </w:r>
                </w:p>
              </w:tc>
              <w:tc>
                <w:tcPr>
                  <w:tcW w:w="639" w:type="pct"/>
                  <w:tcBorders>
                    <w:tl2br w:val="nil"/>
                    <w:tr2bl w:val="nil"/>
                  </w:tcBorders>
                  <w:noWrap w:val="0"/>
                  <w:vAlign w:val="center"/>
                </w:tcPr>
                <w:p w14:paraId="19F16FB6">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生物质燃烧</w:t>
                  </w:r>
                </w:p>
              </w:tc>
              <w:tc>
                <w:tcPr>
                  <w:tcW w:w="652" w:type="pct"/>
                  <w:tcBorders>
                    <w:tl2br w:val="nil"/>
                    <w:tr2bl w:val="nil"/>
                  </w:tcBorders>
                  <w:noWrap w:val="0"/>
                  <w:vAlign w:val="center"/>
                </w:tcPr>
                <w:p w14:paraId="36FD64BE">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696" w:type="pct"/>
                  <w:tcBorders>
                    <w:tl2br w:val="nil"/>
                    <w:tr2bl w:val="nil"/>
                  </w:tcBorders>
                  <w:noWrap w:val="0"/>
                  <w:vAlign w:val="center"/>
                </w:tcPr>
                <w:p w14:paraId="7E5C0822">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829" w:type="pct"/>
                  <w:tcBorders>
                    <w:tl2br w:val="nil"/>
                    <w:tr2bl w:val="nil"/>
                  </w:tcBorders>
                  <w:noWrap w:val="0"/>
                  <w:vAlign w:val="center"/>
                </w:tcPr>
                <w:p w14:paraId="1FEA0C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15 </w:t>
                  </w:r>
                </w:p>
              </w:tc>
              <w:tc>
                <w:tcPr>
                  <w:tcW w:w="914" w:type="pct"/>
                  <w:vMerge w:val="continue"/>
                  <w:tcBorders>
                    <w:tl2br w:val="nil"/>
                    <w:tr2bl w:val="nil"/>
                  </w:tcBorders>
                  <w:noWrap w:val="0"/>
                  <w:vAlign w:val="center"/>
                </w:tcPr>
                <w:p w14:paraId="7E82B1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sz w:val="21"/>
                      <w:szCs w:val="21"/>
                      <w:lang w:val="en-US" w:eastAsia="zh-CN"/>
                    </w:rPr>
                  </w:pPr>
                </w:p>
              </w:tc>
            </w:tr>
            <w:tr w14:paraId="46774E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270" w:type="pct"/>
                  <w:tcBorders>
                    <w:tl2br w:val="nil"/>
                    <w:tr2bl w:val="nil"/>
                  </w:tcBorders>
                  <w:noWrap w:val="0"/>
                  <w:vAlign w:val="center"/>
                </w:tcPr>
                <w:p w14:paraId="16E025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6</w:t>
                  </w:r>
                </w:p>
              </w:tc>
              <w:tc>
                <w:tcPr>
                  <w:tcW w:w="996" w:type="pct"/>
                  <w:tcBorders>
                    <w:tl2br w:val="nil"/>
                    <w:tr2bl w:val="nil"/>
                  </w:tcBorders>
                  <w:noWrap w:val="0"/>
                  <w:vAlign w:val="center"/>
                </w:tcPr>
                <w:p w14:paraId="676C6722">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废包装材料</w:t>
                  </w:r>
                </w:p>
              </w:tc>
              <w:tc>
                <w:tcPr>
                  <w:tcW w:w="639" w:type="pct"/>
                  <w:tcBorders>
                    <w:tl2br w:val="nil"/>
                    <w:tr2bl w:val="nil"/>
                  </w:tcBorders>
                  <w:noWrap w:val="0"/>
                  <w:vAlign w:val="center"/>
                </w:tcPr>
                <w:p w14:paraId="5AEF49C4">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原料拆包</w:t>
                  </w:r>
                </w:p>
              </w:tc>
              <w:tc>
                <w:tcPr>
                  <w:tcW w:w="652" w:type="pct"/>
                  <w:tcBorders>
                    <w:tl2br w:val="nil"/>
                    <w:tr2bl w:val="nil"/>
                  </w:tcBorders>
                  <w:noWrap w:val="0"/>
                  <w:vAlign w:val="center"/>
                </w:tcPr>
                <w:p w14:paraId="25337BC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696" w:type="pct"/>
                  <w:tcBorders>
                    <w:tl2br w:val="nil"/>
                    <w:tr2bl w:val="nil"/>
                  </w:tcBorders>
                  <w:noWrap w:val="0"/>
                  <w:vAlign w:val="center"/>
                </w:tcPr>
                <w:p w14:paraId="6C58A5F6">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829" w:type="pct"/>
                  <w:tcBorders>
                    <w:tl2br w:val="nil"/>
                    <w:tr2bl w:val="nil"/>
                  </w:tcBorders>
                  <w:noWrap w:val="0"/>
                  <w:vAlign w:val="center"/>
                </w:tcPr>
                <w:p w14:paraId="44E0A1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0.38 </w:t>
                  </w:r>
                </w:p>
              </w:tc>
              <w:tc>
                <w:tcPr>
                  <w:tcW w:w="914" w:type="pct"/>
                  <w:vMerge w:val="continue"/>
                  <w:tcBorders>
                    <w:tl2br w:val="nil"/>
                    <w:tr2bl w:val="nil"/>
                  </w:tcBorders>
                  <w:noWrap w:val="0"/>
                  <w:vAlign w:val="center"/>
                </w:tcPr>
                <w:p w14:paraId="06C7B4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sz w:val="21"/>
                      <w:szCs w:val="21"/>
                      <w:lang w:val="en-US" w:eastAsia="zh-CN"/>
                    </w:rPr>
                  </w:pPr>
                </w:p>
              </w:tc>
            </w:tr>
            <w:tr w14:paraId="473E09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270" w:type="pct"/>
                  <w:tcBorders>
                    <w:tl2br w:val="nil"/>
                    <w:tr2bl w:val="nil"/>
                  </w:tcBorders>
                  <w:noWrap w:val="0"/>
                  <w:vAlign w:val="center"/>
                </w:tcPr>
                <w:p w14:paraId="67D217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w:t>
                  </w:r>
                </w:p>
              </w:tc>
              <w:tc>
                <w:tcPr>
                  <w:tcW w:w="996" w:type="pct"/>
                  <w:tcBorders>
                    <w:tl2br w:val="nil"/>
                    <w:tr2bl w:val="nil"/>
                  </w:tcBorders>
                  <w:noWrap w:val="0"/>
                  <w:vAlign w:val="center"/>
                </w:tcPr>
                <w:p w14:paraId="13C2410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废滤芯</w:t>
                  </w:r>
                </w:p>
              </w:tc>
              <w:tc>
                <w:tcPr>
                  <w:tcW w:w="639" w:type="pct"/>
                  <w:tcBorders>
                    <w:tl2br w:val="nil"/>
                    <w:tr2bl w:val="nil"/>
                  </w:tcBorders>
                  <w:noWrap w:val="0"/>
                  <w:vAlign w:val="center"/>
                </w:tcPr>
                <w:p w14:paraId="04CBDF29">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喷塑</w:t>
                  </w:r>
                </w:p>
              </w:tc>
              <w:tc>
                <w:tcPr>
                  <w:tcW w:w="652" w:type="pct"/>
                  <w:tcBorders>
                    <w:tl2br w:val="nil"/>
                    <w:tr2bl w:val="nil"/>
                  </w:tcBorders>
                  <w:noWrap w:val="0"/>
                  <w:vAlign w:val="center"/>
                </w:tcPr>
                <w:p w14:paraId="526E674E">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696" w:type="pct"/>
                  <w:tcBorders>
                    <w:tl2br w:val="nil"/>
                    <w:tr2bl w:val="nil"/>
                  </w:tcBorders>
                  <w:noWrap w:val="0"/>
                  <w:vAlign w:val="center"/>
                </w:tcPr>
                <w:p w14:paraId="72A6C8E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w:t>
                  </w:r>
                </w:p>
              </w:tc>
              <w:tc>
                <w:tcPr>
                  <w:tcW w:w="829" w:type="pct"/>
                  <w:tcBorders>
                    <w:tl2br w:val="nil"/>
                    <w:tr2bl w:val="nil"/>
                  </w:tcBorders>
                  <w:noWrap w:val="0"/>
                  <w:vAlign w:val="center"/>
                </w:tcPr>
                <w:p w14:paraId="4EDC7E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0.15 </w:t>
                  </w:r>
                </w:p>
              </w:tc>
              <w:tc>
                <w:tcPr>
                  <w:tcW w:w="914" w:type="pct"/>
                  <w:tcBorders>
                    <w:tl2br w:val="nil"/>
                    <w:tr2bl w:val="nil"/>
                  </w:tcBorders>
                  <w:noWrap w:val="0"/>
                  <w:vAlign w:val="center"/>
                </w:tcPr>
                <w:p w14:paraId="057CF6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spacing w:val="6"/>
                      <w:sz w:val="20"/>
                      <w:szCs w:val="20"/>
                      <w:lang w:val="en-US" w:eastAsia="zh-CN"/>
                    </w:rPr>
                    <w:t>厂家回收利用</w:t>
                  </w:r>
                </w:p>
              </w:tc>
            </w:tr>
            <w:tr w14:paraId="219E27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270" w:type="pct"/>
                  <w:tcBorders>
                    <w:tl2br w:val="nil"/>
                    <w:tr2bl w:val="nil"/>
                  </w:tcBorders>
                  <w:noWrap w:val="0"/>
                  <w:vAlign w:val="center"/>
                </w:tcPr>
                <w:p w14:paraId="5C8010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w:t>
                  </w:r>
                </w:p>
              </w:tc>
              <w:tc>
                <w:tcPr>
                  <w:tcW w:w="996" w:type="pct"/>
                  <w:tcBorders>
                    <w:tl2br w:val="nil"/>
                    <w:tr2bl w:val="nil"/>
                  </w:tcBorders>
                  <w:noWrap w:val="0"/>
                  <w:vAlign w:val="center"/>
                </w:tcPr>
                <w:p w14:paraId="287ABE7E">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废活性炭</w:t>
                  </w:r>
                </w:p>
              </w:tc>
              <w:tc>
                <w:tcPr>
                  <w:tcW w:w="639" w:type="pct"/>
                  <w:tcBorders>
                    <w:tl2br w:val="nil"/>
                    <w:tr2bl w:val="nil"/>
                  </w:tcBorders>
                  <w:noWrap w:val="0"/>
                  <w:vAlign w:val="center"/>
                </w:tcPr>
                <w:p w14:paraId="37870239">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废气处理</w:t>
                  </w:r>
                </w:p>
              </w:tc>
              <w:tc>
                <w:tcPr>
                  <w:tcW w:w="652" w:type="pct"/>
                  <w:tcBorders>
                    <w:tl2br w:val="nil"/>
                    <w:tr2bl w:val="nil"/>
                  </w:tcBorders>
                  <w:noWrap w:val="0"/>
                  <w:vAlign w:val="center"/>
                </w:tcPr>
                <w:p w14:paraId="1BFC11F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危险固废</w:t>
                  </w:r>
                </w:p>
              </w:tc>
              <w:tc>
                <w:tcPr>
                  <w:tcW w:w="696" w:type="pct"/>
                  <w:tcBorders>
                    <w:tl2br w:val="nil"/>
                    <w:tr2bl w:val="nil"/>
                  </w:tcBorders>
                  <w:noWrap w:val="0"/>
                  <w:vAlign w:val="center"/>
                </w:tcPr>
                <w:p w14:paraId="2F4261EB">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HW49 900-039-49</w:t>
                  </w:r>
                </w:p>
              </w:tc>
              <w:tc>
                <w:tcPr>
                  <w:tcW w:w="829" w:type="pct"/>
                  <w:vMerge w:val="restart"/>
                  <w:tcBorders>
                    <w:tl2br w:val="nil"/>
                    <w:tr2bl w:val="nil"/>
                  </w:tcBorders>
                  <w:noWrap w:val="0"/>
                  <w:vAlign w:val="center"/>
                </w:tcPr>
                <w:p w14:paraId="6FC7E7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尚未产生</w:t>
                  </w:r>
                </w:p>
              </w:tc>
              <w:tc>
                <w:tcPr>
                  <w:tcW w:w="914" w:type="pct"/>
                  <w:vMerge w:val="restart"/>
                  <w:tcBorders>
                    <w:tl2br w:val="nil"/>
                    <w:tr2bl w:val="nil"/>
                  </w:tcBorders>
                  <w:noWrap w:val="0"/>
                  <w:vAlign w:val="center"/>
                </w:tcPr>
                <w:p w14:paraId="315F5E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委托有资质的单位处置</w:t>
                  </w:r>
                </w:p>
              </w:tc>
            </w:tr>
            <w:tr w14:paraId="31EDC0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70" w:type="pct"/>
                  <w:tcBorders>
                    <w:tl2br w:val="nil"/>
                    <w:tr2bl w:val="nil"/>
                  </w:tcBorders>
                  <w:noWrap w:val="0"/>
                  <w:vAlign w:val="center"/>
                </w:tcPr>
                <w:p w14:paraId="091282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9</w:t>
                  </w:r>
                </w:p>
              </w:tc>
              <w:tc>
                <w:tcPr>
                  <w:tcW w:w="996" w:type="pct"/>
                  <w:tcBorders>
                    <w:tl2br w:val="nil"/>
                    <w:tr2bl w:val="nil"/>
                  </w:tcBorders>
                  <w:noWrap w:val="0"/>
                  <w:vAlign w:val="center"/>
                </w:tcPr>
                <w:p w14:paraId="6AF1958C">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废机油</w:t>
                  </w:r>
                </w:p>
              </w:tc>
              <w:tc>
                <w:tcPr>
                  <w:tcW w:w="639" w:type="pct"/>
                  <w:tcBorders>
                    <w:tl2br w:val="nil"/>
                    <w:tr2bl w:val="nil"/>
                  </w:tcBorders>
                  <w:noWrap w:val="0"/>
                  <w:vAlign w:val="center"/>
                </w:tcPr>
                <w:p w14:paraId="1E29DD8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机械维护</w:t>
                  </w:r>
                </w:p>
              </w:tc>
              <w:tc>
                <w:tcPr>
                  <w:tcW w:w="652" w:type="pct"/>
                  <w:tcBorders>
                    <w:tl2br w:val="nil"/>
                    <w:tr2bl w:val="nil"/>
                  </w:tcBorders>
                  <w:noWrap w:val="0"/>
                  <w:vAlign w:val="center"/>
                </w:tcPr>
                <w:p w14:paraId="2A1AB63B">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危险固废</w:t>
                  </w:r>
                </w:p>
              </w:tc>
              <w:tc>
                <w:tcPr>
                  <w:tcW w:w="696" w:type="pct"/>
                  <w:tcBorders>
                    <w:tl2br w:val="nil"/>
                    <w:tr2bl w:val="nil"/>
                  </w:tcBorders>
                  <w:noWrap w:val="0"/>
                  <w:vAlign w:val="center"/>
                </w:tcPr>
                <w:p w14:paraId="1C13C796">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HW08 900-249-08</w:t>
                  </w:r>
                </w:p>
              </w:tc>
              <w:tc>
                <w:tcPr>
                  <w:tcW w:w="829" w:type="pct"/>
                  <w:vMerge w:val="continue"/>
                  <w:tcBorders>
                    <w:tl2br w:val="nil"/>
                    <w:tr2bl w:val="nil"/>
                  </w:tcBorders>
                  <w:noWrap w:val="0"/>
                  <w:vAlign w:val="center"/>
                </w:tcPr>
                <w:p w14:paraId="083706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lang w:val="en-US" w:eastAsia="zh-CN"/>
                    </w:rPr>
                  </w:pPr>
                </w:p>
              </w:tc>
              <w:tc>
                <w:tcPr>
                  <w:tcW w:w="914" w:type="pct"/>
                  <w:vMerge w:val="continue"/>
                  <w:tcBorders>
                    <w:tl2br w:val="nil"/>
                    <w:tr2bl w:val="nil"/>
                  </w:tcBorders>
                  <w:noWrap w:val="0"/>
                  <w:vAlign w:val="center"/>
                </w:tcPr>
                <w:p w14:paraId="12EBF0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sz w:val="21"/>
                      <w:szCs w:val="21"/>
                      <w:lang w:val="en-US" w:eastAsia="zh-CN"/>
                    </w:rPr>
                  </w:pPr>
                </w:p>
              </w:tc>
            </w:tr>
            <w:tr w14:paraId="619800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70" w:type="pct"/>
                  <w:tcBorders>
                    <w:tl2br w:val="nil"/>
                    <w:tr2bl w:val="nil"/>
                  </w:tcBorders>
                  <w:noWrap w:val="0"/>
                  <w:vAlign w:val="center"/>
                </w:tcPr>
                <w:p w14:paraId="2F0FF3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w:t>
                  </w:r>
                </w:p>
              </w:tc>
              <w:tc>
                <w:tcPr>
                  <w:tcW w:w="996" w:type="pct"/>
                  <w:tcBorders>
                    <w:tl2br w:val="nil"/>
                    <w:tr2bl w:val="nil"/>
                  </w:tcBorders>
                  <w:noWrap w:val="0"/>
                  <w:vAlign w:val="center"/>
                </w:tcPr>
                <w:p w14:paraId="59ABF47A">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废液压油</w:t>
                  </w:r>
                </w:p>
              </w:tc>
              <w:tc>
                <w:tcPr>
                  <w:tcW w:w="639" w:type="pct"/>
                  <w:tcBorders>
                    <w:tl2br w:val="nil"/>
                    <w:tr2bl w:val="nil"/>
                  </w:tcBorders>
                  <w:noWrap w:val="0"/>
                  <w:vAlign w:val="center"/>
                </w:tcPr>
                <w:p w14:paraId="33C61E0A">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机加工</w:t>
                  </w:r>
                </w:p>
              </w:tc>
              <w:tc>
                <w:tcPr>
                  <w:tcW w:w="652" w:type="pct"/>
                  <w:tcBorders>
                    <w:tl2br w:val="nil"/>
                    <w:tr2bl w:val="nil"/>
                  </w:tcBorders>
                  <w:noWrap w:val="0"/>
                  <w:vAlign w:val="center"/>
                </w:tcPr>
                <w:p w14:paraId="4DC5647A">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危险固废</w:t>
                  </w:r>
                </w:p>
              </w:tc>
              <w:tc>
                <w:tcPr>
                  <w:tcW w:w="696" w:type="pct"/>
                  <w:tcBorders>
                    <w:tl2br w:val="nil"/>
                    <w:tr2bl w:val="nil"/>
                  </w:tcBorders>
                  <w:noWrap w:val="0"/>
                  <w:vAlign w:val="center"/>
                </w:tcPr>
                <w:p w14:paraId="6B6597A6">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HW08 900-218-08</w:t>
                  </w:r>
                </w:p>
              </w:tc>
              <w:tc>
                <w:tcPr>
                  <w:tcW w:w="829" w:type="pct"/>
                  <w:vMerge w:val="continue"/>
                  <w:tcBorders>
                    <w:tl2br w:val="nil"/>
                    <w:tr2bl w:val="nil"/>
                  </w:tcBorders>
                  <w:noWrap w:val="0"/>
                  <w:vAlign w:val="center"/>
                </w:tcPr>
                <w:p w14:paraId="553580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lang w:val="en-US" w:eastAsia="zh-CN"/>
                    </w:rPr>
                  </w:pPr>
                </w:p>
              </w:tc>
              <w:tc>
                <w:tcPr>
                  <w:tcW w:w="914" w:type="pct"/>
                  <w:vMerge w:val="continue"/>
                  <w:tcBorders>
                    <w:tl2br w:val="nil"/>
                    <w:tr2bl w:val="nil"/>
                  </w:tcBorders>
                  <w:noWrap w:val="0"/>
                  <w:vAlign w:val="center"/>
                </w:tcPr>
                <w:p w14:paraId="0D7396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sz w:val="21"/>
                      <w:szCs w:val="21"/>
                      <w:lang w:val="en-US" w:eastAsia="zh-CN"/>
                    </w:rPr>
                  </w:pPr>
                </w:p>
              </w:tc>
            </w:tr>
            <w:tr w14:paraId="52AA5C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70" w:type="pct"/>
                  <w:tcBorders>
                    <w:tl2br w:val="nil"/>
                    <w:tr2bl w:val="nil"/>
                  </w:tcBorders>
                  <w:noWrap w:val="0"/>
                  <w:vAlign w:val="center"/>
                </w:tcPr>
                <w:p w14:paraId="1516D0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11</w:t>
                  </w:r>
                </w:p>
              </w:tc>
              <w:tc>
                <w:tcPr>
                  <w:tcW w:w="996" w:type="pct"/>
                  <w:tcBorders>
                    <w:tl2br w:val="nil"/>
                    <w:tr2bl w:val="nil"/>
                  </w:tcBorders>
                  <w:noWrap w:val="0"/>
                  <w:vAlign w:val="center"/>
                </w:tcPr>
                <w:p w14:paraId="5108B6E6">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废包装桶</w:t>
                  </w:r>
                </w:p>
              </w:tc>
              <w:tc>
                <w:tcPr>
                  <w:tcW w:w="639" w:type="pct"/>
                  <w:tcBorders>
                    <w:tl2br w:val="nil"/>
                    <w:tr2bl w:val="nil"/>
                  </w:tcBorders>
                  <w:noWrap w:val="0"/>
                  <w:vAlign w:val="center"/>
                </w:tcPr>
                <w:p w14:paraId="2CB8000E">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原料使用</w:t>
                  </w:r>
                </w:p>
              </w:tc>
              <w:tc>
                <w:tcPr>
                  <w:tcW w:w="652" w:type="pct"/>
                  <w:tcBorders>
                    <w:tl2br w:val="nil"/>
                    <w:tr2bl w:val="nil"/>
                  </w:tcBorders>
                  <w:noWrap w:val="0"/>
                  <w:vAlign w:val="center"/>
                </w:tcPr>
                <w:p w14:paraId="13BBEA10">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危险固废</w:t>
                  </w:r>
                </w:p>
              </w:tc>
              <w:tc>
                <w:tcPr>
                  <w:tcW w:w="696" w:type="pct"/>
                  <w:tcBorders>
                    <w:tl2br w:val="nil"/>
                    <w:tr2bl w:val="nil"/>
                  </w:tcBorders>
                  <w:noWrap w:val="0"/>
                  <w:vAlign w:val="center"/>
                </w:tcPr>
                <w:p w14:paraId="015B4DDE">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HW49 900-041-49</w:t>
                  </w:r>
                </w:p>
              </w:tc>
              <w:tc>
                <w:tcPr>
                  <w:tcW w:w="829" w:type="pct"/>
                  <w:vMerge w:val="continue"/>
                  <w:tcBorders>
                    <w:tl2br w:val="nil"/>
                    <w:tr2bl w:val="nil"/>
                  </w:tcBorders>
                  <w:noWrap w:val="0"/>
                  <w:vAlign w:val="center"/>
                </w:tcPr>
                <w:p w14:paraId="340D9A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lang w:val="en-US" w:eastAsia="zh-CN"/>
                    </w:rPr>
                  </w:pPr>
                </w:p>
              </w:tc>
              <w:tc>
                <w:tcPr>
                  <w:tcW w:w="914" w:type="pct"/>
                  <w:vMerge w:val="continue"/>
                  <w:tcBorders>
                    <w:tl2br w:val="nil"/>
                    <w:tr2bl w:val="nil"/>
                  </w:tcBorders>
                  <w:noWrap w:val="0"/>
                  <w:vAlign w:val="center"/>
                </w:tcPr>
                <w:p w14:paraId="4E2B0F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sz w:val="21"/>
                      <w:szCs w:val="21"/>
                      <w:lang w:val="en-US" w:eastAsia="zh-CN"/>
                    </w:rPr>
                  </w:pPr>
                </w:p>
              </w:tc>
            </w:tr>
            <w:tr w14:paraId="3FB4B8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9" w:hRule="atLeast"/>
                <w:jc w:val="center"/>
              </w:trPr>
              <w:tc>
                <w:tcPr>
                  <w:tcW w:w="270" w:type="pct"/>
                  <w:tcBorders>
                    <w:tl2br w:val="nil"/>
                    <w:tr2bl w:val="nil"/>
                  </w:tcBorders>
                  <w:noWrap w:val="0"/>
                  <w:vAlign w:val="center"/>
                </w:tcPr>
                <w:p w14:paraId="108772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w:t>
                  </w:r>
                </w:p>
              </w:tc>
              <w:tc>
                <w:tcPr>
                  <w:tcW w:w="996" w:type="pct"/>
                  <w:tcBorders>
                    <w:tl2br w:val="nil"/>
                    <w:tr2bl w:val="nil"/>
                  </w:tcBorders>
                  <w:noWrap w:val="0"/>
                  <w:vAlign w:val="center"/>
                </w:tcPr>
                <w:p w14:paraId="0BAC4050">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生活垃圾</w:t>
                  </w:r>
                </w:p>
              </w:tc>
              <w:tc>
                <w:tcPr>
                  <w:tcW w:w="639" w:type="pct"/>
                  <w:tcBorders>
                    <w:tl2br w:val="nil"/>
                    <w:tr2bl w:val="nil"/>
                  </w:tcBorders>
                  <w:noWrap w:val="0"/>
                  <w:vAlign w:val="center"/>
                </w:tcPr>
                <w:p w14:paraId="7F8A0FCB">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员工生活</w:t>
                  </w:r>
                </w:p>
              </w:tc>
              <w:tc>
                <w:tcPr>
                  <w:tcW w:w="652" w:type="pct"/>
                  <w:tcBorders>
                    <w:tl2br w:val="nil"/>
                    <w:tr2bl w:val="nil"/>
                  </w:tcBorders>
                  <w:noWrap w:val="0"/>
                  <w:vAlign w:val="center"/>
                </w:tcPr>
                <w:p w14:paraId="056F1E23">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696" w:type="pct"/>
                  <w:tcBorders>
                    <w:tl2br w:val="nil"/>
                    <w:tr2bl w:val="nil"/>
                  </w:tcBorders>
                  <w:noWrap w:val="0"/>
                  <w:vAlign w:val="center"/>
                </w:tcPr>
                <w:p w14:paraId="3CE2CEAE">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w:t>
                  </w:r>
                </w:p>
              </w:tc>
              <w:tc>
                <w:tcPr>
                  <w:tcW w:w="829" w:type="pct"/>
                  <w:tcBorders>
                    <w:tl2br w:val="nil"/>
                    <w:tr2bl w:val="nil"/>
                  </w:tcBorders>
                  <w:noWrap w:val="0"/>
                  <w:vAlign w:val="center"/>
                </w:tcPr>
                <w:p w14:paraId="505EA2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27 </w:t>
                  </w:r>
                </w:p>
              </w:tc>
              <w:tc>
                <w:tcPr>
                  <w:tcW w:w="914" w:type="pct"/>
                  <w:tcBorders>
                    <w:tl2br w:val="nil"/>
                    <w:tr2bl w:val="nil"/>
                  </w:tcBorders>
                  <w:noWrap w:val="0"/>
                  <w:vAlign w:val="center"/>
                </w:tcPr>
                <w:p w14:paraId="140D07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sz w:val="21"/>
                      <w:szCs w:val="21"/>
                      <w:lang w:val="en-US" w:eastAsia="zh-CN"/>
                    </w:rPr>
                  </w:pPr>
                  <w:r>
                    <w:rPr>
                      <w:rFonts w:hint="default"/>
                      <w:spacing w:val="5"/>
                      <w:sz w:val="20"/>
                      <w:szCs w:val="20"/>
                      <w:lang w:val="en-US" w:eastAsia="zh-CN"/>
                    </w:rPr>
                    <w:t>环卫清运</w:t>
                  </w:r>
                </w:p>
              </w:tc>
            </w:tr>
          </w:tbl>
          <w:p w14:paraId="3C64BCF5">
            <w:pPr>
              <w:pStyle w:val="14"/>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r>
              <w:rPr>
                <w:rFonts w:hint="default" w:ascii="Times New Roman" w:hAnsi="Times New Roman" w:cs="Times New Roman"/>
                <w:b/>
                <w:bCs/>
                <w:sz w:val="21"/>
                <w:szCs w:val="21"/>
              </w:rPr>
              <w:t>注：固体废物的产生量是按验收监测当月的产生量×12个月推算。</w:t>
            </w:r>
          </w:p>
          <w:p w14:paraId="58D807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rightChars="0"/>
              <w:jc w:val="left"/>
              <w:textAlignment w:val="auto"/>
              <w:outlineLvl w:val="9"/>
              <w:rPr>
                <w:rFonts w:hint="eastAsia" w:ascii="Times New Roman" w:hAnsi="Times New Roman" w:cs="Times New Roman" w:eastAsiaTheme="minorEastAsia"/>
                <w:b/>
                <w:bCs/>
                <w:color w:val="000000"/>
                <w:sz w:val="28"/>
                <w:szCs w:val="28"/>
                <w:lang w:val="en-US" w:eastAsia="zh-CN" w:bidi="ar-SA"/>
              </w:rPr>
            </w:pPr>
            <w:r>
              <w:rPr>
                <w:rFonts w:hint="eastAsia" w:ascii="Times New Roman" w:hAnsi="Times New Roman" w:cs="Times New Roman" w:eastAsiaTheme="minorEastAsia"/>
                <w:b/>
                <w:bCs/>
                <w:color w:val="000000"/>
                <w:sz w:val="28"/>
                <w:szCs w:val="28"/>
                <w:lang w:val="en-US" w:eastAsia="zh-CN" w:bidi="ar-SA"/>
              </w:rPr>
              <w:t>五、总量控制结论</w:t>
            </w:r>
          </w:p>
          <w:p w14:paraId="7B342490">
            <w:pPr>
              <w:pStyle w:val="32"/>
              <w:keepNext w:val="0"/>
              <w:keepLines w:val="0"/>
              <w:suppressLineNumbers w:val="0"/>
              <w:snapToGrid w:val="0"/>
              <w:spacing w:before="0" w:beforeAutospacing="0" w:after="0" w:afterAutospacing="0" w:line="360" w:lineRule="auto"/>
              <w:ind w:left="0" w:right="0" w:firstLine="480" w:firstLineChars="200"/>
              <w:jc w:val="both"/>
              <w:rPr>
                <w:rFonts w:hint="eastAsia" w:ascii="Times New Roman" w:hAnsi="Times New Roman" w:cs="Times New Roman" w:eastAsiaTheme="minorEastAsia"/>
                <w:kern w:val="2"/>
                <w:lang w:eastAsia="zh-CN"/>
              </w:rPr>
            </w:pPr>
            <w:r>
              <w:rPr>
                <w:rFonts w:hint="default" w:ascii="Times New Roman" w:hAnsi="Times New Roman" w:cs="Times New Roman" w:eastAsiaTheme="minorEastAsia"/>
                <w:kern w:val="2"/>
              </w:rPr>
              <w:t>根据</w:t>
            </w:r>
            <w:r>
              <w:rPr>
                <w:rFonts w:hint="eastAsia" w:ascii="Times New Roman" w:cs="Times New Roman" w:eastAsiaTheme="minorEastAsia"/>
                <w:kern w:val="2"/>
                <w:lang w:val="en-US" w:eastAsia="zh-CN"/>
              </w:rPr>
              <w:t>实际现场调查和监测</w:t>
            </w:r>
            <w:r>
              <w:rPr>
                <w:rFonts w:hint="default" w:ascii="Times New Roman" w:hAnsi="Times New Roman" w:cs="Times New Roman" w:eastAsiaTheme="minorEastAsia"/>
                <w:kern w:val="2"/>
              </w:rPr>
              <w:t>，废气污染物排放总量根据</w:t>
            </w:r>
            <w:r>
              <w:rPr>
                <w:rFonts w:hint="eastAsia" w:ascii="Times New Roman" w:cs="Times New Roman" w:eastAsiaTheme="minorEastAsia"/>
                <w:kern w:val="2"/>
                <w:lang w:eastAsia="zh-CN"/>
              </w:rPr>
              <w:t>监测</w:t>
            </w:r>
            <w:r>
              <w:rPr>
                <w:rFonts w:hint="default" w:ascii="Times New Roman" w:hAnsi="Times New Roman" w:cs="Times New Roman" w:eastAsiaTheme="minorEastAsia"/>
                <w:kern w:val="2"/>
              </w:rPr>
              <w:t>结果以2个监测周期的排放速率均值，</w:t>
            </w:r>
            <w:r>
              <w:rPr>
                <w:rFonts w:hint="eastAsia" w:ascii="Times New Roman" w:cs="Times New Roman" w:eastAsiaTheme="minorEastAsia"/>
                <w:kern w:val="2"/>
                <w:lang w:val="en-US" w:eastAsia="zh-CN"/>
              </w:rPr>
              <w:t>注塑为24小时生产，生物质炉年生产时间约2200小时，</w:t>
            </w:r>
            <w:r>
              <w:rPr>
                <w:rFonts w:hint="default" w:ascii="Times New Roman" w:hAnsi="Times New Roman" w:cs="Times New Roman" w:eastAsiaTheme="minorEastAsia"/>
                <w:kern w:val="2"/>
              </w:rPr>
              <w:t>对废气污染物总量进行核算</w:t>
            </w:r>
            <w:r>
              <w:rPr>
                <w:rFonts w:hint="eastAsia" w:ascii="Times New Roman" w:cs="Times New Roman" w:eastAsiaTheme="minorEastAsia"/>
                <w:kern w:val="2"/>
                <w:lang w:eastAsia="zh-CN"/>
              </w:rPr>
              <w:t>。</w:t>
            </w:r>
            <w:r>
              <w:rPr>
                <w:rFonts w:hint="eastAsia" w:ascii="Times New Roman" w:cs="Times New Roman" w:eastAsiaTheme="minorEastAsia"/>
                <w:kern w:val="2"/>
                <w:lang w:val="en-US" w:eastAsia="zh-CN"/>
              </w:rPr>
              <w:t>本项目二氧化硫</w:t>
            </w:r>
            <w:r>
              <w:rPr>
                <w:rFonts w:hint="default" w:ascii="Times New Roman" w:hAnsi="Times New Roman" w:cs="Times New Roman" w:eastAsiaTheme="minorEastAsia"/>
                <w:kern w:val="2"/>
                <w:lang w:val="en-US" w:eastAsia="zh-CN"/>
              </w:rPr>
              <w:t>、氮氧化物</w:t>
            </w:r>
            <w:r>
              <w:rPr>
                <w:rFonts w:hint="eastAsia" w:ascii="Times New Roman" w:hAnsi="Times New Roman" w:cs="Times New Roman" w:eastAsiaTheme="minorEastAsia"/>
                <w:kern w:val="2"/>
                <w:lang w:val="en-US" w:eastAsia="zh-CN"/>
              </w:rPr>
              <w:t>、VOCs</w:t>
            </w:r>
            <w:r>
              <w:rPr>
                <w:rFonts w:hint="default" w:ascii="Times New Roman" w:hAnsi="Times New Roman" w:cs="Times New Roman" w:eastAsiaTheme="minorEastAsia"/>
                <w:kern w:val="2"/>
                <w:lang w:val="en-US" w:eastAsia="zh-CN"/>
              </w:rPr>
              <w:t>的</w:t>
            </w:r>
            <w:r>
              <w:rPr>
                <w:rFonts w:hint="eastAsia" w:ascii="Times New Roman" w:hAnsi="Times New Roman" w:cs="Times New Roman" w:eastAsiaTheme="minorEastAsia"/>
                <w:kern w:val="2"/>
                <w:lang w:val="en-US" w:eastAsia="zh-CN"/>
              </w:rPr>
              <w:t>排放量符合</w:t>
            </w:r>
            <w:r>
              <w:rPr>
                <w:rFonts w:hint="default" w:ascii="Times New Roman" w:hAnsi="Times New Roman" w:cs="Times New Roman" w:eastAsiaTheme="minorEastAsia"/>
                <w:kern w:val="2"/>
                <w:lang w:val="en-US" w:eastAsia="zh-CN"/>
              </w:rPr>
              <w:t>总量控制指标，企业</w:t>
            </w:r>
            <w:r>
              <w:rPr>
                <w:rFonts w:hint="default" w:ascii="Times New Roman" w:hAnsi="Times New Roman" w:cs="Times New Roman" w:eastAsiaTheme="minorEastAsia"/>
                <w:kern w:val="2"/>
              </w:rPr>
              <w:t>目前</w:t>
            </w:r>
            <w:r>
              <w:rPr>
                <w:rFonts w:hint="eastAsia" w:ascii="Times New Roman" w:hAnsi="Times New Roman" w:cs="Times New Roman" w:eastAsiaTheme="minorEastAsia"/>
                <w:kern w:val="2"/>
                <w:lang w:eastAsia="zh-CN"/>
              </w:rPr>
              <w:t>总量</w:t>
            </w:r>
            <w:r>
              <w:rPr>
                <w:rFonts w:hint="eastAsia" w:ascii="Times New Roman" w:hAnsi="Times New Roman" w:cs="Times New Roman" w:eastAsiaTheme="minorEastAsia"/>
                <w:kern w:val="2"/>
                <w:lang w:val="en-US" w:eastAsia="zh-CN"/>
              </w:rPr>
              <w:t>见下表</w:t>
            </w:r>
            <w:r>
              <w:rPr>
                <w:rFonts w:hint="eastAsia" w:ascii="Times New Roman" w:hAnsi="Times New Roman" w:cs="Times New Roman" w:eastAsiaTheme="minorEastAsia"/>
                <w:kern w:val="2"/>
                <w:lang w:eastAsia="zh-CN"/>
              </w:rPr>
              <w:t>。</w:t>
            </w:r>
          </w:p>
          <w:p w14:paraId="796E46C2">
            <w:pPr>
              <w:pStyle w:val="3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cs="Times New Roman" w:eastAsiaTheme="minorEastAsia"/>
                <w:b/>
                <w:color w:val="auto"/>
                <w:sz w:val="21"/>
                <w:szCs w:val="21"/>
                <w:lang w:val="en-US" w:eastAsia="zh-CN" w:bidi="ar-SA"/>
              </w:rPr>
            </w:pPr>
            <w:r>
              <w:rPr>
                <w:rFonts w:hint="eastAsia" w:ascii="Times New Roman" w:hAnsi="Times New Roman" w:cs="Times New Roman" w:eastAsiaTheme="minorEastAsia"/>
                <w:b/>
                <w:color w:val="auto"/>
                <w:sz w:val="21"/>
                <w:szCs w:val="21"/>
                <w:lang w:val="en-US" w:eastAsia="zh-CN" w:bidi="ar-SA"/>
              </w:rPr>
              <w:t>表8-1</w:t>
            </w:r>
            <w:r>
              <w:rPr>
                <w:rFonts w:hint="eastAsia" w:ascii="Times New Roman" w:cs="Times New Roman" w:eastAsiaTheme="minorEastAsia"/>
                <w:b/>
                <w:color w:val="auto"/>
                <w:sz w:val="21"/>
                <w:szCs w:val="21"/>
                <w:lang w:val="en-US" w:eastAsia="zh-CN" w:bidi="ar-SA"/>
              </w:rPr>
              <w:t xml:space="preserve"> </w:t>
            </w:r>
            <w:r>
              <w:rPr>
                <w:rFonts w:hint="eastAsia" w:ascii="Times New Roman" w:hAnsi="Times New Roman" w:cs="Times New Roman" w:eastAsiaTheme="minorEastAsia"/>
                <w:b/>
                <w:color w:val="auto"/>
                <w:sz w:val="21"/>
                <w:szCs w:val="21"/>
                <w:lang w:val="en-US" w:eastAsia="zh-CN" w:bidi="ar-SA"/>
              </w:rPr>
              <w:t>总量控制</w:t>
            </w:r>
            <w:r>
              <w:rPr>
                <w:rFonts w:hint="eastAsia" w:ascii="Times New Roman" w:cs="Times New Roman" w:eastAsiaTheme="minorEastAsia"/>
                <w:b/>
                <w:color w:val="auto"/>
                <w:sz w:val="21"/>
                <w:szCs w:val="21"/>
                <w:lang w:val="en-US" w:eastAsia="zh-CN" w:bidi="ar-SA"/>
              </w:rPr>
              <w:t xml:space="preserve">  单位：</w:t>
            </w:r>
            <w:r>
              <w:rPr>
                <w:rFonts w:hint="eastAsia" w:ascii="Times New Roman" w:hAnsi="Times New Roman" w:cs="Times New Roman" w:eastAsiaTheme="minorEastAsia"/>
                <w:sz w:val="21"/>
                <w:szCs w:val="21"/>
                <w:lang w:val="en-US" w:eastAsia="zh-CN"/>
              </w:rPr>
              <w:t>t/a</w:t>
            </w:r>
          </w:p>
          <w:tbl>
            <w:tblPr>
              <w:tblStyle w:val="55"/>
              <w:tblW w:w="4999"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0" w:type="dxa"/>
                <w:bottom w:w="0" w:type="dxa"/>
                <w:right w:w="0" w:type="dxa"/>
              </w:tblCellMar>
            </w:tblPr>
            <w:tblGrid>
              <w:gridCol w:w="1200"/>
              <w:gridCol w:w="2109"/>
              <w:gridCol w:w="2045"/>
              <w:gridCol w:w="3322"/>
            </w:tblGrid>
            <w:tr w14:paraId="7E44160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907" w:type="pct"/>
                  <w:gridSpan w:val="2"/>
                  <w:tcBorders>
                    <w:tl2br w:val="nil"/>
                    <w:tr2bl w:val="nil"/>
                  </w:tcBorders>
                  <w:vAlign w:val="center"/>
                </w:tcPr>
                <w:p w14:paraId="3FD70C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项目</w:t>
                  </w:r>
                </w:p>
              </w:tc>
              <w:tc>
                <w:tcPr>
                  <w:tcW w:w="1178" w:type="pct"/>
                  <w:tcBorders>
                    <w:tl2br w:val="nil"/>
                    <w:tr2bl w:val="nil"/>
                  </w:tcBorders>
                  <w:vAlign w:val="center"/>
                </w:tcPr>
                <w:p w14:paraId="705541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环评总量</w:t>
                  </w:r>
                </w:p>
              </w:tc>
              <w:tc>
                <w:tcPr>
                  <w:tcW w:w="1914" w:type="pct"/>
                  <w:tcBorders>
                    <w:tl2br w:val="nil"/>
                    <w:tr2bl w:val="nil"/>
                  </w:tcBorders>
                  <w:vAlign w:val="center"/>
                </w:tcPr>
                <w:p w14:paraId="78B41B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实际排放总量</w:t>
                  </w:r>
                </w:p>
              </w:tc>
            </w:tr>
            <w:tr w14:paraId="0675EFD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92" w:type="pct"/>
                  <w:vMerge w:val="restart"/>
                  <w:tcBorders>
                    <w:tl2br w:val="nil"/>
                    <w:tr2bl w:val="nil"/>
                  </w:tcBorders>
                  <w:vAlign w:val="center"/>
                </w:tcPr>
                <w:p w14:paraId="09FE6A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废气</w:t>
                  </w:r>
                </w:p>
              </w:tc>
              <w:tc>
                <w:tcPr>
                  <w:tcW w:w="1215" w:type="pct"/>
                  <w:tcBorders>
                    <w:tl2br w:val="nil"/>
                    <w:tr2bl w:val="nil"/>
                  </w:tcBorders>
                  <w:vAlign w:val="center"/>
                </w:tcPr>
                <w:p w14:paraId="582E90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SO</w:t>
                  </w:r>
                  <w:r>
                    <w:rPr>
                      <w:rFonts w:hint="eastAsia" w:ascii="Times New Roman" w:hAnsi="Times New Roman" w:cs="Times New Roman" w:eastAsiaTheme="minorEastAsia"/>
                      <w:sz w:val="21"/>
                      <w:szCs w:val="21"/>
                      <w:vertAlign w:val="subscript"/>
                      <w:lang w:val="en-US" w:eastAsia="zh-CN"/>
                    </w:rPr>
                    <w:t>2</w:t>
                  </w:r>
                </w:p>
              </w:tc>
              <w:tc>
                <w:tcPr>
                  <w:tcW w:w="1178" w:type="pct"/>
                  <w:tcBorders>
                    <w:tl2br w:val="nil"/>
                    <w:tr2bl w:val="nil"/>
                  </w:tcBorders>
                  <w:vAlign w:val="center"/>
                </w:tcPr>
                <w:p w14:paraId="570B9F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ascii="Times New Roman" w:hAnsi="Times New Roman" w:eastAsia="Times New Roman" w:cs="Times New Roman"/>
                      <w:spacing w:val="3"/>
                      <w:sz w:val="20"/>
                      <w:szCs w:val="20"/>
                    </w:rPr>
                    <w:t>0.096</w:t>
                  </w:r>
                </w:p>
              </w:tc>
              <w:tc>
                <w:tcPr>
                  <w:tcW w:w="1914" w:type="pct"/>
                  <w:tcBorders>
                    <w:tl2br w:val="nil"/>
                    <w:tr2bl w:val="nil"/>
                  </w:tcBorders>
                  <w:vAlign w:val="center"/>
                </w:tcPr>
                <w:p w14:paraId="313586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eastAsia="Times New Roman" w:cs="Times New Roman"/>
                      <w:spacing w:val="2"/>
                      <w:sz w:val="20"/>
                      <w:szCs w:val="20"/>
                      <w:lang w:val="en-US" w:eastAsia="zh-CN"/>
                    </w:rPr>
                  </w:pPr>
                  <w:r>
                    <w:rPr>
                      <w:rFonts w:hint="eastAsia" w:ascii="Times New Roman" w:hAnsi="Times New Roman" w:cs="Times New Roman" w:eastAsiaTheme="minorEastAsia"/>
                      <w:sz w:val="21"/>
                      <w:szCs w:val="21"/>
                      <w:lang w:val="en-US" w:eastAsia="zh-CN"/>
                    </w:rPr>
                    <w:t>0.011</w:t>
                  </w:r>
                </w:p>
              </w:tc>
            </w:tr>
            <w:tr w14:paraId="574A9C7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92" w:type="pct"/>
                  <w:vMerge w:val="continue"/>
                  <w:tcBorders>
                    <w:tl2br w:val="nil"/>
                    <w:tr2bl w:val="nil"/>
                  </w:tcBorders>
                  <w:vAlign w:val="center"/>
                </w:tcPr>
                <w:p w14:paraId="1817BF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lang w:val="en-US" w:eastAsia="zh-CN"/>
                    </w:rPr>
                  </w:pPr>
                </w:p>
              </w:tc>
              <w:tc>
                <w:tcPr>
                  <w:tcW w:w="1215" w:type="pct"/>
                  <w:tcBorders>
                    <w:tl2br w:val="nil"/>
                    <w:tr2bl w:val="nil"/>
                  </w:tcBorders>
                  <w:vAlign w:val="center"/>
                </w:tcPr>
                <w:p w14:paraId="6719AF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NOx</w:t>
                  </w:r>
                </w:p>
              </w:tc>
              <w:tc>
                <w:tcPr>
                  <w:tcW w:w="1178" w:type="pct"/>
                  <w:tcBorders>
                    <w:tl2br w:val="nil"/>
                    <w:tr2bl w:val="nil"/>
                  </w:tcBorders>
                  <w:vAlign w:val="center"/>
                </w:tcPr>
                <w:p w14:paraId="5A305D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ascii="Times New Roman" w:hAnsi="Times New Roman" w:eastAsia="Times New Roman" w:cs="Times New Roman"/>
                      <w:spacing w:val="3"/>
                      <w:sz w:val="20"/>
                      <w:szCs w:val="20"/>
                    </w:rPr>
                    <w:t>0.408</w:t>
                  </w:r>
                </w:p>
              </w:tc>
              <w:tc>
                <w:tcPr>
                  <w:tcW w:w="1914" w:type="pct"/>
                  <w:tcBorders>
                    <w:tl2br w:val="nil"/>
                    <w:tr2bl w:val="nil"/>
                  </w:tcBorders>
                  <w:vAlign w:val="center"/>
                </w:tcPr>
                <w:p w14:paraId="755F41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0.396</w:t>
                  </w:r>
                </w:p>
              </w:tc>
            </w:tr>
            <w:tr w14:paraId="43DDF8E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92" w:type="pct"/>
                  <w:vMerge w:val="continue"/>
                  <w:tcBorders>
                    <w:tl2br w:val="nil"/>
                    <w:tr2bl w:val="nil"/>
                  </w:tcBorders>
                  <w:textDirection w:val="tbRlV"/>
                  <w:vAlign w:val="center"/>
                </w:tcPr>
                <w:p w14:paraId="2A8B6F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eastAsia" w:ascii="Times New Roman" w:hAnsi="Times New Roman" w:cs="Times New Roman" w:eastAsiaTheme="minorEastAsia"/>
                      <w:sz w:val="21"/>
                      <w:szCs w:val="21"/>
                      <w:lang w:val="en-US" w:eastAsia="zh-CN"/>
                    </w:rPr>
                  </w:pPr>
                </w:p>
              </w:tc>
              <w:tc>
                <w:tcPr>
                  <w:tcW w:w="1215" w:type="pct"/>
                  <w:tcBorders>
                    <w:tl2br w:val="nil"/>
                    <w:tr2bl w:val="nil"/>
                  </w:tcBorders>
                  <w:vAlign w:val="center"/>
                </w:tcPr>
                <w:p w14:paraId="4F4B15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VOCs</w:t>
                  </w:r>
                </w:p>
              </w:tc>
              <w:tc>
                <w:tcPr>
                  <w:tcW w:w="1178" w:type="pct"/>
                  <w:tcBorders>
                    <w:tl2br w:val="nil"/>
                    <w:tr2bl w:val="nil"/>
                  </w:tcBorders>
                  <w:vAlign w:val="center"/>
                </w:tcPr>
                <w:p w14:paraId="1349B4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ascii="Times New Roman" w:hAnsi="Times New Roman" w:eastAsia="Times New Roman" w:cs="Times New Roman"/>
                      <w:spacing w:val="3"/>
                      <w:sz w:val="20"/>
                      <w:szCs w:val="20"/>
                    </w:rPr>
                    <w:t>0.875</w:t>
                  </w:r>
                </w:p>
              </w:tc>
              <w:tc>
                <w:tcPr>
                  <w:tcW w:w="1914" w:type="pct"/>
                  <w:tcBorders>
                    <w:tl2br w:val="nil"/>
                    <w:tr2bl w:val="nil"/>
                  </w:tcBorders>
                  <w:vAlign w:val="center"/>
                </w:tcPr>
                <w:p w14:paraId="260D4A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0.746</w:t>
                  </w:r>
                </w:p>
              </w:tc>
            </w:tr>
          </w:tbl>
          <w:p w14:paraId="3AF2BB92">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66E4CA00">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3DB38E69">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tc>
      </w:tr>
    </w:tbl>
    <w:p w14:paraId="3573EFE7">
      <w:pPr>
        <w:spacing w:after="0" w:afterLines="0" w:line="360" w:lineRule="auto"/>
        <w:rPr>
          <w:rFonts w:hint="default" w:ascii="Times New Roman" w:hAnsi="Times New Roman" w:cs="Times New Roman" w:eastAsiaTheme="minorEastAsia"/>
          <w:b/>
          <w:color w:val="000000"/>
          <w:sz w:val="21"/>
          <w:szCs w:val="21"/>
        </w:rPr>
        <w:sectPr>
          <w:pgSz w:w="11906" w:h="16838"/>
          <w:pgMar w:top="1440" w:right="1417" w:bottom="1440" w:left="1531" w:header="709" w:footer="709" w:gutter="0"/>
          <w:pgBorders>
            <w:top w:val="none" w:sz="0" w:space="0"/>
            <w:left w:val="none" w:sz="0" w:space="0"/>
            <w:bottom w:val="none" w:sz="0" w:space="0"/>
            <w:right w:val="none" w:sz="0" w:space="0"/>
          </w:pgBorders>
          <w:pgNumType w:fmt="decimal"/>
          <w:cols w:space="0" w:num="1"/>
          <w:rtlGutter w:val="0"/>
          <w:docGrid w:linePitch="360" w:charSpace="0"/>
        </w:sectPr>
      </w:pPr>
    </w:p>
    <w:p w14:paraId="66905632">
      <w:pPr>
        <w:pStyle w:val="2"/>
        <w:keepNext/>
        <w:keepLines/>
        <w:pageBreakBefore w:val="0"/>
        <w:widowControl/>
        <w:kinsoku/>
        <w:wordWrap/>
        <w:overflowPunct/>
        <w:topLinePunct w:val="0"/>
        <w:autoSpaceDE/>
        <w:autoSpaceDN/>
        <w:bidi w:val="0"/>
        <w:adjustRightInd w:val="0"/>
        <w:snapToGrid w:val="0"/>
        <w:spacing w:before="0" w:after="0" w:line="240" w:lineRule="auto"/>
        <w:textAlignment w:val="auto"/>
        <w:outlineLvl w:val="0"/>
        <w:rPr>
          <w:rFonts w:hint="default" w:ascii="Times New Roman" w:hAnsi="Times New Roman" w:cs="Times New Roman" w:eastAsiaTheme="minorEastAsia"/>
        </w:rPr>
      </w:pPr>
      <w:bookmarkStart w:id="21" w:name="_Toc10225_WPSOffice_Level1"/>
      <w:bookmarkStart w:id="22" w:name="_Toc17764"/>
      <w:bookmarkStart w:id="23" w:name="_Toc26477"/>
      <w:r>
        <w:rPr>
          <w:rFonts w:hint="default" w:ascii="Times New Roman" w:hAnsi="Times New Roman" w:cs="Times New Roman" w:eastAsiaTheme="minorEastAsia"/>
          <w:b/>
          <w:bCs/>
          <w:color w:val="000000"/>
          <w:sz w:val="28"/>
          <w:szCs w:val="28"/>
        </w:rPr>
        <w:t>表八</w:t>
      </w:r>
      <w:bookmarkEnd w:id="21"/>
      <w:r>
        <w:rPr>
          <w:rFonts w:hint="default" w:ascii="Times New Roman" w:hAnsi="Times New Roman" w:cs="Times New Roman" w:eastAsiaTheme="minorEastAsia"/>
          <w:b/>
          <w:bCs/>
          <w:color w:val="000000"/>
          <w:sz w:val="28"/>
          <w:szCs w:val="28"/>
          <w:lang w:val="en-US" w:eastAsia="zh-CN"/>
        </w:rPr>
        <w:t xml:space="preserve"> </w:t>
      </w:r>
      <w:r>
        <w:rPr>
          <w:rFonts w:hint="default" w:ascii="Times New Roman" w:hAnsi="Times New Roman" w:cs="Times New Roman" w:eastAsiaTheme="minorEastAsia"/>
          <w:b/>
          <w:bCs/>
          <w:color w:val="000000"/>
          <w:sz w:val="28"/>
          <w:szCs w:val="28"/>
        </w:rPr>
        <w:t>验收监测结论</w:t>
      </w:r>
      <w:bookmarkEnd w:id="22"/>
    </w:p>
    <w:tbl>
      <w:tblPr>
        <w:tblStyle w:val="20"/>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4"/>
      </w:tblGrid>
      <w:tr w14:paraId="4916B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9" w:hRule="atLeast"/>
          <w:jc w:val="center"/>
        </w:trPr>
        <w:tc>
          <w:tcPr>
            <w:tcW w:w="8924" w:type="dxa"/>
            <w:vAlign w:val="top"/>
          </w:tcPr>
          <w:p w14:paraId="28228E32">
            <w:pPr>
              <w:keepNext w:val="0"/>
              <w:keepLines w:val="0"/>
              <w:pageBreakBefore w:val="0"/>
              <w:widowControl/>
              <w:suppressLineNumbers w:val="0"/>
              <w:kinsoku/>
              <w:wordWrap/>
              <w:overflowPunct/>
              <w:topLinePunct w:val="0"/>
              <w:autoSpaceDE/>
              <w:autoSpaceDN/>
              <w:bidi w:val="0"/>
              <w:adjustRightInd w:val="0"/>
              <w:snapToGrid w:val="0"/>
              <w:spacing w:before="62" w:beforeLines="20" w:beforeAutospacing="0" w:after="0" w:afterAutospacing="0" w:line="360" w:lineRule="auto"/>
              <w:ind w:left="0" w:right="0"/>
              <w:textAlignment w:val="auto"/>
              <w:outlineLvl w:val="9"/>
              <w:rPr>
                <w:rFonts w:hint="default" w:ascii="Times New Roman" w:hAnsi="Times New Roman" w:eastAsia="宋体" w:cs="Times New Roman"/>
                <w:sz w:val="24"/>
                <w:szCs w:val="22"/>
                <w:lang w:val="en-US" w:eastAsia="zh-CN" w:bidi="ar-SA"/>
              </w:rPr>
            </w:pPr>
            <w:r>
              <w:rPr>
                <w:rFonts w:hint="default" w:ascii="Times New Roman" w:hAnsi="Times New Roman" w:eastAsia="宋体" w:cs="Times New Roman"/>
                <w:sz w:val="24"/>
                <w:szCs w:val="22"/>
                <w:lang w:val="en-US" w:eastAsia="zh-CN" w:bidi="ar-SA"/>
              </w:rPr>
              <w:t>验收监测结论：</w:t>
            </w:r>
          </w:p>
          <w:p w14:paraId="35E629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rightChars="0"/>
              <w:jc w:val="left"/>
              <w:textAlignment w:val="auto"/>
              <w:outlineLvl w:val="9"/>
              <w:rPr>
                <w:rFonts w:hint="default" w:ascii="Times New Roman" w:hAnsi="Times New Roman" w:eastAsia="宋体" w:cs="Times New Roman"/>
                <w:sz w:val="24"/>
                <w:szCs w:val="22"/>
                <w:lang w:val="en-US" w:eastAsia="zh-CN" w:bidi="ar-SA"/>
              </w:rPr>
            </w:pPr>
            <w:r>
              <w:rPr>
                <w:rFonts w:hint="default" w:ascii="Times New Roman" w:hAnsi="Times New Roman" w:eastAsia="宋体" w:cs="Times New Roman"/>
                <w:sz w:val="24"/>
                <w:szCs w:val="22"/>
                <w:lang w:val="en-US" w:eastAsia="zh-CN" w:bidi="ar-SA"/>
              </w:rPr>
              <w:t>一、废水监测结论</w:t>
            </w:r>
          </w:p>
          <w:p w14:paraId="2C032A27">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根据监测结果，监测期间总排口废水</w:t>
            </w:r>
            <w:r>
              <w:rPr>
                <w:rFonts w:hint="eastAsia" w:ascii="Times New Roman" w:hAnsi="Times New Roman" w:eastAsia="宋体" w:cs="Times New Roman"/>
                <w:color w:val="000000"/>
                <w:sz w:val="24"/>
                <w:szCs w:val="24"/>
                <w:lang w:val="en-US" w:eastAsia="zh-CN"/>
              </w:rPr>
              <w:t>pH、</w:t>
            </w:r>
            <w:r>
              <w:rPr>
                <w:rFonts w:hint="default" w:ascii="Times New Roman" w:hAnsi="Times New Roman" w:eastAsia="宋体" w:cs="Times New Roman"/>
                <w:color w:val="000000"/>
                <w:sz w:val="24"/>
                <w:szCs w:val="24"/>
                <w:lang w:val="en-US" w:eastAsia="zh-CN"/>
              </w:rPr>
              <w:t>COD</w:t>
            </w:r>
            <w:r>
              <w:rPr>
                <w:rFonts w:hint="default" w:ascii="Times New Roman" w:hAnsi="Times New Roman" w:eastAsia="宋体" w:cs="Times New Roman"/>
                <w:color w:val="000000"/>
                <w:sz w:val="24"/>
                <w:szCs w:val="24"/>
                <w:vertAlign w:val="subscript"/>
                <w:lang w:val="en-US" w:eastAsia="zh-CN"/>
              </w:rPr>
              <w:t>Cr</w:t>
            </w:r>
            <w:r>
              <w:rPr>
                <w:rFonts w:hint="default" w:ascii="Times New Roman" w:hAnsi="Times New Roman" w:eastAsia="宋体" w:cs="Times New Roman"/>
                <w:color w:val="000000"/>
                <w:sz w:val="24"/>
                <w:szCs w:val="24"/>
                <w:lang w:val="en-US" w:eastAsia="zh-CN"/>
              </w:rPr>
              <w:t>、SS</w:t>
            </w:r>
            <w:r>
              <w:rPr>
                <w:rFonts w:hint="eastAsia" w:ascii="Times New Roman" w:hAnsi="Times New Roman" w:cs="Times New Roman"/>
                <w:color w:val="000000"/>
                <w:sz w:val="24"/>
                <w:szCs w:val="24"/>
                <w:lang w:val="en-US" w:eastAsia="zh-CN"/>
              </w:rPr>
              <w:t>、BOD</w:t>
            </w:r>
            <w:r>
              <w:rPr>
                <w:rFonts w:hint="eastAsia" w:ascii="Times New Roman" w:hAnsi="Times New Roman" w:cs="Times New Roman"/>
                <w:color w:val="000000"/>
                <w:sz w:val="24"/>
                <w:szCs w:val="24"/>
                <w:vertAlign w:val="subscript"/>
                <w:lang w:val="en-US" w:eastAsia="zh-CN"/>
              </w:rPr>
              <w:t>5</w:t>
            </w:r>
            <w:r>
              <w:rPr>
                <w:rFonts w:hint="eastAsia" w:ascii="Times New Roman" w:hAnsi="Times New Roman" w:cs="Times New Roman"/>
                <w:color w:val="000000"/>
                <w:sz w:val="24"/>
                <w:szCs w:val="24"/>
                <w:lang w:val="en-US" w:eastAsia="zh-CN"/>
              </w:rPr>
              <w:t>、石油类、动植物油</w:t>
            </w:r>
            <w:r>
              <w:rPr>
                <w:rFonts w:hint="default" w:ascii="Times New Roman" w:hAnsi="Times New Roman" w:eastAsia="宋体" w:cs="Times New Roman"/>
                <w:color w:val="000000"/>
                <w:sz w:val="24"/>
                <w:szCs w:val="24"/>
              </w:rPr>
              <w:t>各监测指标均能符合《污水综合排放标准》（GB8978-1996）中三级标准达标排放，其中氨氮</w:t>
            </w: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总磷</w:t>
            </w:r>
            <w:r>
              <w:rPr>
                <w:rFonts w:hint="default" w:ascii="Times New Roman" w:hAnsi="Times New Roman" w:eastAsia="宋体" w:cs="Times New Roman"/>
                <w:color w:val="000000"/>
                <w:sz w:val="24"/>
                <w:szCs w:val="24"/>
              </w:rPr>
              <w:t>符合《工业企业废水氮、磷污染物间接排放限值》（DB33/887-2013）标准的相关限值要求。</w:t>
            </w:r>
          </w:p>
          <w:p w14:paraId="0A5DAB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rightChars="0"/>
              <w:jc w:val="left"/>
              <w:textAlignment w:val="auto"/>
              <w:outlineLvl w:val="9"/>
              <w:rPr>
                <w:rFonts w:hint="default" w:ascii="Times New Roman" w:hAnsi="Times New Roman" w:eastAsia="宋体" w:cs="Times New Roman"/>
                <w:sz w:val="24"/>
                <w:szCs w:val="22"/>
                <w:lang w:val="en-US" w:eastAsia="zh-CN" w:bidi="ar-SA"/>
              </w:rPr>
            </w:pPr>
            <w:r>
              <w:rPr>
                <w:rFonts w:hint="default" w:ascii="Times New Roman" w:hAnsi="Times New Roman" w:eastAsia="宋体" w:cs="Times New Roman"/>
                <w:sz w:val="24"/>
                <w:szCs w:val="22"/>
                <w:lang w:val="en-US" w:eastAsia="zh-CN" w:bidi="ar-SA"/>
              </w:rPr>
              <w:t>二、废气监测结论</w:t>
            </w:r>
          </w:p>
          <w:p w14:paraId="1D32DA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heme="minorBidi"/>
                <w:color w:val="000000"/>
                <w:sz w:val="24"/>
                <w:szCs w:val="22"/>
                <w:lang w:val="en-US" w:eastAsia="zh-CN" w:bidi="ar-SA"/>
              </w:rPr>
            </w:pPr>
            <w:r>
              <w:rPr>
                <w:rFonts w:hint="eastAsia" w:ascii="Times New Roman" w:hAnsi="Times New Roman" w:eastAsia="宋体" w:cstheme="minorBidi"/>
                <w:color w:val="000000"/>
                <w:sz w:val="24"/>
                <w:szCs w:val="22"/>
                <w:lang w:val="en-US" w:eastAsia="zh-CN" w:bidi="ar-SA"/>
              </w:rPr>
              <w:t>（1）有组织废气监测结果</w:t>
            </w:r>
          </w:p>
          <w:p w14:paraId="2AD1BFF4">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由监测结果可见，在验收监测期间，</w:t>
            </w:r>
            <w:r>
              <w:rPr>
                <w:rFonts w:hint="eastAsia" w:ascii="Times New Roman" w:hAnsi="Times New Roman" w:cs="Times New Roman" w:eastAsiaTheme="minorEastAsia"/>
                <w:lang w:val="en-US" w:eastAsia="zh-CN"/>
              </w:rPr>
              <w:t>3#车间、1#车间喷塑固化废气处理设施出口</w:t>
            </w:r>
            <w:r>
              <w:rPr>
                <w:rFonts w:hint="default" w:ascii="Times New Roman" w:hAnsi="Times New Roman" w:cs="Times New Roman" w:eastAsiaTheme="minorEastAsia"/>
                <w:lang w:val="en-US" w:eastAsia="zh-CN"/>
              </w:rPr>
              <w:t>的</w:t>
            </w:r>
            <w:r>
              <w:rPr>
                <w:rFonts w:hint="eastAsia" w:ascii="Times New Roman" w:hAnsi="Times New Roman" w:cs="Times New Roman" w:eastAsiaTheme="minorEastAsia"/>
                <w:lang w:val="en-US" w:eastAsia="zh-CN"/>
              </w:rPr>
              <w:t>非甲烷总烃</w:t>
            </w:r>
            <w:r>
              <w:rPr>
                <w:rFonts w:hint="default" w:ascii="Times New Roman" w:hAnsi="Times New Roman" w:cs="Times New Roman" w:eastAsiaTheme="minorEastAsia"/>
                <w:lang w:val="en-US" w:eastAsia="zh-CN"/>
              </w:rPr>
              <w:t>浓度</w:t>
            </w:r>
            <w:r>
              <w:rPr>
                <w:rFonts w:hint="eastAsia" w:ascii="Times New Roman" w:hAnsi="Times New Roman" w:cs="Times New Roman" w:eastAsiaTheme="minorEastAsia"/>
                <w:lang w:val="en-US" w:eastAsia="zh-CN"/>
              </w:rPr>
              <w:t>，喷塑废气、抛丸废气处理设施出口</w:t>
            </w:r>
            <w:r>
              <w:rPr>
                <w:rFonts w:hint="default" w:ascii="Times New Roman" w:hAnsi="Times New Roman" w:cs="Times New Roman" w:eastAsiaTheme="minorEastAsia"/>
                <w:lang w:val="en-US" w:eastAsia="zh-CN"/>
              </w:rPr>
              <w:t>的</w:t>
            </w:r>
            <w:r>
              <w:rPr>
                <w:rFonts w:hint="eastAsia" w:ascii="Times New Roman" w:hAnsi="Times New Roman" w:cs="Times New Roman" w:eastAsiaTheme="minorEastAsia"/>
                <w:lang w:val="en-US" w:eastAsia="zh-CN"/>
              </w:rPr>
              <w:t>颗粒物浓度均</w:t>
            </w:r>
            <w:r>
              <w:rPr>
                <w:rFonts w:hint="default" w:ascii="Times New Roman" w:hAnsi="Times New Roman" w:cs="Times New Roman" w:eastAsiaTheme="minorEastAsia"/>
                <w:lang w:val="en-US" w:eastAsia="zh-CN"/>
              </w:rPr>
              <w:t>符合</w:t>
            </w:r>
            <w:r>
              <w:rPr>
                <w:rFonts w:hint="eastAsia" w:ascii="Times New Roman" w:hAnsi="Times New Roman" w:cstheme="minorBidi"/>
                <w:color w:val="000000"/>
                <w:sz w:val="24"/>
                <w:szCs w:val="22"/>
                <w:lang w:val="en-US" w:eastAsia="zh-CN" w:bidi="ar-SA"/>
              </w:rPr>
              <w:t>《工业涂装工序大气污染物排放标准》（DB33/2146-2018）</w:t>
            </w:r>
            <w:r>
              <w:rPr>
                <w:rFonts w:hint="eastAsia" w:ascii="Times New Roman" w:hAnsi="Times New Roman" w:cs="Times New Roman" w:eastAsiaTheme="minorEastAsia"/>
                <w:lang w:val="en-US" w:eastAsia="zh-CN"/>
              </w:rPr>
              <w:t>中</w:t>
            </w:r>
            <w:r>
              <w:rPr>
                <w:rFonts w:hint="default" w:ascii="Times New Roman" w:hAnsi="Times New Roman" w:cs="Times New Roman" w:eastAsiaTheme="minorEastAsia"/>
                <w:lang w:val="en-US" w:eastAsia="zh-CN"/>
              </w:rPr>
              <w:t>表1</w:t>
            </w:r>
            <w:r>
              <w:rPr>
                <w:rFonts w:hint="eastAsia" w:ascii="Times New Roman" w:hAnsi="Times New Roman" w:cs="Times New Roman" w:eastAsiaTheme="minorEastAsia"/>
                <w:lang w:val="en-US" w:eastAsia="zh-CN"/>
              </w:rPr>
              <w:t>排放</w:t>
            </w:r>
            <w:r>
              <w:rPr>
                <w:rFonts w:hint="default" w:ascii="Times New Roman" w:hAnsi="Times New Roman" w:cs="Times New Roman" w:eastAsiaTheme="minorEastAsia"/>
                <w:lang w:val="en-US" w:eastAsia="zh-CN"/>
              </w:rPr>
              <w:t>限值</w:t>
            </w:r>
            <w:r>
              <w:rPr>
                <w:rFonts w:hint="eastAsia" w:ascii="Times New Roman" w:hAnsi="Times New Roman" w:cs="Times New Roman" w:eastAsiaTheme="minorEastAsia"/>
                <w:lang w:val="en-US" w:eastAsia="zh-CN"/>
              </w:rPr>
              <w:t>。</w:t>
            </w:r>
          </w:p>
          <w:p w14:paraId="603A98BF">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注塑废气处理设施出口中</w:t>
            </w:r>
            <w:r>
              <w:rPr>
                <w:rFonts w:hint="default" w:ascii="Times New Roman" w:hAnsi="Times New Roman" w:cs="Times New Roman" w:eastAsiaTheme="minorEastAsia"/>
                <w:lang w:val="en-US" w:eastAsia="zh-CN"/>
              </w:rPr>
              <w:t>的</w:t>
            </w:r>
            <w:r>
              <w:rPr>
                <w:rFonts w:hint="eastAsia" w:ascii="Times New Roman" w:hAnsi="Times New Roman" w:cs="Times New Roman" w:eastAsiaTheme="minorEastAsia"/>
                <w:lang w:val="en-US" w:eastAsia="zh-CN"/>
              </w:rPr>
              <w:t>非甲烷总烃</w:t>
            </w:r>
            <w:r>
              <w:rPr>
                <w:rFonts w:hint="default" w:ascii="Times New Roman" w:hAnsi="Times New Roman" w:cs="Times New Roman" w:eastAsiaTheme="minorEastAsia"/>
                <w:lang w:val="en-US" w:eastAsia="zh-CN"/>
              </w:rPr>
              <w:t>浓度符合</w:t>
            </w:r>
            <w:r>
              <w:rPr>
                <w:rFonts w:hint="eastAsia" w:ascii="Times New Roman" w:hAnsi="Times New Roman" w:cs="Times New Roman" w:eastAsiaTheme="minorEastAsia"/>
                <w:color w:val="000000"/>
                <w:sz w:val="24"/>
                <w:szCs w:val="24"/>
                <w:lang w:val="en-US" w:eastAsia="zh-CN" w:bidi="ar-SA"/>
              </w:rPr>
              <w:t>《合成树脂工业污染物排放标准》（GB31572-2015）中表5</w:t>
            </w:r>
            <w:r>
              <w:rPr>
                <w:rFonts w:hint="default" w:ascii="Times New Roman" w:hAnsi="Times New Roman" w:cs="Times New Roman" w:eastAsiaTheme="minorEastAsia"/>
                <w:color w:val="000000"/>
                <w:sz w:val="24"/>
                <w:szCs w:val="24"/>
                <w:lang w:val="en-US" w:eastAsia="zh-CN" w:bidi="ar-SA"/>
              </w:rPr>
              <w:t>的排放限值</w:t>
            </w:r>
            <w:r>
              <w:rPr>
                <w:rFonts w:hint="eastAsia" w:ascii="Times New Roman" w:hAnsi="Times New Roman" w:cs="Times New Roman" w:eastAsiaTheme="minorEastAsia"/>
                <w:color w:val="000000"/>
                <w:sz w:val="24"/>
                <w:szCs w:val="24"/>
                <w:lang w:val="en-US" w:eastAsia="zh-CN" w:bidi="ar-SA"/>
              </w:rPr>
              <w:t>。</w:t>
            </w:r>
          </w:p>
          <w:p w14:paraId="62300A1B">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生物质燃烧废气处理设施出口中</w:t>
            </w:r>
            <w:r>
              <w:rPr>
                <w:rFonts w:hint="default" w:ascii="Times New Roman" w:hAnsi="Times New Roman" w:cs="Times New Roman" w:eastAsiaTheme="minorEastAsia"/>
                <w:lang w:val="en-US" w:eastAsia="zh-CN"/>
              </w:rPr>
              <w:t>的</w:t>
            </w:r>
            <w:r>
              <w:rPr>
                <w:rFonts w:hint="eastAsia" w:ascii="Times New Roman" w:hAnsi="Times New Roman" w:cs="Times New Roman" w:eastAsiaTheme="minorEastAsia"/>
                <w:lang w:val="en-US" w:eastAsia="zh-CN"/>
              </w:rPr>
              <w:t>颗粒物、二氧化硫、氮氧化物</w:t>
            </w:r>
            <w:r>
              <w:rPr>
                <w:rFonts w:hint="default" w:ascii="Times New Roman" w:hAnsi="Times New Roman" w:cs="Times New Roman" w:eastAsiaTheme="minorEastAsia"/>
                <w:lang w:val="en-US" w:eastAsia="zh-CN"/>
              </w:rPr>
              <w:t>浓度符合</w:t>
            </w:r>
            <w:r>
              <w:rPr>
                <w:rFonts w:hint="default" w:ascii="Times New Roman" w:hAnsi="Times New Roman" w:cs="Times New Roman" w:eastAsiaTheme="minorEastAsia"/>
                <w:color w:val="000000"/>
                <w:sz w:val="24"/>
                <w:szCs w:val="24"/>
                <w:lang w:val="en-US" w:eastAsia="zh-CN" w:bidi="ar-SA"/>
              </w:rPr>
              <w:t>《浙江省工业炉窑大气污染综合治理方案》</w:t>
            </w:r>
            <w:r>
              <w:rPr>
                <w:rFonts w:hint="eastAsia" w:ascii="Times New Roman" w:hAnsi="Times New Roman" w:cs="Times New Roman" w:eastAsiaTheme="minorEastAsia"/>
                <w:color w:val="000000"/>
                <w:sz w:val="24"/>
                <w:szCs w:val="24"/>
                <w:lang w:val="en-US" w:eastAsia="zh-CN" w:bidi="ar-SA"/>
              </w:rPr>
              <w:t>（</w:t>
            </w:r>
            <w:r>
              <w:rPr>
                <w:rFonts w:hint="default" w:ascii="Times New Roman" w:hAnsi="Times New Roman" w:cs="Times New Roman" w:eastAsiaTheme="minorEastAsia"/>
                <w:color w:val="000000"/>
                <w:sz w:val="24"/>
                <w:szCs w:val="24"/>
                <w:lang w:val="en-US" w:eastAsia="zh-CN" w:bidi="ar-SA"/>
              </w:rPr>
              <w:t>浙环函</w:t>
            </w:r>
            <w:r>
              <w:rPr>
                <w:rFonts w:hint="eastAsia" w:ascii="Times New Roman" w:hAnsi="Times New Roman" w:cs="Times New Roman" w:eastAsiaTheme="minorEastAsia"/>
                <w:color w:val="000000"/>
                <w:sz w:val="24"/>
                <w:szCs w:val="24"/>
                <w:lang w:val="en-US" w:eastAsia="zh-CN" w:bidi="ar-SA"/>
              </w:rPr>
              <w:t>〔2019〕315号）</w:t>
            </w:r>
            <w:r>
              <w:rPr>
                <w:rFonts w:hint="default" w:ascii="Times New Roman" w:hAnsi="Times New Roman" w:cs="Times New Roman" w:eastAsiaTheme="minorEastAsia"/>
                <w:color w:val="000000"/>
                <w:sz w:val="24"/>
                <w:szCs w:val="24"/>
                <w:lang w:val="en-US" w:eastAsia="zh-CN" w:bidi="ar-SA"/>
              </w:rPr>
              <w:t>中的排放限值</w:t>
            </w:r>
            <w:r>
              <w:rPr>
                <w:rFonts w:hint="eastAsia" w:ascii="Times New Roman" w:hAnsi="Times New Roman" w:cs="Times New Roman" w:eastAsiaTheme="minorEastAsia"/>
                <w:lang w:val="en-US" w:eastAsia="zh-CN"/>
              </w:rPr>
              <w:t>。</w:t>
            </w:r>
          </w:p>
          <w:p w14:paraId="5FE92CF1">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eastAsia="宋体" w:cstheme="minorBidi"/>
                <w:color w:val="000000"/>
                <w:sz w:val="24"/>
                <w:szCs w:val="22"/>
                <w:lang w:val="en-US" w:eastAsia="zh-CN" w:bidi="ar-SA"/>
              </w:rPr>
            </w:pPr>
            <w:r>
              <w:rPr>
                <w:rFonts w:hint="eastAsia" w:ascii="Times New Roman" w:hAnsi="Times New Roman" w:cs="Times New Roman" w:eastAsiaTheme="minorEastAsia"/>
                <w:color w:val="000000"/>
                <w:sz w:val="24"/>
                <w:szCs w:val="24"/>
                <w:lang w:val="en-US" w:eastAsia="zh-CN" w:bidi="ar-SA"/>
              </w:rPr>
              <w:t>焊接废气出口颗粒物浓度符合《大气污染物综合排放标准》（GB16297-1996）表2新污染源中</w:t>
            </w:r>
            <w:r>
              <w:rPr>
                <w:rFonts w:hint="default" w:ascii="Times New Roman" w:hAnsi="Times New Roman" w:cs="Times New Roman" w:eastAsiaTheme="minorEastAsia"/>
                <w:color w:val="000000"/>
                <w:sz w:val="24"/>
                <w:szCs w:val="24"/>
                <w:lang w:val="en-US" w:eastAsia="zh-CN" w:bidi="ar-SA"/>
              </w:rPr>
              <w:t>排放限值</w:t>
            </w:r>
            <w:r>
              <w:rPr>
                <w:rFonts w:hint="eastAsia" w:ascii="Times New Roman" w:hAnsi="Times New Roman" w:cs="Times New Roman" w:eastAsiaTheme="minorEastAsia"/>
                <w:color w:val="000000"/>
                <w:sz w:val="24"/>
                <w:szCs w:val="24"/>
                <w:lang w:val="en-US" w:eastAsia="zh-CN" w:bidi="ar-SA"/>
              </w:rPr>
              <w:t>。</w:t>
            </w:r>
          </w:p>
          <w:p w14:paraId="6B53EF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heme="minorBidi"/>
                <w:color w:val="000000"/>
                <w:sz w:val="24"/>
                <w:szCs w:val="22"/>
                <w:lang w:val="en-US" w:eastAsia="zh-CN" w:bidi="ar-SA"/>
              </w:rPr>
            </w:pPr>
            <w:r>
              <w:rPr>
                <w:rFonts w:hint="eastAsia" w:ascii="Times New Roman" w:hAnsi="Times New Roman" w:eastAsia="宋体" w:cstheme="minorBidi"/>
                <w:color w:val="000000"/>
                <w:sz w:val="24"/>
                <w:szCs w:val="22"/>
                <w:lang w:val="en-US" w:eastAsia="zh-CN" w:bidi="ar-SA"/>
              </w:rPr>
              <w:t>（2）无组织废气监测结果</w:t>
            </w:r>
          </w:p>
          <w:p w14:paraId="3CA771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eastAsiaTheme="minorEastAsia"/>
                <w:color w:val="000000"/>
                <w:sz w:val="24"/>
                <w:szCs w:val="24"/>
                <w:lang w:val="en-US" w:eastAsia="zh-CN" w:bidi="ar-SA"/>
              </w:rPr>
            </w:pPr>
            <w:r>
              <w:rPr>
                <w:rFonts w:hint="default" w:ascii="Times New Roman" w:hAnsi="Times New Roman" w:cs="Times New Roman" w:eastAsiaTheme="minorEastAsia"/>
                <w:b w:val="0"/>
                <w:sz w:val="24"/>
                <w:szCs w:val="22"/>
                <w:lang w:val="en-US" w:eastAsia="zh-CN" w:bidi="ar-SA"/>
              </w:rPr>
              <w:t>由监测结果可见，在验收监测期间，该项目</w:t>
            </w:r>
            <w:r>
              <w:rPr>
                <w:rFonts w:hint="eastAsia" w:ascii="Times New Roman" w:hAnsi="Times New Roman" w:cs="Times New Roman" w:eastAsiaTheme="minorEastAsia"/>
                <w:b w:val="0"/>
                <w:sz w:val="24"/>
                <w:szCs w:val="22"/>
                <w:lang w:val="en-US" w:eastAsia="zh-CN" w:bidi="ar-SA"/>
              </w:rPr>
              <w:t>厂界无组织</w:t>
            </w:r>
            <w:r>
              <w:rPr>
                <w:rFonts w:hint="default" w:ascii="Times New Roman" w:hAnsi="Times New Roman" w:cs="Times New Roman" w:eastAsiaTheme="minorEastAsia"/>
                <w:b w:val="0"/>
                <w:sz w:val="24"/>
                <w:szCs w:val="22"/>
                <w:lang w:val="en-US" w:eastAsia="zh-CN" w:bidi="ar-SA"/>
              </w:rPr>
              <w:t>颗粒物</w:t>
            </w:r>
            <w:r>
              <w:rPr>
                <w:rFonts w:hint="eastAsia" w:ascii="Times New Roman" w:hAnsi="Times New Roman" w:cs="Times New Roman" w:eastAsiaTheme="minorEastAsia"/>
                <w:b w:val="0"/>
                <w:sz w:val="24"/>
                <w:szCs w:val="22"/>
                <w:lang w:val="en-US" w:eastAsia="zh-CN" w:bidi="ar-SA"/>
              </w:rPr>
              <w:t>浓度</w:t>
            </w:r>
            <w:r>
              <w:rPr>
                <w:rFonts w:hint="eastAsia" w:ascii="Times New Roman" w:hAnsi="Times New Roman" w:cs="Times New Roman" w:eastAsiaTheme="minorEastAsia"/>
                <w:color w:val="000000"/>
                <w:sz w:val="24"/>
                <w:szCs w:val="24"/>
                <w:lang w:val="en-US" w:eastAsia="zh-CN" w:bidi="ar-SA"/>
              </w:rPr>
              <w:t>符合《大气污染物综合排放标准》（GB16297-1996）中新污染源的厂界标准，</w:t>
            </w:r>
            <w:r>
              <w:rPr>
                <w:rFonts w:hint="eastAsia" w:ascii="Times New Roman" w:hAnsi="Times New Roman" w:cs="Times New Roman" w:eastAsiaTheme="minorEastAsia"/>
                <w:b w:val="0"/>
                <w:sz w:val="24"/>
                <w:szCs w:val="22"/>
                <w:lang w:val="en-US" w:eastAsia="zh-CN" w:bidi="ar-SA"/>
              </w:rPr>
              <w:t>非甲烷总烃浓度</w:t>
            </w:r>
            <w:r>
              <w:rPr>
                <w:rFonts w:hint="default" w:ascii="Times New Roman" w:hAnsi="Times New Roman" w:cs="Times New Roman" w:eastAsiaTheme="minorEastAsia"/>
                <w:b w:val="0"/>
                <w:sz w:val="24"/>
                <w:szCs w:val="22"/>
                <w:lang w:val="en-US" w:eastAsia="zh-CN" w:bidi="ar-SA"/>
              </w:rPr>
              <w:t>符合</w:t>
            </w:r>
            <w:r>
              <w:rPr>
                <w:rFonts w:hint="eastAsia" w:ascii="Times New Roman" w:hAnsi="Times New Roman" w:cs="Times New Roman" w:eastAsiaTheme="minorEastAsia"/>
                <w:color w:val="000000"/>
                <w:sz w:val="24"/>
                <w:szCs w:val="24"/>
                <w:lang w:val="en-US" w:eastAsia="zh-CN" w:bidi="ar-SA"/>
              </w:rPr>
              <w:t>执行《工业涂装工序大气污染物排放标准》（DB33/2146-2018）中表6限值。</w:t>
            </w:r>
          </w:p>
          <w:p w14:paraId="14572A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eastAsiaTheme="minorEastAsia"/>
                <w:b w:val="0"/>
                <w:sz w:val="24"/>
                <w:szCs w:val="22"/>
                <w:lang w:val="en-US" w:eastAsia="zh-CN" w:bidi="ar-SA"/>
              </w:rPr>
            </w:pPr>
            <w:r>
              <w:rPr>
                <w:rFonts w:hint="default" w:ascii="Times New Roman" w:hAnsi="Times New Roman" w:cs="Times New Roman" w:eastAsiaTheme="minorEastAsia"/>
                <w:b w:val="0"/>
                <w:sz w:val="24"/>
                <w:szCs w:val="22"/>
                <w:lang w:val="en-US" w:eastAsia="zh-CN" w:bidi="ar-SA"/>
              </w:rPr>
              <w:t>厂区内无组织</w:t>
            </w:r>
            <w:r>
              <w:rPr>
                <w:rFonts w:hint="eastAsia" w:ascii="Times New Roman" w:hAnsi="Times New Roman" w:cs="Times New Roman" w:eastAsiaTheme="minorEastAsia"/>
                <w:b w:val="0"/>
                <w:sz w:val="24"/>
                <w:szCs w:val="22"/>
                <w:lang w:val="en-US" w:eastAsia="zh-CN" w:bidi="ar-SA"/>
              </w:rPr>
              <w:t>非甲烷总烃任意一次浓度值符合《挥发性有机物无组织排放控制标准》（GB37822-2019）中表A. 1的特别排放限值。</w:t>
            </w:r>
          </w:p>
          <w:p w14:paraId="4FB822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rightChars="0"/>
              <w:jc w:val="left"/>
              <w:textAlignment w:val="auto"/>
              <w:outlineLvl w:val="9"/>
              <w:rPr>
                <w:rFonts w:hint="default" w:ascii="Times New Roman" w:hAnsi="Times New Roman" w:eastAsia="宋体" w:cs="Times New Roman"/>
                <w:sz w:val="24"/>
                <w:szCs w:val="22"/>
                <w:lang w:val="en-US" w:eastAsia="zh-CN" w:bidi="ar-SA"/>
              </w:rPr>
            </w:pPr>
            <w:r>
              <w:rPr>
                <w:rFonts w:hint="default" w:ascii="Times New Roman" w:hAnsi="Times New Roman" w:eastAsia="宋体" w:cs="Times New Roman"/>
                <w:sz w:val="24"/>
                <w:szCs w:val="22"/>
                <w:lang w:val="en-US" w:eastAsia="zh-CN" w:bidi="ar-SA"/>
              </w:rPr>
              <w:t>三、厂界噪声监测结论</w:t>
            </w:r>
          </w:p>
          <w:p w14:paraId="0426D3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rightChars="0" w:firstLine="480" w:firstLineChars="200"/>
              <w:jc w:val="left"/>
              <w:textAlignment w:val="auto"/>
              <w:outlineLvl w:val="9"/>
              <w:rPr>
                <w:rFonts w:hint="eastAsia" w:ascii="Times New Roman" w:hAnsi="Times New Roman" w:cs="Times New Roman" w:eastAsiaTheme="minorEastAsia"/>
                <w:lang w:val="en-US" w:eastAsia="zh-CN"/>
              </w:rPr>
            </w:pPr>
            <w:r>
              <w:rPr>
                <w:rFonts w:hint="default" w:ascii="Times New Roman" w:hAnsi="Times New Roman" w:cs="Times New Roman" w:eastAsiaTheme="minorEastAsia"/>
              </w:rPr>
              <w:t>由监测结果可见，在验收监测期间，该项目</w:t>
            </w:r>
            <w:r>
              <w:rPr>
                <w:rFonts w:hint="eastAsia" w:ascii="Times New Roman" w:hAnsi="Times New Roman" w:cs="Times New Roman" w:eastAsiaTheme="minorEastAsia"/>
                <w:lang w:val="en-US" w:eastAsia="zh-CN"/>
              </w:rPr>
              <w:t>昼间</w:t>
            </w:r>
            <w:r>
              <w:rPr>
                <w:rFonts w:hint="default" w:ascii="Times New Roman" w:hAnsi="Times New Roman" w:cs="Times New Roman" w:eastAsiaTheme="minorEastAsia"/>
                <w:lang w:eastAsia="zh-CN"/>
              </w:rPr>
              <w:t>厂界</w:t>
            </w:r>
            <w:r>
              <w:rPr>
                <w:rFonts w:hint="eastAsia" w:ascii="Times New Roman" w:hAnsi="Times New Roman" w:cs="Times New Roman" w:eastAsiaTheme="minorEastAsia"/>
                <w:lang w:val="en-US" w:eastAsia="zh-CN"/>
              </w:rPr>
              <w:t>东侧、西侧、北侧</w:t>
            </w:r>
            <w:r>
              <w:rPr>
                <w:rFonts w:hint="default" w:ascii="Times New Roman" w:hAnsi="Times New Roman" w:cs="Times New Roman" w:eastAsiaTheme="minorEastAsia"/>
                <w:lang w:eastAsia="zh-CN"/>
              </w:rPr>
              <w:t>噪声符合</w:t>
            </w:r>
            <w:r>
              <w:rPr>
                <w:rFonts w:hint="default" w:ascii="Times New Roman" w:hAnsi="Times New Roman" w:cs="Times New Roman" w:eastAsiaTheme="minorEastAsia"/>
              </w:rPr>
              <w:t>《</w:t>
            </w:r>
            <w:r>
              <w:rPr>
                <w:rFonts w:hint="default" w:ascii="Times New Roman" w:hAnsi="Times New Roman" w:cs="Times New Roman" w:eastAsiaTheme="minorEastAsia"/>
                <w:lang w:eastAsia="zh-CN"/>
              </w:rPr>
              <w:t>工业企业厂界环境噪声</w:t>
            </w:r>
            <w:r>
              <w:rPr>
                <w:rFonts w:hint="eastAsia" w:ascii="Times New Roman" w:hAnsi="Times New Roman" w:cs="Times New Roman" w:eastAsiaTheme="minorEastAsia"/>
                <w:lang w:val="en-US" w:eastAsia="zh-CN"/>
              </w:rPr>
              <w:t>排放</w:t>
            </w:r>
            <w:r>
              <w:rPr>
                <w:rFonts w:hint="default" w:ascii="Times New Roman" w:hAnsi="Times New Roman" w:cs="Times New Roman" w:eastAsiaTheme="minorEastAsia"/>
                <w:lang w:eastAsia="zh-CN"/>
              </w:rPr>
              <w:t>标准</w:t>
            </w:r>
            <w:r>
              <w:rPr>
                <w:rFonts w:hint="default" w:ascii="Times New Roman" w:hAnsi="Times New Roman" w:cs="Times New Roman" w:eastAsiaTheme="minorEastAsia"/>
              </w:rPr>
              <w:t>》</w:t>
            </w:r>
            <w:r>
              <w:rPr>
                <w:rFonts w:hint="eastAsia" w:ascii="Times New Roman" w:hAnsi="Times New Roman" w:cs="Times New Roman" w:eastAsiaTheme="minorEastAsia"/>
                <w:lang w:eastAsia="zh-CN"/>
              </w:rPr>
              <w:t>（</w:t>
            </w:r>
            <w:r>
              <w:rPr>
                <w:rFonts w:hint="default" w:ascii="Times New Roman" w:hAnsi="Times New Roman" w:cs="Times New Roman" w:eastAsiaTheme="minorEastAsia"/>
              </w:rPr>
              <w:t>GB</w:t>
            </w:r>
            <w:r>
              <w:rPr>
                <w:rFonts w:hint="default" w:ascii="Times New Roman" w:hAnsi="Times New Roman" w:cs="Times New Roman" w:eastAsiaTheme="minorEastAsia"/>
                <w:lang w:eastAsia="zh-CN"/>
              </w:rPr>
              <w:t>12348</w:t>
            </w:r>
            <w:r>
              <w:rPr>
                <w:rFonts w:hint="eastAsia" w:ascii="Times New Roman" w:hAnsi="Times New Roman" w:cs="Times New Roman" w:eastAsiaTheme="minorEastAsia"/>
                <w:lang w:val="en-US" w:eastAsia="zh-CN"/>
              </w:rPr>
              <w:t>-</w:t>
            </w:r>
            <w:r>
              <w:rPr>
                <w:rFonts w:hint="default" w:ascii="Times New Roman" w:hAnsi="Times New Roman" w:cs="Times New Roman" w:eastAsiaTheme="minorEastAsia"/>
              </w:rPr>
              <w:t>2008</w:t>
            </w:r>
            <w:r>
              <w:rPr>
                <w:rFonts w:hint="eastAsia" w:ascii="Times New Roman" w:hAnsi="Times New Roman" w:cs="Times New Roman" w:eastAsiaTheme="minorEastAsia"/>
                <w:lang w:eastAsia="zh-CN"/>
              </w:rPr>
              <w:t>）</w:t>
            </w:r>
            <w:r>
              <w:rPr>
                <w:rFonts w:hint="default" w:ascii="Times New Roman" w:hAnsi="Times New Roman" w:cs="Times New Roman" w:eastAsiaTheme="minorEastAsia"/>
              </w:rPr>
              <w:t>中</w:t>
            </w:r>
            <w:r>
              <w:rPr>
                <w:rFonts w:hint="default" w:ascii="Times New Roman" w:hAnsi="Times New Roman" w:cs="Times New Roman" w:eastAsiaTheme="minorEastAsia"/>
                <w:lang w:eastAsia="zh-CN"/>
              </w:rPr>
              <w:t>的</w:t>
            </w:r>
            <w:r>
              <w:rPr>
                <w:rFonts w:hint="eastAsia" w:ascii="Times New Roman" w:hAnsi="Times New Roman" w:cs="Times New Roman" w:eastAsiaTheme="minorEastAsia"/>
                <w:lang w:val="en-US" w:eastAsia="zh-CN"/>
              </w:rPr>
              <w:t>3</w:t>
            </w:r>
            <w:r>
              <w:rPr>
                <w:rFonts w:hint="default" w:ascii="Times New Roman" w:hAnsi="Times New Roman" w:cs="Times New Roman" w:eastAsiaTheme="minorEastAsia"/>
                <w:lang w:val="en-US" w:eastAsia="zh-CN"/>
              </w:rPr>
              <w:t>类标准要求</w:t>
            </w:r>
            <w:r>
              <w:rPr>
                <w:rFonts w:hint="eastAsia" w:ascii="Times New Roman" w:hAnsi="Times New Roman" w:cs="Times New Roman" w:eastAsiaTheme="minorEastAsia"/>
                <w:lang w:val="en-US" w:eastAsia="zh-CN"/>
              </w:rPr>
              <w:t>。</w:t>
            </w:r>
          </w:p>
          <w:p w14:paraId="5B6660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rightChars="0"/>
              <w:jc w:val="left"/>
              <w:textAlignment w:val="auto"/>
              <w:outlineLvl w:val="9"/>
              <w:rPr>
                <w:rFonts w:hint="default" w:ascii="Times New Roman" w:hAnsi="Times New Roman" w:eastAsia="宋体" w:cs="Times New Roman"/>
                <w:sz w:val="24"/>
                <w:szCs w:val="22"/>
                <w:lang w:val="en-US" w:eastAsia="zh-CN" w:bidi="ar-SA"/>
              </w:rPr>
            </w:pPr>
            <w:r>
              <w:rPr>
                <w:rFonts w:hint="default" w:ascii="Times New Roman" w:hAnsi="Times New Roman" w:eastAsia="宋体" w:cs="Times New Roman"/>
                <w:sz w:val="24"/>
                <w:szCs w:val="22"/>
                <w:lang w:val="en-US" w:eastAsia="zh-CN" w:bidi="ar-SA"/>
              </w:rPr>
              <w:t>四、固体废物</w:t>
            </w:r>
          </w:p>
          <w:p w14:paraId="7DCDFCDC">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color w:val="000000"/>
                <w:sz w:val="24"/>
                <w:szCs w:val="22"/>
                <w:lang w:val="en-US" w:eastAsia="zh-CN" w:bidi="ar-SA"/>
              </w:rPr>
            </w:pPr>
            <w:r>
              <w:rPr>
                <w:rFonts w:hint="eastAsia" w:ascii="Times New Roman" w:hAnsi="Times New Roman" w:cs="Times New Roman" w:eastAsiaTheme="minorEastAsia"/>
                <w:color w:val="000000"/>
                <w:sz w:val="24"/>
                <w:szCs w:val="22"/>
                <w:lang w:val="en-US" w:eastAsia="zh-CN" w:bidi="ar-SA"/>
              </w:rPr>
              <w:t>项目</w:t>
            </w:r>
            <w:r>
              <w:rPr>
                <w:rFonts w:hint="default" w:ascii="Times New Roman" w:hAnsi="Times New Roman" w:cs="Times New Roman" w:eastAsiaTheme="minorEastAsia"/>
                <w:color w:val="000000"/>
                <w:sz w:val="24"/>
                <w:szCs w:val="22"/>
                <w:lang w:val="en-US" w:eastAsia="zh-CN" w:bidi="ar-SA"/>
              </w:rPr>
              <w:t>边角料、焊渣、收集的粉尘、生物质燃烧残渣、废包装材料、废铁砂收集后外售综合利用；废滤芯厂家回收利用；废活性炭、废机油、废液压油、废包装桶</w:t>
            </w:r>
            <w:r>
              <w:rPr>
                <w:rFonts w:hint="eastAsia" w:ascii="Times New Roman" w:hAnsi="Times New Roman" w:cs="Times New Roman" w:eastAsiaTheme="minorEastAsia"/>
                <w:color w:val="000000"/>
                <w:sz w:val="24"/>
                <w:szCs w:val="22"/>
                <w:lang w:val="en-US" w:eastAsia="zh-CN" w:bidi="ar-SA"/>
              </w:rPr>
              <w:t>属于危险废物</w:t>
            </w:r>
            <w:r>
              <w:rPr>
                <w:rFonts w:hint="default" w:ascii="Times New Roman" w:hAnsi="Times New Roman" w:cs="Times New Roman" w:eastAsiaTheme="minorEastAsia"/>
                <w:color w:val="000000"/>
                <w:sz w:val="24"/>
                <w:szCs w:val="22"/>
                <w:lang w:val="en-US" w:eastAsia="zh-CN" w:bidi="ar-SA"/>
              </w:rPr>
              <w:t>，定期委托有资质单位处置；生活垃圾委托环卫清运</w:t>
            </w:r>
            <w:r>
              <w:rPr>
                <w:rFonts w:hint="eastAsia" w:ascii="Times New Roman" w:hAnsi="Times New Roman" w:cs="Times New Roman" w:eastAsiaTheme="minorEastAsia"/>
                <w:color w:val="000000"/>
                <w:sz w:val="24"/>
                <w:szCs w:val="22"/>
                <w:lang w:val="en-US" w:eastAsia="zh-CN" w:bidi="ar-SA"/>
              </w:rPr>
              <w:t>。</w:t>
            </w:r>
          </w:p>
          <w:p w14:paraId="4875AE68">
            <w:pPr>
              <w:pStyle w:val="32"/>
              <w:keepNext w:val="0"/>
              <w:keepLines w:val="0"/>
              <w:suppressLineNumbers w:val="0"/>
              <w:snapToGrid w:val="0"/>
              <w:spacing w:before="0" w:beforeAutospacing="0" w:after="0" w:afterAutospacing="0" w:line="360" w:lineRule="auto"/>
              <w:ind w:left="0" w:right="0"/>
              <w:jc w:val="both"/>
              <w:rPr>
                <w:rFonts w:hint="default" w:ascii="Times New Roman" w:hAnsi="Times New Roman" w:cs="Times New Roman" w:eastAsiaTheme="minorEastAsia"/>
                <w:color w:val="auto"/>
                <w:sz w:val="24"/>
                <w:szCs w:val="22"/>
                <w:lang w:val="en-US" w:eastAsia="zh-CN" w:bidi="ar-SA"/>
              </w:rPr>
            </w:pPr>
            <w:r>
              <w:rPr>
                <w:rFonts w:hint="eastAsia" w:ascii="Times New Roman" w:cs="Times New Roman" w:eastAsiaTheme="minorEastAsia"/>
                <w:color w:val="auto"/>
                <w:sz w:val="24"/>
                <w:szCs w:val="22"/>
                <w:lang w:val="en-US" w:eastAsia="zh-CN" w:bidi="ar-SA"/>
              </w:rPr>
              <w:t>五</w:t>
            </w:r>
            <w:r>
              <w:rPr>
                <w:rFonts w:hint="default" w:ascii="Times New Roman" w:hAnsi="Times New Roman" w:cs="Times New Roman" w:eastAsiaTheme="minorEastAsia"/>
                <w:color w:val="auto"/>
                <w:sz w:val="24"/>
                <w:szCs w:val="22"/>
                <w:lang w:val="en-US" w:eastAsia="zh-CN" w:bidi="ar-SA"/>
              </w:rPr>
              <w:t>、总结论</w:t>
            </w:r>
          </w:p>
          <w:p w14:paraId="588A9EFC">
            <w:pPr>
              <w:pStyle w:val="1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2"/>
                <w:lang w:val="en-US" w:eastAsia="zh-CN" w:bidi="ar-SA"/>
              </w:rPr>
            </w:pPr>
            <w:r>
              <w:rPr>
                <w:rFonts w:hint="eastAsia" w:ascii="Times New Roman" w:hAnsi="Times New Roman" w:cs="Times New Roman"/>
                <w:sz w:val="24"/>
                <w:szCs w:val="22"/>
                <w:lang w:val="en-US" w:eastAsia="zh-CN" w:bidi="ar-SA"/>
              </w:rPr>
              <w:t xml:space="preserve"> 浙江万昌休闲用品有限公司年产60 万件（套）休闲椅、20 万套休闲家具建设项目</w:t>
            </w:r>
            <w:r>
              <w:rPr>
                <w:rFonts w:hint="default" w:ascii="Times New Roman" w:hAnsi="Times New Roman" w:eastAsia="宋体" w:cs="Times New Roman"/>
                <w:sz w:val="24"/>
                <w:szCs w:val="22"/>
                <w:lang w:val="en-US" w:eastAsia="zh-CN" w:bidi="ar-SA"/>
              </w:rPr>
              <w:t>在实施过程及</w:t>
            </w:r>
            <w:r>
              <w:rPr>
                <w:rFonts w:hint="default" w:ascii="Times New Roman" w:hAnsi="Times New Roman" w:cs="Times New Roman"/>
                <w:sz w:val="24"/>
                <w:szCs w:val="22"/>
                <w:lang w:val="en-US" w:eastAsia="zh-CN" w:bidi="ar-SA"/>
              </w:rPr>
              <w:t>调试过程</w:t>
            </w:r>
            <w:r>
              <w:rPr>
                <w:rFonts w:hint="default" w:ascii="Times New Roman" w:hAnsi="Times New Roman" w:eastAsia="宋体" w:cs="Times New Roman"/>
                <w:sz w:val="24"/>
                <w:szCs w:val="22"/>
                <w:lang w:val="en-US" w:eastAsia="zh-CN" w:bidi="ar-SA"/>
              </w:rPr>
              <w:t>中，按照建设项目环境保护“三同时”的有关要求，落实了</w:t>
            </w:r>
            <w:r>
              <w:rPr>
                <w:rFonts w:hint="eastAsia" w:ascii="Times New Roman" w:hAnsi="Times New Roman" w:cs="Times New Roman"/>
                <w:sz w:val="24"/>
                <w:szCs w:val="22"/>
                <w:lang w:val="en-US" w:eastAsia="zh-CN" w:bidi="ar-SA"/>
              </w:rPr>
              <w:t>环评报告表</w:t>
            </w:r>
            <w:r>
              <w:rPr>
                <w:rFonts w:hint="default" w:ascii="Times New Roman" w:hAnsi="Times New Roman" w:eastAsia="宋体" w:cs="Times New Roman"/>
                <w:sz w:val="24"/>
                <w:szCs w:val="22"/>
                <w:lang w:val="en-US" w:eastAsia="zh-CN" w:bidi="ar-SA"/>
              </w:rPr>
              <w:t>中要求的环保设施和有关措施；环保设备正常运行情况下：废气、废水达标排放，厂界噪声符合相应标准，固废处置符合国家有关的环保要求，具备建设项目环保设施竣工验收条件，</w:t>
            </w:r>
            <w:r>
              <w:rPr>
                <w:rFonts w:hint="default" w:ascii="Times New Roman" w:hAnsi="Times New Roman" w:cs="Times New Roman"/>
                <w:sz w:val="24"/>
                <w:szCs w:val="22"/>
                <w:lang w:val="en-US" w:eastAsia="zh-CN" w:bidi="ar-SA"/>
              </w:rPr>
              <w:t>建议</w:t>
            </w:r>
            <w:r>
              <w:rPr>
                <w:rFonts w:hint="default" w:ascii="Times New Roman" w:hAnsi="Times New Roman" w:eastAsia="宋体" w:cs="Times New Roman"/>
                <w:sz w:val="24"/>
                <w:szCs w:val="22"/>
                <w:lang w:val="en-US" w:eastAsia="zh-CN" w:bidi="ar-SA"/>
              </w:rPr>
              <w:t>通过该项目环保设施竣工</w:t>
            </w:r>
            <w:r>
              <w:rPr>
                <w:rFonts w:hint="eastAsia" w:ascii="Times New Roman" w:hAnsi="Times New Roman" w:cs="Times New Roman"/>
                <w:sz w:val="24"/>
                <w:szCs w:val="22"/>
                <w:lang w:val="en-US" w:eastAsia="zh-CN" w:bidi="ar-SA"/>
              </w:rPr>
              <w:t>整体</w:t>
            </w:r>
            <w:r>
              <w:rPr>
                <w:rFonts w:hint="default" w:ascii="Times New Roman" w:hAnsi="Times New Roman" w:eastAsia="宋体" w:cs="Times New Roman"/>
                <w:sz w:val="24"/>
                <w:szCs w:val="22"/>
                <w:lang w:val="en-US" w:eastAsia="zh-CN" w:bidi="ar-SA"/>
              </w:rPr>
              <w:t>验收。</w:t>
            </w:r>
          </w:p>
          <w:p w14:paraId="01060E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rightChars="0"/>
              <w:jc w:val="left"/>
              <w:textAlignment w:val="auto"/>
              <w:outlineLvl w:val="9"/>
              <w:rPr>
                <w:rFonts w:hint="default" w:ascii="Times New Roman" w:hAnsi="Times New Roman" w:eastAsia="宋体" w:cs="Times New Roman"/>
                <w:sz w:val="24"/>
                <w:szCs w:val="22"/>
                <w:lang w:val="en-US" w:eastAsia="zh-CN" w:bidi="ar-SA"/>
              </w:rPr>
            </w:pPr>
            <w:r>
              <w:rPr>
                <w:rFonts w:hint="eastAsia" w:ascii="Times New Roman" w:hAnsi="Times New Roman" w:cs="Times New Roman"/>
                <w:sz w:val="24"/>
                <w:szCs w:val="22"/>
                <w:lang w:val="en-US" w:eastAsia="zh-CN" w:bidi="ar-SA"/>
              </w:rPr>
              <w:t>六</w:t>
            </w:r>
            <w:r>
              <w:rPr>
                <w:rFonts w:hint="default" w:ascii="Times New Roman" w:hAnsi="Times New Roman" w:eastAsia="宋体" w:cs="Times New Roman"/>
                <w:sz w:val="24"/>
                <w:szCs w:val="22"/>
                <w:lang w:val="en-US" w:eastAsia="zh-CN" w:bidi="ar-SA"/>
              </w:rPr>
              <w:t>、建议</w:t>
            </w:r>
          </w:p>
          <w:p w14:paraId="1AD7953C">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sz w:val="24"/>
                <w:szCs w:val="22"/>
                <w:lang w:val="en-US" w:eastAsia="zh-CN" w:bidi="ar-SA"/>
              </w:rPr>
            </w:pPr>
            <w:r>
              <w:rPr>
                <w:rFonts w:hint="eastAsia" w:ascii="Times New Roman" w:hAnsi="Times New Roman" w:cs="Times New Roman"/>
                <w:sz w:val="24"/>
                <w:szCs w:val="22"/>
                <w:lang w:val="en-US" w:eastAsia="zh-CN" w:bidi="ar-SA"/>
              </w:rPr>
              <w:t>（</w:t>
            </w:r>
            <w:r>
              <w:rPr>
                <w:rFonts w:hint="default" w:ascii="Times New Roman" w:hAnsi="Times New Roman" w:eastAsia="宋体" w:cs="Times New Roman"/>
                <w:sz w:val="24"/>
                <w:szCs w:val="22"/>
                <w:lang w:val="en-US" w:eastAsia="zh-CN" w:bidi="ar-SA"/>
              </w:rPr>
              <w:t>1</w:t>
            </w:r>
            <w:r>
              <w:rPr>
                <w:rFonts w:hint="eastAsia" w:ascii="Times New Roman" w:hAnsi="Times New Roman" w:cs="Times New Roman"/>
                <w:sz w:val="24"/>
                <w:szCs w:val="22"/>
                <w:lang w:val="en-US" w:eastAsia="zh-CN" w:bidi="ar-SA"/>
              </w:rPr>
              <w:t>）</w:t>
            </w:r>
            <w:r>
              <w:rPr>
                <w:rFonts w:hint="eastAsia" w:ascii="Times New Roman" w:hAnsi="Times New Roman" w:eastAsia="宋体" w:cs="Times New Roman"/>
                <w:sz w:val="24"/>
                <w:szCs w:val="22"/>
                <w:lang w:val="en-US" w:eastAsia="zh-CN" w:bidi="ar-SA"/>
              </w:rPr>
              <w:t>建议生物质燃烧废气处理设施按照环评中的“</w:t>
            </w:r>
            <w:r>
              <w:rPr>
                <w:rFonts w:hint="eastAsia" w:ascii="Times New Roman" w:hAnsi="Times New Roman" w:cs="Times New Roman"/>
                <w:spacing w:val="-3"/>
                <w:sz w:val="24"/>
                <w:szCs w:val="22"/>
                <w:lang w:val="en-US" w:eastAsia="zh-CN" w:bidi="ar-SA"/>
              </w:rPr>
              <w:t>布袋除尘+碱喷淋</w:t>
            </w:r>
            <w:r>
              <w:rPr>
                <w:rFonts w:hint="eastAsia" w:ascii="Times New Roman" w:hAnsi="Times New Roman" w:eastAsia="宋体" w:cs="Times New Roman"/>
                <w:sz w:val="24"/>
                <w:szCs w:val="22"/>
                <w:lang w:val="en-US" w:eastAsia="zh-CN" w:bidi="ar-SA"/>
              </w:rPr>
              <w:t>”去落实改进，</w:t>
            </w:r>
            <w:r>
              <w:rPr>
                <w:rFonts w:hint="eastAsia" w:ascii="Times New Roman" w:hAnsi="Times New Roman" w:cs="Times New Roman"/>
                <w:sz w:val="24"/>
                <w:szCs w:val="22"/>
                <w:lang w:val="en-US" w:eastAsia="zh-CN" w:bidi="ar-SA"/>
              </w:rPr>
              <w:t>降低</w:t>
            </w:r>
            <w:r>
              <w:rPr>
                <w:rFonts w:hint="eastAsia" w:ascii="Times New Roman" w:hAnsi="Times New Roman" w:eastAsia="宋体" w:cs="Times New Roman"/>
                <w:sz w:val="24"/>
                <w:szCs w:val="22"/>
                <w:lang w:val="en-US" w:eastAsia="zh-CN" w:bidi="ar-SA"/>
              </w:rPr>
              <w:t>生物质燃烧废气</w:t>
            </w:r>
            <w:r>
              <w:rPr>
                <w:rFonts w:hint="eastAsia" w:ascii="Times New Roman" w:hAnsi="Times New Roman" w:cs="Times New Roman"/>
                <w:sz w:val="24"/>
                <w:szCs w:val="22"/>
                <w:lang w:val="en-US" w:eastAsia="zh-CN" w:bidi="ar-SA"/>
              </w:rPr>
              <w:t>中污染物的排放浓度</w:t>
            </w:r>
            <w:r>
              <w:rPr>
                <w:rFonts w:hint="eastAsia" w:ascii="Times New Roman" w:hAnsi="Times New Roman" w:eastAsia="宋体" w:cs="Times New Roman"/>
                <w:sz w:val="24"/>
                <w:szCs w:val="22"/>
                <w:lang w:val="en-US" w:eastAsia="zh-CN" w:bidi="ar-SA"/>
              </w:rPr>
              <w:t>。</w:t>
            </w:r>
          </w:p>
          <w:p w14:paraId="013604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2"/>
                <w:lang w:val="en-US" w:eastAsia="zh-CN" w:bidi="ar-SA"/>
              </w:rPr>
            </w:pPr>
            <w:r>
              <w:rPr>
                <w:rFonts w:hint="eastAsia" w:ascii="Times New Roman" w:hAnsi="Times New Roman" w:eastAsia="宋体" w:cs="Times New Roman"/>
                <w:sz w:val="24"/>
                <w:szCs w:val="22"/>
                <w:lang w:val="en-US" w:eastAsia="zh-CN" w:bidi="ar-SA"/>
              </w:rPr>
              <w:t>（</w:t>
            </w:r>
            <w:r>
              <w:rPr>
                <w:rFonts w:hint="default" w:ascii="Times New Roman" w:hAnsi="Times New Roman" w:eastAsia="宋体" w:cs="Times New Roman"/>
                <w:sz w:val="24"/>
                <w:szCs w:val="22"/>
                <w:lang w:val="en-US" w:eastAsia="zh-CN" w:bidi="ar-SA"/>
              </w:rPr>
              <w:t>2</w:t>
            </w:r>
            <w:r>
              <w:rPr>
                <w:rFonts w:hint="eastAsia" w:ascii="Times New Roman" w:hAnsi="Times New Roman" w:eastAsia="宋体" w:cs="Times New Roman"/>
                <w:sz w:val="24"/>
                <w:szCs w:val="22"/>
                <w:lang w:val="en-US" w:eastAsia="zh-CN" w:bidi="ar-SA"/>
              </w:rPr>
              <w:t>）</w:t>
            </w:r>
            <w:r>
              <w:rPr>
                <w:rFonts w:hint="default" w:ascii="Times New Roman" w:hAnsi="Times New Roman" w:eastAsia="宋体" w:cs="Times New Roman"/>
                <w:sz w:val="24"/>
                <w:szCs w:val="22"/>
                <w:lang w:val="en-US" w:eastAsia="zh-CN" w:bidi="ar-SA"/>
              </w:rPr>
              <w:t>加强厂区、车间环境管理。完善各车间的标志标识。</w:t>
            </w:r>
          </w:p>
          <w:p w14:paraId="27E392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2"/>
                <w:lang w:val="en-US" w:eastAsia="zh-CN" w:bidi="ar-SA"/>
              </w:rPr>
            </w:pPr>
            <w:r>
              <w:rPr>
                <w:rFonts w:hint="eastAsia" w:ascii="Times New Roman" w:hAnsi="Times New Roman" w:cs="Times New Roman"/>
                <w:sz w:val="24"/>
                <w:szCs w:val="22"/>
                <w:lang w:val="en-US" w:eastAsia="zh-CN" w:bidi="ar-SA"/>
              </w:rPr>
              <w:t>（</w:t>
            </w:r>
            <w:r>
              <w:rPr>
                <w:rFonts w:hint="default" w:ascii="Times New Roman" w:hAnsi="Times New Roman" w:eastAsia="宋体" w:cs="Times New Roman"/>
                <w:sz w:val="24"/>
                <w:szCs w:val="22"/>
                <w:lang w:val="en-US" w:eastAsia="zh-CN" w:bidi="ar-SA"/>
              </w:rPr>
              <w:t>3</w:t>
            </w:r>
            <w:r>
              <w:rPr>
                <w:rFonts w:hint="eastAsia" w:ascii="Times New Roman" w:hAnsi="Times New Roman" w:cs="Times New Roman"/>
                <w:sz w:val="24"/>
                <w:szCs w:val="22"/>
                <w:lang w:val="en-US" w:eastAsia="zh-CN" w:bidi="ar-SA"/>
              </w:rPr>
              <w:t>）</w:t>
            </w:r>
            <w:r>
              <w:rPr>
                <w:rFonts w:hint="default" w:ascii="Times New Roman" w:hAnsi="Times New Roman" w:eastAsia="宋体" w:cs="Times New Roman"/>
                <w:sz w:val="24"/>
                <w:szCs w:val="22"/>
                <w:lang w:val="en-US" w:eastAsia="zh-CN" w:bidi="ar-SA"/>
              </w:rPr>
              <w:t>完善环境管理制度，规范操作规程，确保各项污染物稳定达标排放。</w:t>
            </w:r>
          </w:p>
          <w:p w14:paraId="798E4E1F">
            <w:pPr>
              <w:pStyle w:val="14"/>
              <w:keepNext w:val="0"/>
              <w:keepLines w:val="0"/>
              <w:widowControl/>
              <w:suppressLineNumbers w:val="0"/>
              <w:spacing w:before="0" w:beforeAutospacing="0" w:after="0" w:afterAutospacing="0"/>
              <w:ind w:left="0" w:right="0"/>
              <w:rPr>
                <w:rFonts w:hint="default" w:ascii="Times New Roman" w:hAnsi="Times New Roman" w:eastAsia="宋体" w:cs="Times New Roman"/>
                <w:sz w:val="24"/>
                <w:szCs w:val="22"/>
                <w:lang w:val="en-US" w:eastAsia="zh-CN" w:bidi="ar-SA"/>
              </w:rPr>
            </w:pPr>
          </w:p>
        </w:tc>
      </w:tr>
    </w:tbl>
    <w:p w14:paraId="4187C798">
      <w:pPr>
        <w:rPr>
          <w:rFonts w:hint="default" w:ascii="Times New Roman" w:hAnsi="Times New Roman" w:cs="Times New Roman" w:eastAsiaTheme="minorEastAsia"/>
        </w:rPr>
        <w:sectPr>
          <w:pgSz w:w="11906" w:h="16838"/>
          <w:pgMar w:top="1440" w:right="1417" w:bottom="1440" w:left="1531" w:header="709" w:footer="1077" w:gutter="0"/>
          <w:pgBorders>
            <w:top w:val="none" w:sz="0" w:space="0"/>
            <w:left w:val="none" w:sz="0" w:space="0"/>
            <w:bottom w:val="none" w:sz="0" w:space="0"/>
            <w:right w:val="none" w:sz="0" w:space="0"/>
          </w:pgBorders>
          <w:pgNumType w:fmt="decimal"/>
          <w:cols w:space="0" w:num="1"/>
          <w:rtlGutter w:val="0"/>
          <w:docGrid w:linePitch="312" w:charSpace="0"/>
        </w:sectPr>
      </w:pPr>
    </w:p>
    <w:p w14:paraId="5A3AC865">
      <w:pPr>
        <w:jc w:val="center"/>
        <w:outlineLvl w:val="0"/>
        <w:rPr>
          <w:rFonts w:hint="default" w:ascii="Times New Roman" w:hAnsi="Times New Roman" w:cs="Times New Roman" w:eastAsiaTheme="minorEastAsia"/>
          <w:b/>
          <w:color w:val="000000"/>
          <w:sz w:val="28"/>
          <w:lang w:eastAsia="zh-CN"/>
        </w:rPr>
      </w:pPr>
      <w:r>
        <w:rPr>
          <w:rFonts w:hint="default" w:ascii="Times New Roman" w:hAnsi="Times New Roman" w:cs="Times New Roman" w:eastAsiaTheme="minorEastAsia"/>
          <w:b/>
          <w:color w:val="000000"/>
          <w:sz w:val="28"/>
        </w:rPr>
        <w:t>建设项目竣工环境保护“三同时”验收</w:t>
      </w:r>
      <w:bookmarkEnd w:id="23"/>
      <w:r>
        <w:rPr>
          <w:rFonts w:hint="default" w:ascii="Times New Roman" w:hAnsi="Times New Roman" w:cs="Times New Roman" w:eastAsiaTheme="minorEastAsia"/>
          <w:b/>
          <w:color w:val="000000"/>
          <w:sz w:val="28"/>
          <w:lang w:eastAsia="zh-CN"/>
        </w:rPr>
        <w:t>报告表</w:t>
      </w:r>
    </w:p>
    <w:p w14:paraId="1C1E9FC5">
      <w:pPr>
        <w:outlineLvl w:val="0"/>
        <w:rPr>
          <w:rFonts w:hint="default" w:ascii="Times New Roman" w:hAnsi="Times New Roman" w:cs="Times New Roman" w:eastAsiaTheme="minorEastAsia"/>
          <w:color w:val="000000"/>
          <w:sz w:val="28"/>
        </w:rPr>
      </w:pPr>
      <w:bookmarkStart w:id="24" w:name="_Toc15315"/>
      <w:r>
        <w:rPr>
          <w:rFonts w:hint="default" w:ascii="Times New Roman" w:hAnsi="Times New Roman" w:cs="Times New Roman" w:eastAsiaTheme="minorEastAsia"/>
          <w:color w:val="000000"/>
        </w:rPr>
        <w:t>编号：                            验收类别：验收报告；</w:t>
      </w:r>
      <w:r>
        <w:rPr>
          <w:rFonts w:hint="default" w:ascii="Times New Roman" w:hAnsi="Times New Roman" w:cs="Times New Roman" w:eastAsiaTheme="minorEastAsia"/>
          <w:b/>
          <w:bCs/>
          <w:color w:val="auto"/>
        </w:rPr>
        <w:t>验收表</w:t>
      </w:r>
      <w:r>
        <w:rPr>
          <w:rFonts w:hint="default" w:ascii="Times New Roman" w:hAnsi="Times New Roman" w:cs="Times New Roman" w:eastAsiaTheme="minorEastAsia"/>
          <w:color w:val="000000"/>
        </w:rPr>
        <w:t xml:space="preserve">； 登记卡                        </w:t>
      </w:r>
      <w:r>
        <w:rPr>
          <w:rFonts w:hint="eastAsia" w:ascii="Times New Roman" w:hAnsi="Times New Roman" w:cs="Times New Roman" w:eastAsiaTheme="minorEastAsia"/>
          <w:color w:val="000000"/>
          <w:lang w:eastAsia="zh-CN"/>
        </w:rPr>
        <w:t>备案</w:t>
      </w:r>
      <w:r>
        <w:rPr>
          <w:rFonts w:hint="default" w:ascii="Times New Roman" w:hAnsi="Times New Roman" w:cs="Times New Roman" w:eastAsiaTheme="minorEastAsia"/>
          <w:color w:val="000000"/>
        </w:rPr>
        <w:t>经办人：</w:t>
      </w:r>
      <w:bookmarkEnd w:id="24"/>
    </w:p>
    <w:tbl>
      <w:tblPr>
        <w:tblStyle w:val="20"/>
        <w:tblW w:w="14521" w:type="dxa"/>
        <w:jc w:val="center"/>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
      <w:tblGrid>
        <w:gridCol w:w="1282"/>
        <w:gridCol w:w="969"/>
        <w:gridCol w:w="1167"/>
        <w:gridCol w:w="840"/>
        <w:gridCol w:w="413"/>
        <w:gridCol w:w="1596"/>
        <w:gridCol w:w="720"/>
        <w:gridCol w:w="710"/>
        <w:gridCol w:w="1145"/>
        <w:gridCol w:w="853"/>
        <w:gridCol w:w="1456"/>
        <w:gridCol w:w="160"/>
        <w:gridCol w:w="480"/>
        <w:gridCol w:w="60"/>
        <w:gridCol w:w="20"/>
        <w:gridCol w:w="216"/>
        <w:gridCol w:w="144"/>
        <w:gridCol w:w="861"/>
        <w:gridCol w:w="20"/>
        <w:gridCol w:w="1409"/>
      </w:tblGrid>
      <w:tr w14:paraId="729DAC39">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jc w:val="center"/>
        </w:trPr>
        <w:tc>
          <w:tcPr>
            <w:tcW w:w="2251" w:type="dxa"/>
            <w:gridSpan w:val="2"/>
            <w:vAlign w:val="center"/>
          </w:tcPr>
          <w:p w14:paraId="0168131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建设项目名称</w:t>
            </w:r>
          </w:p>
        </w:tc>
        <w:tc>
          <w:tcPr>
            <w:tcW w:w="5446" w:type="dxa"/>
            <w:gridSpan w:val="6"/>
            <w:vAlign w:val="center"/>
          </w:tcPr>
          <w:p w14:paraId="4D21160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eastAsia="zh-CN"/>
              </w:rPr>
              <w:t>年产60 万件（套）休闲椅、20 万套休闲家具建设项目</w:t>
            </w:r>
          </w:p>
        </w:tc>
        <w:tc>
          <w:tcPr>
            <w:tcW w:w="1998" w:type="dxa"/>
            <w:gridSpan w:val="2"/>
            <w:vAlign w:val="center"/>
          </w:tcPr>
          <w:p w14:paraId="67033375">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建设地点</w:t>
            </w:r>
          </w:p>
        </w:tc>
        <w:tc>
          <w:tcPr>
            <w:tcW w:w="4826" w:type="dxa"/>
            <w:gridSpan w:val="10"/>
            <w:vAlign w:val="center"/>
          </w:tcPr>
          <w:p w14:paraId="3B84BA79">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eastAsia="zh-CN"/>
              </w:rPr>
              <w:t>浙江省丽水市青田县祯埠镇小河坑工业园区2号</w:t>
            </w:r>
          </w:p>
        </w:tc>
      </w:tr>
      <w:tr w14:paraId="1F6A56B5">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325" w:hRule="exact"/>
          <w:jc w:val="center"/>
        </w:trPr>
        <w:tc>
          <w:tcPr>
            <w:tcW w:w="2251" w:type="dxa"/>
            <w:gridSpan w:val="2"/>
            <w:tcBorders>
              <w:bottom w:val="single" w:color="auto" w:sz="6" w:space="0"/>
            </w:tcBorders>
            <w:vAlign w:val="center"/>
          </w:tcPr>
          <w:p w14:paraId="7E9C045F">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建设单位</w:t>
            </w:r>
          </w:p>
        </w:tc>
        <w:tc>
          <w:tcPr>
            <w:tcW w:w="5446" w:type="dxa"/>
            <w:gridSpan w:val="6"/>
            <w:tcBorders>
              <w:bottom w:val="single" w:color="auto" w:sz="6" w:space="0"/>
            </w:tcBorders>
            <w:vAlign w:val="center"/>
          </w:tcPr>
          <w:p w14:paraId="59BEEDB4">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eastAsia="zh-CN"/>
              </w:rPr>
            </w:pPr>
            <w:r>
              <w:rPr>
                <w:rFonts w:hint="eastAsia" w:ascii="Times New Roman" w:hAnsi="Times New Roman" w:cs="Times New Roman" w:eastAsiaTheme="minorEastAsia"/>
                <w:color w:val="000000"/>
                <w:sz w:val="21"/>
                <w:szCs w:val="21"/>
                <w:lang w:eastAsia="zh-CN"/>
              </w:rPr>
              <w:t xml:space="preserve"> 浙江万昌休闲用品有限公司</w:t>
            </w:r>
          </w:p>
        </w:tc>
        <w:tc>
          <w:tcPr>
            <w:tcW w:w="1145" w:type="dxa"/>
            <w:tcBorders>
              <w:bottom w:val="single" w:color="auto" w:sz="6" w:space="0"/>
              <w:right w:val="single" w:color="auto" w:sz="4" w:space="0"/>
            </w:tcBorders>
            <w:vAlign w:val="center"/>
          </w:tcPr>
          <w:p w14:paraId="23FD6EDD">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邮政编码</w:t>
            </w:r>
          </w:p>
        </w:tc>
        <w:tc>
          <w:tcPr>
            <w:tcW w:w="853" w:type="dxa"/>
            <w:tcBorders>
              <w:left w:val="single" w:color="auto" w:sz="4" w:space="0"/>
              <w:bottom w:val="single" w:color="auto" w:sz="6" w:space="0"/>
            </w:tcBorders>
            <w:vAlign w:val="center"/>
          </w:tcPr>
          <w:p w14:paraId="769F5EE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eastAsia="zh-CN"/>
              </w:rPr>
              <w:t>323000</w:t>
            </w:r>
          </w:p>
        </w:tc>
        <w:tc>
          <w:tcPr>
            <w:tcW w:w="2156" w:type="dxa"/>
            <w:gridSpan w:val="4"/>
            <w:tcBorders>
              <w:bottom w:val="single" w:color="auto" w:sz="6" w:space="0"/>
            </w:tcBorders>
            <w:vAlign w:val="center"/>
          </w:tcPr>
          <w:p w14:paraId="74722805">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eastAsia="zh-CN"/>
              </w:rPr>
            </w:pPr>
            <w:r>
              <w:rPr>
                <w:rFonts w:hint="default" w:ascii="Times New Roman" w:hAnsi="Times New Roman" w:cs="Times New Roman" w:eastAsiaTheme="minorEastAsia"/>
                <w:color w:val="000000"/>
                <w:sz w:val="21"/>
                <w:szCs w:val="21"/>
                <w:lang w:eastAsia="zh-CN"/>
              </w:rPr>
              <w:t>电话</w:t>
            </w:r>
          </w:p>
        </w:tc>
        <w:tc>
          <w:tcPr>
            <w:tcW w:w="2670" w:type="dxa"/>
            <w:gridSpan w:val="6"/>
            <w:tcBorders>
              <w:bottom w:val="single" w:color="auto" w:sz="6" w:space="0"/>
            </w:tcBorders>
            <w:vAlign w:val="center"/>
          </w:tcPr>
          <w:p w14:paraId="23CA0904">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sz w:val="21"/>
                <w:lang w:eastAsia="zh-CN"/>
              </w:rPr>
              <w:t>18806889941</w:t>
            </w:r>
          </w:p>
        </w:tc>
      </w:tr>
      <w:tr w14:paraId="63969DA4">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251" w:type="dxa"/>
            <w:gridSpan w:val="2"/>
            <w:vAlign w:val="center"/>
          </w:tcPr>
          <w:p w14:paraId="513F1F8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行业类别</w:t>
            </w:r>
          </w:p>
        </w:tc>
        <w:tc>
          <w:tcPr>
            <w:tcW w:w="5446" w:type="dxa"/>
            <w:gridSpan w:val="6"/>
            <w:vAlign w:val="center"/>
          </w:tcPr>
          <w:p w14:paraId="69931AA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val="en-US"/>
              </w:rPr>
            </w:pPr>
            <w:r>
              <w:rPr>
                <w:rFonts w:hint="eastAsia" w:ascii="Times New Roman" w:hAnsi="Times New Roman" w:cs="Times New Roman" w:eastAsiaTheme="minorEastAsia"/>
                <w:color w:val="000000"/>
                <w:sz w:val="21"/>
                <w:szCs w:val="21"/>
                <w:lang w:val="en-US" w:eastAsia="zh-CN"/>
              </w:rPr>
              <w:t>C2130 金属家具制造</w:t>
            </w:r>
          </w:p>
        </w:tc>
        <w:tc>
          <w:tcPr>
            <w:tcW w:w="1145" w:type="dxa"/>
            <w:vAlign w:val="center"/>
          </w:tcPr>
          <w:p w14:paraId="242A2DC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项目性质</w:t>
            </w:r>
          </w:p>
        </w:tc>
        <w:tc>
          <w:tcPr>
            <w:tcW w:w="5679" w:type="dxa"/>
            <w:gridSpan w:val="11"/>
            <w:vAlign w:val="center"/>
          </w:tcPr>
          <w:p w14:paraId="7D916C0C">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eastAsia="zh-CN"/>
              </w:rPr>
            </w:pPr>
            <w:r>
              <w:rPr>
                <w:rFonts w:hint="eastAsia" w:ascii="Times New Roman" w:hAnsi="Times New Roman" w:cs="Times New Roman" w:eastAsiaTheme="minorEastAsia"/>
                <w:color w:val="000000"/>
                <w:sz w:val="21"/>
                <w:szCs w:val="21"/>
                <w:lang w:val="en-US" w:eastAsia="zh-CN"/>
              </w:rPr>
              <w:t>改</w:t>
            </w:r>
            <w:r>
              <w:rPr>
                <w:rFonts w:hint="eastAsia" w:ascii="Times New Roman" w:hAnsi="Times New Roman" w:cs="Times New Roman" w:eastAsiaTheme="minorEastAsia"/>
                <w:color w:val="000000"/>
                <w:sz w:val="21"/>
                <w:szCs w:val="21"/>
                <w:lang w:eastAsia="zh-CN"/>
              </w:rPr>
              <w:t>建</w:t>
            </w:r>
          </w:p>
        </w:tc>
      </w:tr>
      <w:tr w14:paraId="7B2ABB10">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357" w:hRule="exact"/>
          <w:jc w:val="center"/>
        </w:trPr>
        <w:tc>
          <w:tcPr>
            <w:tcW w:w="2251" w:type="dxa"/>
            <w:gridSpan w:val="2"/>
            <w:vMerge w:val="restart"/>
            <w:vAlign w:val="center"/>
          </w:tcPr>
          <w:p w14:paraId="10B4A800">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建设内容及规模</w:t>
            </w:r>
          </w:p>
        </w:tc>
        <w:tc>
          <w:tcPr>
            <w:tcW w:w="5446" w:type="dxa"/>
            <w:gridSpan w:val="6"/>
            <w:vMerge w:val="restart"/>
            <w:vAlign w:val="center"/>
          </w:tcPr>
          <w:p w14:paraId="63D387E4">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val="en-US"/>
              </w:rPr>
            </w:pPr>
            <w:r>
              <w:rPr>
                <w:rFonts w:hint="eastAsia" w:ascii="Times New Roman" w:hAnsi="Times New Roman" w:cs="Times New Roman" w:eastAsiaTheme="minorEastAsia"/>
                <w:color w:val="000000"/>
                <w:sz w:val="21"/>
                <w:szCs w:val="21"/>
                <w:lang w:eastAsia="zh-CN"/>
              </w:rPr>
              <w:t>年产60 万件（套）休闲椅、20 万套休闲家具建设项目</w:t>
            </w:r>
          </w:p>
        </w:tc>
        <w:tc>
          <w:tcPr>
            <w:tcW w:w="1998" w:type="dxa"/>
            <w:gridSpan w:val="2"/>
            <w:vAlign w:val="center"/>
          </w:tcPr>
          <w:p w14:paraId="09B39A0A">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建设项目开工日期</w:t>
            </w:r>
          </w:p>
        </w:tc>
        <w:tc>
          <w:tcPr>
            <w:tcW w:w="4826" w:type="dxa"/>
            <w:gridSpan w:val="10"/>
            <w:vAlign w:val="center"/>
          </w:tcPr>
          <w:p w14:paraId="3CE72AE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val="en-US"/>
              </w:rPr>
            </w:pPr>
            <w:r>
              <w:rPr>
                <w:rFonts w:hint="default" w:ascii="Times New Roman" w:hAnsi="Times New Roman" w:cs="Times New Roman" w:eastAsiaTheme="minorEastAsia"/>
                <w:color w:val="000000"/>
                <w:sz w:val="21"/>
                <w:szCs w:val="21"/>
                <w:lang w:val="en-US" w:eastAsia="zh-CN"/>
              </w:rPr>
              <w:t>20</w:t>
            </w:r>
            <w:r>
              <w:rPr>
                <w:rFonts w:hint="eastAsia" w:ascii="Times New Roman" w:hAnsi="Times New Roman" w:cs="Times New Roman" w:eastAsiaTheme="minorEastAsia"/>
                <w:color w:val="000000"/>
                <w:sz w:val="21"/>
                <w:szCs w:val="21"/>
                <w:lang w:val="en-US" w:eastAsia="zh-CN"/>
              </w:rPr>
              <w:t>24.7</w:t>
            </w:r>
          </w:p>
        </w:tc>
      </w:tr>
      <w:tr w14:paraId="446AF074">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357" w:hRule="exact"/>
          <w:jc w:val="center"/>
        </w:trPr>
        <w:tc>
          <w:tcPr>
            <w:tcW w:w="2251" w:type="dxa"/>
            <w:gridSpan w:val="2"/>
            <w:vMerge w:val="continue"/>
            <w:vAlign w:val="center"/>
          </w:tcPr>
          <w:p w14:paraId="7FE49ED6">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FF0000"/>
                <w:sz w:val="21"/>
                <w:szCs w:val="21"/>
              </w:rPr>
            </w:pPr>
          </w:p>
        </w:tc>
        <w:tc>
          <w:tcPr>
            <w:tcW w:w="5446" w:type="dxa"/>
            <w:gridSpan w:val="6"/>
            <w:vMerge w:val="continue"/>
            <w:vAlign w:val="center"/>
          </w:tcPr>
          <w:p w14:paraId="23A2C204">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FF0000"/>
                <w:sz w:val="21"/>
                <w:szCs w:val="21"/>
              </w:rPr>
            </w:pPr>
          </w:p>
        </w:tc>
        <w:tc>
          <w:tcPr>
            <w:tcW w:w="1998" w:type="dxa"/>
            <w:gridSpan w:val="2"/>
            <w:vAlign w:val="center"/>
          </w:tcPr>
          <w:p w14:paraId="711C47D6">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投入试运行日期</w:t>
            </w:r>
          </w:p>
        </w:tc>
        <w:tc>
          <w:tcPr>
            <w:tcW w:w="4826" w:type="dxa"/>
            <w:gridSpan w:val="10"/>
            <w:vAlign w:val="center"/>
          </w:tcPr>
          <w:p w14:paraId="562F78ED">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20</w:t>
            </w:r>
            <w:r>
              <w:rPr>
                <w:rFonts w:hint="eastAsia" w:ascii="Times New Roman" w:hAnsi="Times New Roman" w:cs="Times New Roman" w:eastAsiaTheme="minorEastAsia"/>
                <w:color w:val="000000"/>
                <w:sz w:val="21"/>
                <w:szCs w:val="21"/>
                <w:lang w:val="en-US" w:eastAsia="zh-CN"/>
              </w:rPr>
              <w:t>24.8</w:t>
            </w:r>
          </w:p>
        </w:tc>
      </w:tr>
      <w:tr w14:paraId="317A091A">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525" w:hRule="atLeast"/>
          <w:jc w:val="center"/>
        </w:trPr>
        <w:tc>
          <w:tcPr>
            <w:tcW w:w="2251" w:type="dxa"/>
            <w:gridSpan w:val="2"/>
            <w:vAlign w:val="center"/>
          </w:tcPr>
          <w:p w14:paraId="5DC1773B">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报告书（表）</w:t>
            </w:r>
            <w:r>
              <w:rPr>
                <w:rFonts w:hint="eastAsia" w:ascii="Times New Roman" w:hAnsi="Times New Roman" w:cs="Times New Roman" w:eastAsiaTheme="minorEastAsia"/>
                <w:color w:val="000000"/>
                <w:sz w:val="21"/>
                <w:szCs w:val="21"/>
                <w:lang w:eastAsia="zh-CN"/>
              </w:rPr>
              <w:t>备案</w:t>
            </w:r>
            <w:r>
              <w:rPr>
                <w:rFonts w:hint="default" w:ascii="Times New Roman" w:hAnsi="Times New Roman" w:cs="Times New Roman" w:eastAsiaTheme="minorEastAsia"/>
                <w:color w:val="000000"/>
                <w:sz w:val="21"/>
                <w:szCs w:val="21"/>
              </w:rPr>
              <w:t>部门</w:t>
            </w:r>
          </w:p>
        </w:tc>
        <w:tc>
          <w:tcPr>
            <w:tcW w:w="5446" w:type="dxa"/>
            <w:gridSpan w:val="6"/>
            <w:vAlign w:val="center"/>
          </w:tcPr>
          <w:p w14:paraId="4618B450">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val="en-US"/>
              </w:rPr>
            </w:pPr>
            <w:r>
              <w:rPr>
                <w:rFonts w:hint="eastAsia" w:ascii="Times New Roman" w:hAnsi="Times New Roman" w:cs="Times New Roman" w:eastAsiaTheme="minorEastAsia"/>
                <w:color w:val="000000"/>
                <w:sz w:val="21"/>
                <w:szCs w:val="21"/>
                <w:lang w:eastAsia="zh-CN"/>
              </w:rPr>
              <w:t>丽水市生态环境局</w:t>
            </w:r>
          </w:p>
        </w:tc>
        <w:tc>
          <w:tcPr>
            <w:tcW w:w="1145" w:type="dxa"/>
            <w:vAlign w:val="center"/>
          </w:tcPr>
          <w:p w14:paraId="086C9438">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文号</w:t>
            </w:r>
          </w:p>
        </w:tc>
        <w:tc>
          <w:tcPr>
            <w:tcW w:w="2309" w:type="dxa"/>
            <w:gridSpan w:val="2"/>
            <w:vAlign w:val="center"/>
          </w:tcPr>
          <w:p w14:paraId="49FE399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丽环建青〔2024〕38号</w:t>
            </w:r>
          </w:p>
        </w:tc>
        <w:tc>
          <w:tcPr>
            <w:tcW w:w="720" w:type="dxa"/>
            <w:gridSpan w:val="4"/>
            <w:vAlign w:val="center"/>
          </w:tcPr>
          <w:p w14:paraId="184474B6">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时间</w:t>
            </w:r>
          </w:p>
        </w:tc>
        <w:tc>
          <w:tcPr>
            <w:tcW w:w="2650" w:type="dxa"/>
            <w:gridSpan w:val="5"/>
            <w:vAlign w:val="center"/>
          </w:tcPr>
          <w:p w14:paraId="5235CF5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20</w:t>
            </w:r>
            <w:r>
              <w:rPr>
                <w:rFonts w:hint="eastAsia" w:ascii="Times New Roman" w:hAnsi="Times New Roman" w:cs="Times New Roman" w:eastAsiaTheme="minorEastAsia"/>
                <w:color w:val="000000"/>
                <w:sz w:val="21"/>
                <w:szCs w:val="21"/>
                <w:lang w:val="en-US" w:eastAsia="zh-CN"/>
              </w:rPr>
              <w:t>24.8.6</w:t>
            </w:r>
          </w:p>
        </w:tc>
      </w:tr>
      <w:tr w14:paraId="643515C8">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251" w:type="dxa"/>
            <w:gridSpan w:val="2"/>
            <w:vAlign w:val="center"/>
          </w:tcPr>
          <w:p w14:paraId="16127964">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补充报告书</w:t>
            </w:r>
            <w:r>
              <w:rPr>
                <w:rFonts w:hint="eastAsia" w:ascii="Times New Roman" w:hAnsi="Times New Roman" w:cs="Times New Roman" w:eastAsiaTheme="minorEastAsia"/>
                <w:color w:val="000000"/>
                <w:sz w:val="21"/>
                <w:szCs w:val="21"/>
                <w:lang w:eastAsia="zh-CN"/>
              </w:rPr>
              <w:t>备案</w:t>
            </w:r>
            <w:r>
              <w:rPr>
                <w:rFonts w:hint="default" w:ascii="Times New Roman" w:hAnsi="Times New Roman" w:cs="Times New Roman" w:eastAsiaTheme="minorEastAsia"/>
                <w:color w:val="000000"/>
                <w:sz w:val="21"/>
                <w:szCs w:val="21"/>
              </w:rPr>
              <w:t>部门</w:t>
            </w:r>
          </w:p>
        </w:tc>
        <w:tc>
          <w:tcPr>
            <w:tcW w:w="5446" w:type="dxa"/>
            <w:gridSpan w:val="6"/>
            <w:vAlign w:val="center"/>
          </w:tcPr>
          <w:p w14:paraId="1326CAF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p>
        </w:tc>
        <w:tc>
          <w:tcPr>
            <w:tcW w:w="1145" w:type="dxa"/>
            <w:vAlign w:val="center"/>
          </w:tcPr>
          <w:p w14:paraId="2D3ED810">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p>
        </w:tc>
        <w:tc>
          <w:tcPr>
            <w:tcW w:w="2309" w:type="dxa"/>
            <w:gridSpan w:val="2"/>
            <w:vAlign w:val="center"/>
          </w:tcPr>
          <w:p w14:paraId="0B883EE6">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p>
        </w:tc>
        <w:tc>
          <w:tcPr>
            <w:tcW w:w="720" w:type="dxa"/>
            <w:gridSpan w:val="4"/>
            <w:vAlign w:val="center"/>
          </w:tcPr>
          <w:p w14:paraId="3180925D">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FF0000"/>
                <w:sz w:val="21"/>
                <w:szCs w:val="21"/>
              </w:rPr>
            </w:pPr>
          </w:p>
        </w:tc>
        <w:tc>
          <w:tcPr>
            <w:tcW w:w="2650" w:type="dxa"/>
            <w:gridSpan w:val="5"/>
            <w:vAlign w:val="center"/>
          </w:tcPr>
          <w:p w14:paraId="0A3E8E9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FF0000"/>
                <w:sz w:val="21"/>
                <w:szCs w:val="21"/>
              </w:rPr>
            </w:pPr>
          </w:p>
        </w:tc>
      </w:tr>
      <w:tr w14:paraId="16C2D559">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251" w:type="dxa"/>
            <w:gridSpan w:val="2"/>
            <w:vAlign w:val="center"/>
          </w:tcPr>
          <w:p w14:paraId="6161BDA5">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报告书（表）编制单位</w:t>
            </w:r>
          </w:p>
        </w:tc>
        <w:tc>
          <w:tcPr>
            <w:tcW w:w="5446" w:type="dxa"/>
            <w:gridSpan w:val="6"/>
            <w:vAlign w:val="center"/>
          </w:tcPr>
          <w:p w14:paraId="0C63E528">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eastAsia="zh-CN"/>
              </w:rPr>
              <w:t xml:space="preserve"> 浙江万昌休闲用品有限公司</w:t>
            </w:r>
            <w:r>
              <w:rPr>
                <w:rFonts w:hint="default" w:ascii="Times New Roman" w:hAnsi="Times New Roman" w:cs="Times New Roman" w:eastAsiaTheme="minorEastAsia"/>
                <w:color w:val="000000"/>
                <w:sz w:val="21"/>
                <w:szCs w:val="21"/>
                <w:lang w:eastAsia="zh-CN"/>
              </w:rPr>
              <w:t xml:space="preserve"> </w:t>
            </w:r>
          </w:p>
        </w:tc>
        <w:tc>
          <w:tcPr>
            <w:tcW w:w="1998" w:type="dxa"/>
            <w:gridSpan w:val="2"/>
            <w:vAlign w:val="center"/>
          </w:tcPr>
          <w:p w14:paraId="39956868">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投资总概算</w:t>
            </w:r>
          </w:p>
        </w:tc>
        <w:tc>
          <w:tcPr>
            <w:tcW w:w="4826" w:type="dxa"/>
            <w:gridSpan w:val="10"/>
            <w:vAlign w:val="center"/>
          </w:tcPr>
          <w:p w14:paraId="2AA0386B">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val="en-US" w:eastAsia="zh-CN"/>
              </w:rPr>
              <w:t>3900万元</w:t>
            </w:r>
          </w:p>
        </w:tc>
      </w:tr>
      <w:tr w14:paraId="10447B55">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251" w:type="dxa"/>
            <w:gridSpan w:val="2"/>
            <w:vAlign w:val="center"/>
          </w:tcPr>
          <w:p w14:paraId="7E7313DC">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环保设施设计单位</w:t>
            </w:r>
          </w:p>
        </w:tc>
        <w:tc>
          <w:tcPr>
            <w:tcW w:w="5446" w:type="dxa"/>
            <w:gridSpan w:val="6"/>
            <w:vAlign w:val="center"/>
          </w:tcPr>
          <w:p w14:paraId="5AB9CFB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w:t>
            </w:r>
          </w:p>
        </w:tc>
        <w:tc>
          <w:tcPr>
            <w:tcW w:w="1998" w:type="dxa"/>
            <w:gridSpan w:val="2"/>
            <w:vAlign w:val="center"/>
          </w:tcPr>
          <w:p w14:paraId="62E7742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环保投资总概算</w:t>
            </w:r>
          </w:p>
        </w:tc>
        <w:tc>
          <w:tcPr>
            <w:tcW w:w="2536" w:type="dxa"/>
            <w:gridSpan w:val="7"/>
            <w:vAlign w:val="center"/>
          </w:tcPr>
          <w:p w14:paraId="24985EA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val="en-US" w:eastAsia="zh-CN"/>
              </w:rPr>
              <w:t>70万元</w:t>
            </w:r>
          </w:p>
        </w:tc>
        <w:tc>
          <w:tcPr>
            <w:tcW w:w="881" w:type="dxa"/>
            <w:gridSpan w:val="2"/>
            <w:vAlign w:val="center"/>
          </w:tcPr>
          <w:p w14:paraId="3BF966D0">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比例</w:t>
            </w:r>
          </w:p>
        </w:tc>
        <w:tc>
          <w:tcPr>
            <w:tcW w:w="1409" w:type="dxa"/>
            <w:vAlign w:val="center"/>
          </w:tcPr>
          <w:p w14:paraId="579F494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val="en-US" w:eastAsia="zh-CN"/>
              </w:rPr>
              <w:t>1.79%</w:t>
            </w:r>
          </w:p>
        </w:tc>
      </w:tr>
      <w:tr w14:paraId="0568170E">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270" w:hRule="atLeast"/>
          <w:jc w:val="center"/>
        </w:trPr>
        <w:tc>
          <w:tcPr>
            <w:tcW w:w="2251" w:type="dxa"/>
            <w:gridSpan w:val="2"/>
            <w:vAlign w:val="center"/>
          </w:tcPr>
          <w:p w14:paraId="51F3CA1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环保设施施工单位</w:t>
            </w:r>
          </w:p>
        </w:tc>
        <w:tc>
          <w:tcPr>
            <w:tcW w:w="5446" w:type="dxa"/>
            <w:gridSpan w:val="6"/>
            <w:vAlign w:val="center"/>
          </w:tcPr>
          <w:p w14:paraId="1EA6BC1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w:t>
            </w:r>
          </w:p>
        </w:tc>
        <w:tc>
          <w:tcPr>
            <w:tcW w:w="1998" w:type="dxa"/>
            <w:gridSpan w:val="2"/>
            <w:vAlign w:val="center"/>
          </w:tcPr>
          <w:p w14:paraId="2FB572ED">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实际总投资</w:t>
            </w:r>
          </w:p>
        </w:tc>
        <w:tc>
          <w:tcPr>
            <w:tcW w:w="4826" w:type="dxa"/>
            <w:gridSpan w:val="10"/>
            <w:vAlign w:val="center"/>
          </w:tcPr>
          <w:p w14:paraId="52F8CBFE">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val="en-US" w:eastAsia="zh-CN"/>
              </w:rPr>
              <w:t>3900万元</w:t>
            </w:r>
          </w:p>
        </w:tc>
      </w:tr>
      <w:tr w14:paraId="33F00DF8">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251" w:type="dxa"/>
            <w:gridSpan w:val="2"/>
            <w:vAlign w:val="center"/>
          </w:tcPr>
          <w:p w14:paraId="540739AC">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环保设施监测单位</w:t>
            </w:r>
          </w:p>
        </w:tc>
        <w:tc>
          <w:tcPr>
            <w:tcW w:w="5446" w:type="dxa"/>
            <w:gridSpan w:val="6"/>
            <w:vAlign w:val="center"/>
          </w:tcPr>
          <w:p w14:paraId="211391BA">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浙江汇丰环境检测有限公司</w:t>
            </w:r>
          </w:p>
        </w:tc>
        <w:tc>
          <w:tcPr>
            <w:tcW w:w="1998" w:type="dxa"/>
            <w:gridSpan w:val="2"/>
            <w:vAlign w:val="center"/>
          </w:tcPr>
          <w:p w14:paraId="0F1E9B6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环保投资</w:t>
            </w:r>
          </w:p>
        </w:tc>
        <w:tc>
          <w:tcPr>
            <w:tcW w:w="2536" w:type="dxa"/>
            <w:gridSpan w:val="7"/>
            <w:vAlign w:val="center"/>
          </w:tcPr>
          <w:p w14:paraId="7506E88E">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val="en-US" w:eastAsia="zh-CN"/>
              </w:rPr>
              <w:t>70万元</w:t>
            </w:r>
          </w:p>
        </w:tc>
        <w:tc>
          <w:tcPr>
            <w:tcW w:w="881" w:type="dxa"/>
            <w:gridSpan w:val="2"/>
            <w:vAlign w:val="center"/>
          </w:tcPr>
          <w:p w14:paraId="112466A4">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比例</w:t>
            </w:r>
          </w:p>
        </w:tc>
        <w:tc>
          <w:tcPr>
            <w:tcW w:w="1409" w:type="dxa"/>
            <w:vAlign w:val="center"/>
          </w:tcPr>
          <w:p w14:paraId="64181BBA">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val="en-US" w:eastAsia="zh-CN"/>
              </w:rPr>
              <w:t>1.79%</w:t>
            </w:r>
          </w:p>
        </w:tc>
      </w:tr>
      <w:tr w14:paraId="7E05C759">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251" w:type="dxa"/>
            <w:gridSpan w:val="2"/>
            <w:vAlign w:val="center"/>
          </w:tcPr>
          <w:p w14:paraId="4F541884">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废水治理</w:t>
            </w:r>
          </w:p>
        </w:tc>
        <w:tc>
          <w:tcPr>
            <w:tcW w:w="2007" w:type="dxa"/>
            <w:gridSpan w:val="2"/>
            <w:vAlign w:val="center"/>
          </w:tcPr>
          <w:p w14:paraId="660DBFF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废气治理</w:t>
            </w:r>
          </w:p>
        </w:tc>
        <w:tc>
          <w:tcPr>
            <w:tcW w:w="2729" w:type="dxa"/>
            <w:gridSpan w:val="3"/>
            <w:vAlign w:val="center"/>
          </w:tcPr>
          <w:p w14:paraId="009C539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噪声治理</w:t>
            </w:r>
          </w:p>
        </w:tc>
        <w:tc>
          <w:tcPr>
            <w:tcW w:w="2708" w:type="dxa"/>
            <w:gridSpan w:val="3"/>
            <w:vAlign w:val="center"/>
          </w:tcPr>
          <w:p w14:paraId="3991623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固废治理</w:t>
            </w:r>
          </w:p>
        </w:tc>
        <w:tc>
          <w:tcPr>
            <w:tcW w:w="2096" w:type="dxa"/>
            <w:gridSpan w:val="3"/>
            <w:vAlign w:val="center"/>
          </w:tcPr>
          <w:p w14:paraId="44FBD71B">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绿化及生态</w:t>
            </w:r>
          </w:p>
        </w:tc>
        <w:tc>
          <w:tcPr>
            <w:tcW w:w="2730" w:type="dxa"/>
            <w:gridSpan w:val="7"/>
            <w:vAlign w:val="center"/>
          </w:tcPr>
          <w:p w14:paraId="12719D5F">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eastAsia="zh-CN"/>
              </w:rPr>
              <w:t>其他</w:t>
            </w:r>
          </w:p>
        </w:tc>
      </w:tr>
      <w:tr w14:paraId="1A16EF1B">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251" w:type="dxa"/>
            <w:gridSpan w:val="2"/>
            <w:vAlign w:val="center"/>
          </w:tcPr>
          <w:p w14:paraId="76BB7675">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0万元</w:t>
            </w:r>
          </w:p>
        </w:tc>
        <w:tc>
          <w:tcPr>
            <w:tcW w:w="2007" w:type="dxa"/>
            <w:gridSpan w:val="2"/>
            <w:vAlign w:val="center"/>
          </w:tcPr>
          <w:p w14:paraId="07F95CDC">
            <w:pPr>
              <w:keepNext w:val="0"/>
              <w:keepLines w:val="0"/>
              <w:widowControl/>
              <w:suppressLineNumbers w:val="0"/>
              <w:spacing w:before="0" w:beforeAutospacing="0" w:after="0" w:afterAutospacing="0" w:line="300" w:lineRule="exact"/>
              <w:ind w:left="0" w:right="0" w:firstLine="420" w:firstLineChars="20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60万元</w:t>
            </w:r>
          </w:p>
        </w:tc>
        <w:tc>
          <w:tcPr>
            <w:tcW w:w="2729" w:type="dxa"/>
            <w:gridSpan w:val="3"/>
            <w:vAlign w:val="center"/>
          </w:tcPr>
          <w:p w14:paraId="39CB91B4">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eastAsia="zh-CN"/>
              </w:rPr>
            </w:pPr>
            <w:r>
              <w:rPr>
                <w:rFonts w:hint="eastAsia" w:ascii="Times New Roman" w:hAnsi="Times New Roman" w:cs="Times New Roman" w:eastAsiaTheme="minorEastAsia"/>
                <w:color w:val="000000"/>
                <w:sz w:val="21"/>
                <w:szCs w:val="21"/>
                <w:lang w:val="en-US" w:eastAsia="zh-CN"/>
              </w:rPr>
              <w:t>5万元</w:t>
            </w:r>
          </w:p>
        </w:tc>
        <w:tc>
          <w:tcPr>
            <w:tcW w:w="2708" w:type="dxa"/>
            <w:gridSpan w:val="3"/>
            <w:vAlign w:val="center"/>
          </w:tcPr>
          <w:p w14:paraId="3390310D">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val="en-US" w:eastAsia="zh-CN"/>
              </w:rPr>
              <w:t>5万元</w:t>
            </w:r>
          </w:p>
        </w:tc>
        <w:tc>
          <w:tcPr>
            <w:tcW w:w="2096" w:type="dxa"/>
            <w:gridSpan w:val="3"/>
            <w:vAlign w:val="center"/>
          </w:tcPr>
          <w:p w14:paraId="5B13A9F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val="en-US" w:eastAsia="zh-CN"/>
              </w:rPr>
              <w:t>/</w:t>
            </w:r>
          </w:p>
        </w:tc>
        <w:tc>
          <w:tcPr>
            <w:tcW w:w="2730" w:type="dxa"/>
            <w:gridSpan w:val="7"/>
            <w:vAlign w:val="center"/>
          </w:tcPr>
          <w:p w14:paraId="3E9CA34F">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val="en-US" w:eastAsia="zh-CN"/>
              </w:rPr>
              <w:t>/</w:t>
            </w:r>
          </w:p>
        </w:tc>
      </w:tr>
      <w:tr w14:paraId="3646F9B4">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521" w:type="dxa"/>
            <w:gridSpan w:val="20"/>
            <w:tcBorders>
              <w:top w:val="single" w:color="auto" w:sz="6" w:space="0"/>
              <w:bottom w:val="single" w:color="auto" w:sz="6" w:space="0"/>
            </w:tcBorders>
            <w:vAlign w:val="center"/>
          </w:tcPr>
          <w:p w14:paraId="53DF9FA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污染控制指标</w:t>
            </w:r>
          </w:p>
        </w:tc>
      </w:tr>
      <w:tr w14:paraId="6D37FE87">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679" w:hRule="exact"/>
          <w:jc w:val="center"/>
        </w:trPr>
        <w:tc>
          <w:tcPr>
            <w:tcW w:w="1282" w:type="dxa"/>
            <w:tcBorders>
              <w:top w:val="single" w:color="auto" w:sz="6" w:space="0"/>
              <w:bottom w:val="single" w:color="auto" w:sz="6" w:space="0"/>
            </w:tcBorders>
            <w:vAlign w:val="center"/>
          </w:tcPr>
          <w:p w14:paraId="78D3E0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控制</w:t>
            </w:r>
          </w:p>
          <w:p w14:paraId="1A14DC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项目</w:t>
            </w:r>
          </w:p>
        </w:tc>
        <w:tc>
          <w:tcPr>
            <w:tcW w:w="969" w:type="dxa"/>
            <w:tcBorders>
              <w:top w:val="single" w:color="auto" w:sz="6" w:space="0"/>
              <w:bottom w:val="single" w:color="auto" w:sz="6" w:space="0"/>
            </w:tcBorders>
            <w:vAlign w:val="center"/>
          </w:tcPr>
          <w:p w14:paraId="19AD24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原有</w:t>
            </w:r>
          </w:p>
          <w:p w14:paraId="14F1DF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排放量</w:t>
            </w:r>
          </w:p>
        </w:tc>
        <w:tc>
          <w:tcPr>
            <w:tcW w:w="1167" w:type="dxa"/>
            <w:tcBorders>
              <w:top w:val="single" w:color="auto" w:sz="6" w:space="0"/>
              <w:bottom w:val="single" w:color="auto" w:sz="6" w:space="0"/>
            </w:tcBorders>
            <w:vAlign w:val="center"/>
          </w:tcPr>
          <w:p w14:paraId="39DC4A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eastAsia" w:ascii="Times New Roman" w:hAnsi="Times New Roman" w:cs="Times New Roman" w:eastAsiaTheme="minorEastAsia"/>
                <w:color w:val="000000"/>
                <w:sz w:val="18"/>
                <w:lang w:eastAsia="zh-CN"/>
              </w:rPr>
              <w:t>新建</w:t>
            </w:r>
            <w:r>
              <w:rPr>
                <w:rFonts w:hint="default" w:ascii="Times New Roman" w:hAnsi="Times New Roman" w:cs="Times New Roman" w:eastAsiaTheme="minorEastAsia"/>
                <w:color w:val="000000"/>
                <w:sz w:val="18"/>
              </w:rPr>
              <w:t>部分产生量</w:t>
            </w:r>
          </w:p>
        </w:tc>
        <w:tc>
          <w:tcPr>
            <w:tcW w:w="1253" w:type="dxa"/>
            <w:gridSpan w:val="2"/>
            <w:tcBorders>
              <w:top w:val="single" w:color="auto" w:sz="6" w:space="0"/>
              <w:bottom w:val="single" w:color="auto" w:sz="6" w:space="0"/>
            </w:tcBorders>
            <w:vAlign w:val="center"/>
          </w:tcPr>
          <w:p w14:paraId="11AA67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eastAsia" w:ascii="Times New Roman" w:hAnsi="Times New Roman" w:cs="Times New Roman" w:eastAsiaTheme="minorEastAsia"/>
                <w:color w:val="000000"/>
                <w:sz w:val="18"/>
                <w:lang w:eastAsia="zh-CN"/>
              </w:rPr>
              <w:t>新建</w:t>
            </w:r>
            <w:r>
              <w:rPr>
                <w:rFonts w:hint="default" w:ascii="Times New Roman" w:hAnsi="Times New Roman" w:cs="Times New Roman" w:eastAsiaTheme="minorEastAsia"/>
                <w:color w:val="000000"/>
                <w:sz w:val="18"/>
              </w:rPr>
              <w:t>部分处理削减量</w:t>
            </w:r>
          </w:p>
        </w:tc>
        <w:tc>
          <w:tcPr>
            <w:tcW w:w="1596" w:type="dxa"/>
            <w:tcBorders>
              <w:top w:val="single" w:color="auto" w:sz="6" w:space="0"/>
              <w:bottom w:val="single" w:color="auto" w:sz="6" w:space="0"/>
            </w:tcBorders>
            <w:vAlign w:val="center"/>
          </w:tcPr>
          <w:p w14:paraId="0B1A33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以新带老削减量</w:t>
            </w:r>
          </w:p>
        </w:tc>
        <w:tc>
          <w:tcPr>
            <w:tcW w:w="1430" w:type="dxa"/>
            <w:gridSpan w:val="2"/>
            <w:tcBorders>
              <w:top w:val="single" w:color="auto" w:sz="6" w:space="0"/>
              <w:bottom w:val="single" w:color="auto" w:sz="6" w:space="0"/>
            </w:tcBorders>
            <w:vAlign w:val="center"/>
          </w:tcPr>
          <w:p w14:paraId="5AAA93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排放增减量</w:t>
            </w:r>
          </w:p>
        </w:tc>
        <w:tc>
          <w:tcPr>
            <w:tcW w:w="1145" w:type="dxa"/>
            <w:tcBorders>
              <w:top w:val="single" w:color="auto" w:sz="6" w:space="0"/>
              <w:bottom w:val="single" w:color="auto" w:sz="6" w:space="0"/>
            </w:tcBorders>
            <w:vAlign w:val="center"/>
          </w:tcPr>
          <w:p w14:paraId="25399C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排放总量</w:t>
            </w:r>
          </w:p>
        </w:tc>
        <w:tc>
          <w:tcPr>
            <w:tcW w:w="853" w:type="dxa"/>
            <w:tcBorders>
              <w:top w:val="single" w:color="auto" w:sz="6" w:space="0"/>
              <w:bottom w:val="single" w:color="auto" w:sz="6" w:space="0"/>
            </w:tcBorders>
            <w:vAlign w:val="center"/>
          </w:tcPr>
          <w:p w14:paraId="0208C5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允许排放量</w:t>
            </w:r>
          </w:p>
        </w:tc>
        <w:tc>
          <w:tcPr>
            <w:tcW w:w="1616" w:type="dxa"/>
            <w:gridSpan w:val="2"/>
            <w:tcBorders>
              <w:top w:val="single" w:color="auto" w:sz="6" w:space="0"/>
              <w:bottom w:val="single" w:color="auto" w:sz="6" w:space="0"/>
            </w:tcBorders>
            <w:vAlign w:val="center"/>
          </w:tcPr>
          <w:p w14:paraId="1E9F6D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区域削减量</w:t>
            </w:r>
          </w:p>
        </w:tc>
        <w:tc>
          <w:tcPr>
            <w:tcW w:w="776" w:type="dxa"/>
            <w:gridSpan w:val="4"/>
            <w:tcBorders>
              <w:top w:val="single" w:color="auto" w:sz="6" w:space="0"/>
              <w:bottom w:val="single" w:color="auto" w:sz="6" w:space="0"/>
            </w:tcBorders>
            <w:vAlign w:val="center"/>
          </w:tcPr>
          <w:p w14:paraId="07A4CE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处理前浓度</w:t>
            </w:r>
          </w:p>
        </w:tc>
        <w:tc>
          <w:tcPr>
            <w:tcW w:w="1005" w:type="dxa"/>
            <w:gridSpan w:val="2"/>
            <w:tcBorders>
              <w:top w:val="single" w:color="auto" w:sz="6" w:space="0"/>
              <w:bottom w:val="single" w:color="auto" w:sz="6" w:space="0"/>
            </w:tcBorders>
            <w:vAlign w:val="center"/>
          </w:tcPr>
          <w:p w14:paraId="3472DC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排放浓度</w:t>
            </w:r>
          </w:p>
        </w:tc>
        <w:tc>
          <w:tcPr>
            <w:tcW w:w="1429" w:type="dxa"/>
            <w:gridSpan w:val="2"/>
            <w:tcBorders>
              <w:top w:val="single" w:color="auto" w:sz="6" w:space="0"/>
              <w:bottom w:val="single" w:color="auto" w:sz="6" w:space="0"/>
            </w:tcBorders>
            <w:vAlign w:val="center"/>
          </w:tcPr>
          <w:p w14:paraId="27CE7E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允许排放浓度</w:t>
            </w:r>
          </w:p>
        </w:tc>
      </w:tr>
      <w:tr w14:paraId="03436390">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282" w:type="dxa"/>
            <w:tcBorders>
              <w:top w:val="single" w:color="auto" w:sz="6" w:space="0"/>
              <w:bottom w:val="single" w:color="auto" w:sz="6" w:space="0"/>
            </w:tcBorders>
            <w:vAlign w:val="center"/>
          </w:tcPr>
          <w:p w14:paraId="2EBE9F4D">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废水</w:t>
            </w:r>
          </w:p>
        </w:tc>
        <w:tc>
          <w:tcPr>
            <w:tcW w:w="969" w:type="dxa"/>
            <w:tcBorders>
              <w:top w:val="single" w:color="auto" w:sz="6" w:space="0"/>
              <w:bottom w:val="single" w:color="auto" w:sz="6" w:space="0"/>
            </w:tcBorders>
            <w:vAlign w:val="center"/>
          </w:tcPr>
          <w:p w14:paraId="770BD3DC">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18"/>
                <w:szCs w:val="18"/>
              </w:rPr>
            </w:pPr>
          </w:p>
        </w:tc>
        <w:tc>
          <w:tcPr>
            <w:tcW w:w="1167" w:type="dxa"/>
            <w:tcBorders>
              <w:top w:val="single" w:color="auto" w:sz="6" w:space="0"/>
              <w:bottom w:val="single" w:color="auto" w:sz="6" w:space="0"/>
            </w:tcBorders>
            <w:vAlign w:val="center"/>
          </w:tcPr>
          <w:p w14:paraId="1778A528">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18"/>
                <w:szCs w:val="18"/>
                <w:lang w:val="en-US" w:eastAsia="zh-CN"/>
              </w:rPr>
            </w:pPr>
          </w:p>
        </w:tc>
        <w:tc>
          <w:tcPr>
            <w:tcW w:w="1253" w:type="dxa"/>
            <w:gridSpan w:val="2"/>
            <w:tcBorders>
              <w:top w:val="single" w:color="auto" w:sz="6" w:space="0"/>
              <w:bottom w:val="single" w:color="auto" w:sz="6" w:space="0"/>
            </w:tcBorders>
            <w:vAlign w:val="center"/>
          </w:tcPr>
          <w:p w14:paraId="482C5BE9">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18"/>
                <w:szCs w:val="18"/>
              </w:rPr>
            </w:pPr>
          </w:p>
        </w:tc>
        <w:tc>
          <w:tcPr>
            <w:tcW w:w="1596" w:type="dxa"/>
            <w:tcBorders>
              <w:top w:val="single" w:color="auto" w:sz="6" w:space="0"/>
              <w:bottom w:val="single" w:color="auto" w:sz="6" w:space="0"/>
            </w:tcBorders>
            <w:vAlign w:val="center"/>
          </w:tcPr>
          <w:p w14:paraId="356DB64A">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18"/>
                <w:szCs w:val="18"/>
              </w:rPr>
            </w:pPr>
          </w:p>
        </w:tc>
        <w:tc>
          <w:tcPr>
            <w:tcW w:w="1430" w:type="dxa"/>
            <w:gridSpan w:val="2"/>
            <w:tcBorders>
              <w:top w:val="single" w:color="auto" w:sz="6" w:space="0"/>
              <w:bottom w:val="single" w:color="auto" w:sz="6" w:space="0"/>
            </w:tcBorders>
            <w:vAlign w:val="center"/>
          </w:tcPr>
          <w:p w14:paraId="0EC8E44B">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18"/>
                <w:szCs w:val="18"/>
              </w:rPr>
            </w:pPr>
          </w:p>
        </w:tc>
        <w:tc>
          <w:tcPr>
            <w:tcW w:w="1145" w:type="dxa"/>
            <w:tcBorders>
              <w:top w:val="single" w:color="auto" w:sz="6" w:space="0"/>
              <w:bottom w:val="single" w:color="auto" w:sz="6" w:space="0"/>
            </w:tcBorders>
            <w:vAlign w:val="center"/>
          </w:tcPr>
          <w:p w14:paraId="3DAD2A95">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18"/>
                <w:szCs w:val="18"/>
                <w:lang w:val="en-US" w:eastAsia="zh-CN"/>
              </w:rPr>
            </w:pPr>
          </w:p>
        </w:tc>
        <w:tc>
          <w:tcPr>
            <w:tcW w:w="853" w:type="dxa"/>
            <w:tcBorders>
              <w:top w:val="single" w:color="auto" w:sz="6" w:space="0"/>
              <w:bottom w:val="single" w:color="auto" w:sz="6" w:space="0"/>
            </w:tcBorders>
            <w:vAlign w:val="center"/>
          </w:tcPr>
          <w:p w14:paraId="76857156">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18"/>
                <w:szCs w:val="18"/>
              </w:rPr>
            </w:pPr>
          </w:p>
        </w:tc>
        <w:tc>
          <w:tcPr>
            <w:tcW w:w="1616" w:type="dxa"/>
            <w:gridSpan w:val="2"/>
            <w:tcBorders>
              <w:top w:val="single" w:color="auto" w:sz="6" w:space="0"/>
              <w:bottom w:val="single" w:color="auto" w:sz="6" w:space="0"/>
            </w:tcBorders>
            <w:vAlign w:val="center"/>
          </w:tcPr>
          <w:p w14:paraId="09F0F37A">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776" w:type="dxa"/>
            <w:gridSpan w:val="4"/>
            <w:tcBorders>
              <w:top w:val="single" w:color="auto" w:sz="6" w:space="0"/>
              <w:bottom w:val="single" w:color="auto" w:sz="6" w:space="0"/>
            </w:tcBorders>
            <w:vAlign w:val="center"/>
          </w:tcPr>
          <w:p w14:paraId="40DB89E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1005" w:type="dxa"/>
            <w:gridSpan w:val="2"/>
            <w:tcBorders>
              <w:top w:val="single" w:color="auto" w:sz="6" w:space="0"/>
              <w:bottom w:val="single" w:color="auto" w:sz="6" w:space="0"/>
            </w:tcBorders>
            <w:vAlign w:val="center"/>
          </w:tcPr>
          <w:p w14:paraId="72A9E31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1429" w:type="dxa"/>
            <w:gridSpan w:val="2"/>
            <w:tcBorders>
              <w:top w:val="single" w:color="auto" w:sz="6" w:space="0"/>
              <w:bottom w:val="single" w:color="auto" w:sz="6" w:space="0"/>
            </w:tcBorders>
            <w:vAlign w:val="center"/>
          </w:tcPr>
          <w:p w14:paraId="61643525">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r>
      <w:tr w14:paraId="791B86A1">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282" w:type="dxa"/>
            <w:tcBorders>
              <w:top w:val="single" w:color="auto" w:sz="6" w:space="0"/>
              <w:bottom w:val="single" w:color="auto" w:sz="6" w:space="0"/>
            </w:tcBorders>
            <w:vAlign w:val="center"/>
          </w:tcPr>
          <w:p w14:paraId="2BA11AF6">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化学需氧量</w:t>
            </w:r>
          </w:p>
        </w:tc>
        <w:tc>
          <w:tcPr>
            <w:tcW w:w="969" w:type="dxa"/>
            <w:tcBorders>
              <w:top w:val="single" w:color="auto" w:sz="6" w:space="0"/>
              <w:bottom w:val="single" w:color="auto" w:sz="6" w:space="0"/>
            </w:tcBorders>
            <w:vAlign w:val="center"/>
          </w:tcPr>
          <w:p w14:paraId="0CE4158F">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167" w:type="dxa"/>
            <w:tcBorders>
              <w:top w:val="single" w:color="auto" w:sz="6" w:space="0"/>
              <w:bottom w:val="single" w:color="auto" w:sz="6" w:space="0"/>
            </w:tcBorders>
            <w:vAlign w:val="center"/>
          </w:tcPr>
          <w:p w14:paraId="5443749C">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253" w:type="dxa"/>
            <w:gridSpan w:val="2"/>
            <w:tcBorders>
              <w:top w:val="single" w:color="auto" w:sz="6" w:space="0"/>
              <w:bottom w:val="single" w:color="auto" w:sz="6" w:space="0"/>
            </w:tcBorders>
            <w:vAlign w:val="center"/>
          </w:tcPr>
          <w:p w14:paraId="25D8F6F5">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596" w:type="dxa"/>
            <w:tcBorders>
              <w:top w:val="single" w:color="auto" w:sz="6" w:space="0"/>
              <w:bottom w:val="single" w:color="auto" w:sz="6" w:space="0"/>
            </w:tcBorders>
            <w:vAlign w:val="center"/>
          </w:tcPr>
          <w:p w14:paraId="154951BA">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430" w:type="dxa"/>
            <w:gridSpan w:val="2"/>
            <w:tcBorders>
              <w:top w:val="single" w:color="auto" w:sz="6" w:space="0"/>
              <w:bottom w:val="single" w:color="auto" w:sz="6" w:space="0"/>
            </w:tcBorders>
            <w:vAlign w:val="center"/>
          </w:tcPr>
          <w:p w14:paraId="1F2ED335">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145" w:type="dxa"/>
            <w:tcBorders>
              <w:top w:val="single" w:color="auto" w:sz="6" w:space="0"/>
              <w:bottom w:val="single" w:color="auto" w:sz="6" w:space="0"/>
            </w:tcBorders>
            <w:vAlign w:val="center"/>
          </w:tcPr>
          <w:p w14:paraId="01A3A542">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853" w:type="dxa"/>
            <w:tcBorders>
              <w:top w:val="single" w:color="auto" w:sz="6" w:space="0"/>
              <w:bottom w:val="single" w:color="auto" w:sz="6" w:space="0"/>
            </w:tcBorders>
            <w:vAlign w:val="center"/>
          </w:tcPr>
          <w:p w14:paraId="064C331F">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616" w:type="dxa"/>
            <w:gridSpan w:val="2"/>
            <w:tcBorders>
              <w:top w:val="single" w:color="auto" w:sz="6" w:space="0"/>
              <w:bottom w:val="single" w:color="auto" w:sz="6" w:space="0"/>
            </w:tcBorders>
            <w:vAlign w:val="center"/>
          </w:tcPr>
          <w:p w14:paraId="222F6189">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776" w:type="dxa"/>
            <w:gridSpan w:val="4"/>
            <w:tcBorders>
              <w:top w:val="single" w:color="auto" w:sz="6" w:space="0"/>
              <w:bottom w:val="single" w:color="auto" w:sz="6" w:space="0"/>
            </w:tcBorders>
            <w:vAlign w:val="center"/>
          </w:tcPr>
          <w:p w14:paraId="3FB0264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1005" w:type="dxa"/>
            <w:gridSpan w:val="2"/>
            <w:tcBorders>
              <w:top w:val="single" w:color="auto" w:sz="6" w:space="0"/>
              <w:bottom w:val="single" w:color="auto" w:sz="6" w:space="0"/>
            </w:tcBorders>
            <w:vAlign w:val="center"/>
          </w:tcPr>
          <w:p w14:paraId="12E4CFF6">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lang w:val="en-US" w:eastAsia="zh-CN"/>
              </w:rPr>
            </w:pPr>
          </w:p>
        </w:tc>
        <w:tc>
          <w:tcPr>
            <w:tcW w:w="1429" w:type="dxa"/>
            <w:gridSpan w:val="2"/>
            <w:tcBorders>
              <w:top w:val="single" w:color="auto" w:sz="6" w:space="0"/>
              <w:bottom w:val="single" w:color="auto" w:sz="6" w:space="0"/>
            </w:tcBorders>
            <w:vAlign w:val="center"/>
          </w:tcPr>
          <w:p w14:paraId="7B1EEF9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lang w:val="en-US" w:eastAsia="zh-CN"/>
              </w:rPr>
            </w:pPr>
          </w:p>
        </w:tc>
      </w:tr>
      <w:tr w14:paraId="762246A8">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282" w:type="dxa"/>
            <w:tcBorders>
              <w:top w:val="single" w:color="auto" w:sz="6" w:space="0"/>
              <w:bottom w:val="single" w:color="auto" w:sz="6" w:space="0"/>
            </w:tcBorders>
            <w:vAlign w:val="center"/>
          </w:tcPr>
          <w:p w14:paraId="091EAD3C">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lang w:eastAsia="zh-CN"/>
              </w:rPr>
            </w:pPr>
            <w:r>
              <w:rPr>
                <w:rFonts w:hint="default" w:ascii="Times New Roman" w:hAnsi="Times New Roman" w:cs="Times New Roman" w:eastAsiaTheme="minorEastAsia"/>
                <w:color w:val="000000"/>
                <w:sz w:val="18"/>
                <w:lang w:eastAsia="zh-CN"/>
              </w:rPr>
              <w:t>氨氮</w:t>
            </w:r>
          </w:p>
        </w:tc>
        <w:tc>
          <w:tcPr>
            <w:tcW w:w="969" w:type="dxa"/>
            <w:tcBorders>
              <w:top w:val="single" w:color="auto" w:sz="6" w:space="0"/>
              <w:bottom w:val="single" w:color="auto" w:sz="6" w:space="0"/>
            </w:tcBorders>
            <w:vAlign w:val="center"/>
          </w:tcPr>
          <w:p w14:paraId="21331293">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167" w:type="dxa"/>
            <w:tcBorders>
              <w:top w:val="single" w:color="auto" w:sz="6" w:space="0"/>
              <w:bottom w:val="single" w:color="auto" w:sz="6" w:space="0"/>
            </w:tcBorders>
            <w:vAlign w:val="center"/>
          </w:tcPr>
          <w:p w14:paraId="3933C552">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253" w:type="dxa"/>
            <w:gridSpan w:val="2"/>
            <w:tcBorders>
              <w:top w:val="single" w:color="auto" w:sz="6" w:space="0"/>
              <w:bottom w:val="single" w:color="auto" w:sz="6" w:space="0"/>
            </w:tcBorders>
            <w:vAlign w:val="center"/>
          </w:tcPr>
          <w:p w14:paraId="7626D11A">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596" w:type="dxa"/>
            <w:tcBorders>
              <w:top w:val="single" w:color="auto" w:sz="6" w:space="0"/>
              <w:bottom w:val="single" w:color="auto" w:sz="6" w:space="0"/>
            </w:tcBorders>
            <w:vAlign w:val="center"/>
          </w:tcPr>
          <w:p w14:paraId="079CA623">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430" w:type="dxa"/>
            <w:gridSpan w:val="2"/>
            <w:tcBorders>
              <w:top w:val="single" w:color="auto" w:sz="6" w:space="0"/>
              <w:bottom w:val="single" w:color="auto" w:sz="6" w:space="0"/>
            </w:tcBorders>
            <w:vAlign w:val="center"/>
          </w:tcPr>
          <w:p w14:paraId="4294947E">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145" w:type="dxa"/>
            <w:tcBorders>
              <w:top w:val="single" w:color="auto" w:sz="6" w:space="0"/>
              <w:bottom w:val="single" w:color="auto" w:sz="6" w:space="0"/>
            </w:tcBorders>
            <w:vAlign w:val="center"/>
          </w:tcPr>
          <w:p w14:paraId="41750912">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853" w:type="dxa"/>
            <w:tcBorders>
              <w:top w:val="single" w:color="auto" w:sz="6" w:space="0"/>
              <w:bottom w:val="single" w:color="auto" w:sz="6" w:space="0"/>
            </w:tcBorders>
            <w:vAlign w:val="center"/>
          </w:tcPr>
          <w:p w14:paraId="2E888BA9">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616" w:type="dxa"/>
            <w:gridSpan w:val="2"/>
            <w:tcBorders>
              <w:top w:val="single" w:color="auto" w:sz="6" w:space="0"/>
              <w:bottom w:val="single" w:color="auto" w:sz="6" w:space="0"/>
            </w:tcBorders>
            <w:vAlign w:val="center"/>
          </w:tcPr>
          <w:p w14:paraId="0A475DE4">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776" w:type="dxa"/>
            <w:gridSpan w:val="4"/>
            <w:tcBorders>
              <w:top w:val="single" w:color="auto" w:sz="6" w:space="0"/>
              <w:bottom w:val="single" w:color="auto" w:sz="6" w:space="0"/>
            </w:tcBorders>
            <w:vAlign w:val="center"/>
          </w:tcPr>
          <w:p w14:paraId="0F38705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1005" w:type="dxa"/>
            <w:gridSpan w:val="2"/>
            <w:tcBorders>
              <w:top w:val="single" w:color="auto" w:sz="6" w:space="0"/>
              <w:bottom w:val="single" w:color="auto" w:sz="6" w:space="0"/>
            </w:tcBorders>
            <w:vAlign w:val="center"/>
          </w:tcPr>
          <w:p w14:paraId="39A2844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lang w:val="en-US" w:eastAsia="zh-CN"/>
              </w:rPr>
            </w:pPr>
          </w:p>
        </w:tc>
        <w:tc>
          <w:tcPr>
            <w:tcW w:w="1429" w:type="dxa"/>
            <w:gridSpan w:val="2"/>
            <w:tcBorders>
              <w:top w:val="single" w:color="auto" w:sz="6" w:space="0"/>
              <w:bottom w:val="single" w:color="auto" w:sz="6" w:space="0"/>
            </w:tcBorders>
            <w:vAlign w:val="center"/>
          </w:tcPr>
          <w:p w14:paraId="37E2DDCB">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lang w:val="en-US" w:eastAsia="zh-CN"/>
              </w:rPr>
            </w:pPr>
          </w:p>
        </w:tc>
      </w:tr>
      <w:tr w14:paraId="1590F9AE">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282" w:type="dxa"/>
            <w:tcBorders>
              <w:top w:val="single" w:color="auto" w:sz="6" w:space="0"/>
              <w:bottom w:val="single" w:color="auto" w:sz="6" w:space="0"/>
            </w:tcBorders>
            <w:vAlign w:val="center"/>
          </w:tcPr>
          <w:p w14:paraId="2AE9D5D7">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lang w:val="en-US" w:eastAsia="zh-CN"/>
              </w:rPr>
            </w:pPr>
            <w:r>
              <w:rPr>
                <w:rFonts w:hint="eastAsia" w:ascii="Times New Roman" w:hAnsi="Times New Roman" w:cs="Times New Roman" w:eastAsiaTheme="minorEastAsia"/>
                <w:color w:val="000000"/>
                <w:sz w:val="18"/>
                <w:lang w:val="en-US" w:eastAsia="zh-CN"/>
              </w:rPr>
              <w:t>二氧化硫</w:t>
            </w:r>
          </w:p>
        </w:tc>
        <w:tc>
          <w:tcPr>
            <w:tcW w:w="969" w:type="dxa"/>
            <w:tcBorders>
              <w:top w:val="single" w:color="auto" w:sz="6" w:space="0"/>
              <w:bottom w:val="single" w:color="auto" w:sz="6" w:space="0"/>
            </w:tcBorders>
            <w:vAlign w:val="center"/>
          </w:tcPr>
          <w:p w14:paraId="6D2764B2">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167" w:type="dxa"/>
            <w:tcBorders>
              <w:top w:val="single" w:color="auto" w:sz="6" w:space="0"/>
              <w:bottom w:val="single" w:color="auto" w:sz="6" w:space="0"/>
            </w:tcBorders>
            <w:vAlign w:val="center"/>
          </w:tcPr>
          <w:p w14:paraId="459AF932">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253" w:type="dxa"/>
            <w:gridSpan w:val="2"/>
            <w:tcBorders>
              <w:top w:val="single" w:color="auto" w:sz="6" w:space="0"/>
              <w:bottom w:val="single" w:color="auto" w:sz="6" w:space="0"/>
            </w:tcBorders>
            <w:vAlign w:val="center"/>
          </w:tcPr>
          <w:p w14:paraId="5F1F7B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eastAsia="Times New Roman" w:cs="Times New Roman"/>
                <w:spacing w:val="2"/>
                <w:sz w:val="20"/>
                <w:szCs w:val="20"/>
                <w:lang w:val="en-US" w:eastAsia="zh-CN"/>
              </w:rPr>
            </w:pPr>
          </w:p>
        </w:tc>
        <w:tc>
          <w:tcPr>
            <w:tcW w:w="1596" w:type="dxa"/>
            <w:tcBorders>
              <w:top w:val="single" w:color="auto" w:sz="6" w:space="0"/>
              <w:bottom w:val="single" w:color="auto" w:sz="6" w:space="0"/>
            </w:tcBorders>
            <w:vAlign w:val="center"/>
          </w:tcPr>
          <w:p w14:paraId="629142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eastAsia="Times New Roman" w:cs="Times New Roman"/>
                <w:spacing w:val="2"/>
                <w:sz w:val="20"/>
                <w:szCs w:val="20"/>
                <w:lang w:val="en-US" w:eastAsia="zh-CN"/>
              </w:rPr>
            </w:pPr>
          </w:p>
        </w:tc>
        <w:tc>
          <w:tcPr>
            <w:tcW w:w="1430" w:type="dxa"/>
            <w:gridSpan w:val="2"/>
            <w:tcBorders>
              <w:top w:val="single" w:color="auto" w:sz="6" w:space="0"/>
              <w:bottom w:val="single" w:color="auto" w:sz="6" w:space="0"/>
            </w:tcBorders>
            <w:vAlign w:val="center"/>
          </w:tcPr>
          <w:p w14:paraId="69ED20ED">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145" w:type="dxa"/>
            <w:tcBorders>
              <w:top w:val="single" w:color="auto" w:sz="6" w:space="0"/>
              <w:bottom w:val="single" w:color="auto" w:sz="6" w:space="0"/>
            </w:tcBorders>
            <w:vAlign w:val="center"/>
          </w:tcPr>
          <w:p w14:paraId="092992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eastAsia="Times New Roman" w:cs="Times New Roman"/>
                <w:spacing w:val="2"/>
                <w:sz w:val="20"/>
                <w:szCs w:val="20"/>
                <w:lang w:val="en-US" w:eastAsia="zh-CN"/>
              </w:rPr>
            </w:pPr>
            <w:r>
              <w:rPr>
                <w:rFonts w:hint="eastAsia" w:ascii="Times New Roman" w:hAnsi="Times New Roman" w:cs="Times New Roman" w:eastAsiaTheme="minorEastAsia"/>
                <w:sz w:val="21"/>
                <w:szCs w:val="21"/>
                <w:lang w:val="en-US" w:eastAsia="zh-CN"/>
              </w:rPr>
              <w:t>0.011</w:t>
            </w:r>
          </w:p>
        </w:tc>
        <w:tc>
          <w:tcPr>
            <w:tcW w:w="853" w:type="dxa"/>
            <w:tcBorders>
              <w:top w:val="single" w:color="auto" w:sz="6" w:space="0"/>
              <w:bottom w:val="single" w:color="auto" w:sz="6" w:space="0"/>
            </w:tcBorders>
            <w:vAlign w:val="center"/>
          </w:tcPr>
          <w:p w14:paraId="4EC781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eastAsia="Times New Roman" w:cs="Times New Roman"/>
                <w:spacing w:val="2"/>
                <w:sz w:val="20"/>
                <w:szCs w:val="20"/>
                <w:lang w:val="en-US" w:eastAsia="zh-CN"/>
              </w:rPr>
            </w:pPr>
            <w:r>
              <w:rPr>
                <w:rFonts w:hint="default" w:ascii="Times New Roman" w:hAnsi="Times New Roman" w:eastAsia="Times New Roman" w:cs="Times New Roman"/>
                <w:spacing w:val="3"/>
                <w:sz w:val="20"/>
                <w:szCs w:val="20"/>
              </w:rPr>
              <w:t>0.096</w:t>
            </w:r>
          </w:p>
        </w:tc>
        <w:tc>
          <w:tcPr>
            <w:tcW w:w="1616" w:type="dxa"/>
            <w:gridSpan w:val="2"/>
            <w:tcBorders>
              <w:top w:val="single" w:color="auto" w:sz="6" w:space="0"/>
              <w:bottom w:val="single" w:color="auto" w:sz="6" w:space="0"/>
            </w:tcBorders>
            <w:vAlign w:val="center"/>
          </w:tcPr>
          <w:p w14:paraId="47D49F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color w:val="000000"/>
                <w:sz w:val="18"/>
                <w:szCs w:val="18"/>
              </w:rPr>
            </w:pPr>
          </w:p>
        </w:tc>
        <w:tc>
          <w:tcPr>
            <w:tcW w:w="776" w:type="dxa"/>
            <w:gridSpan w:val="4"/>
            <w:tcBorders>
              <w:top w:val="single" w:color="auto" w:sz="6" w:space="0"/>
              <w:bottom w:val="single" w:color="auto" w:sz="6" w:space="0"/>
            </w:tcBorders>
            <w:vAlign w:val="center"/>
          </w:tcPr>
          <w:p w14:paraId="09849307">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1005" w:type="dxa"/>
            <w:gridSpan w:val="2"/>
            <w:tcBorders>
              <w:top w:val="single" w:color="auto" w:sz="6" w:space="0"/>
              <w:bottom w:val="single" w:color="auto" w:sz="6" w:space="0"/>
            </w:tcBorders>
            <w:vAlign w:val="center"/>
          </w:tcPr>
          <w:p w14:paraId="30B7926C">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1429" w:type="dxa"/>
            <w:gridSpan w:val="2"/>
            <w:tcBorders>
              <w:top w:val="single" w:color="auto" w:sz="6" w:space="0"/>
              <w:bottom w:val="single" w:color="auto" w:sz="6" w:space="0"/>
            </w:tcBorders>
            <w:vAlign w:val="center"/>
          </w:tcPr>
          <w:p w14:paraId="4C26F1DB">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r>
      <w:tr w14:paraId="35A3254C">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282" w:type="dxa"/>
            <w:tcBorders>
              <w:top w:val="single" w:color="auto" w:sz="6" w:space="0"/>
              <w:bottom w:val="single" w:color="auto" w:sz="6" w:space="0"/>
            </w:tcBorders>
            <w:vAlign w:val="center"/>
          </w:tcPr>
          <w:p w14:paraId="7A1FD56D">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lang w:val="en-US" w:eastAsia="zh-CN"/>
              </w:rPr>
            </w:pPr>
            <w:r>
              <w:rPr>
                <w:rFonts w:hint="eastAsia" w:ascii="Times New Roman" w:hAnsi="Times New Roman" w:cs="Times New Roman" w:eastAsiaTheme="minorEastAsia"/>
                <w:color w:val="000000"/>
                <w:sz w:val="18"/>
                <w:lang w:val="en-US" w:eastAsia="zh-CN"/>
              </w:rPr>
              <w:t>氮氧化物</w:t>
            </w:r>
          </w:p>
        </w:tc>
        <w:tc>
          <w:tcPr>
            <w:tcW w:w="969" w:type="dxa"/>
            <w:tcBorders>
              <w:top w:val="single" w:color="auto" w:sz="6" w:space="0"/>
              <w:bottom w:val="single" w:color="auto" w:sz="6" w:space="0"/>
            </w:tcBorders>
            <w:vAlign w:val="center"/>
          </w:tcPr>
          <w:p w14:paraId="66F4BEFE">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167" w:type="dxa"/>
            <w:tcBorders>
              <w:top w:val="single" w:color="auto" w:sz="6" w:space="0"/>
              <w:bottom w:val="single" w:color="auto" w:sz="6" w:space="0"/>
            </w:tcBorders>
            <w:vAlign w:val="center"/>
          </w:tcPr>
          <w:p w14:paraId="27495513">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253" w:type="dxa"/>
            <w:gridSpan w:val="2"/>
            <w:tcBorders>
              <w:top w:val="single" w:color="auto" w:sz="6" w:space="0"/>
              <w:bottom w:val="single" w:color="auto" w:sz="6" w:space="0"/>
            </w:tcBorders>
            <w:vAlign w:val="center"/>
          </w:tcPr>
          <w:p w14:paraId="099B27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eastAsia="Times New Roman" w:cs="Times New Roman"/>
                <w:spacing w:val="2"/>
                <w:sz w:val="20"/>
                <w:szCs w:val="20"/>
                <w:lang w:val="en-US" w:eastAsia="zh-CN"/>
              </w:rPr>
            </w:pPr>
          </w:p>
        </w:tc>
        <w:tc>
          <w:tcPr>
            <w:tcW w:w="1596" w:type="dxa"/>
            <w:tcBorders>
              <w:top w:val="single" w:color="auto" w:sz="6" w:space="0"/>
              <w:bottom w:val="single" w:color="auto" w:sz="6" w:space="0"/>
            </w:tcBorders>
            <w:vAlign w:val="center"/>
          </w:tcPr>
          <w:p w14:paraId="2A7C2D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eastAsia="Times New Roman" w:cs="Times New Roman"/>
                <w:spacing w:val="2"/>
                <w:sz w:val="20"/>
                <w:szCs w:val="20"/>
                <w:lang w:val="en-US" w:eastAsia="zh-CN"/>
              </w:rPr>
            </w:pPr>
          </w:p>
        </w:tc>
        <w:tc>
          <w:tcPr>
            <w:tcW w:w="1430" w:type="dxa"/>
            <w:gridSpan w:val="2"/>
            <w:tcBorders>
              <w:top w:val="single" w:color="auto" w:sz="6" w:space="0"/>
              <w:bottom w:val="single" w:color="auto" w:sz="6" w:space="0"/>
            </w:tcBorders>
            <w:vAlign w:val="center"/>
          </w:tcPr>
          <w:p w14:paraId="7B89BD10">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145" w:type="dxa"/>
            <w:tcBorders>
              <w:top w:val="single" w:color="auto" w:sz="6" w:space="0"/>
              <w:bottom w:val="single" w:color="auto" w:sz="6" w:space="0"/>
            </w:tcBorders>
            <w:vAlign w:val="center"/>
          </w:tcPr>
          <w:p w14:paraId="50666C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eastAsia="Times New Roman" w:cs="Times New Roman"/>
                <w:spacing w:val="2"/>
                <w:sz w:val="20"/>
                <w:szCs w:val="20"/>
                <w:lang w:val="en-US" w:eastAsia="zh-CN"/>
              </w:rPr>
            </w:pPr>
            <w:r>
              <w:rPr>
                <w:rFonts w:hint="eastAsia" w:ascii="Times New Roman" w:hAnsi="Times New Roman" w:cs="Times New Roman" w:eastAsiaTheme="minorEastAsia"/>
                <w:sz w:val="21"/>
                <w:szCs w:val="21"/>
                <w:lang w:val="en-US" w:eastAsia="zh-CN"/>
              </w:rPr>
              <w:t>0.396</w:t>
            </w:r>
          </w:p>
        </w:tc>
        <w:tc>
          <w:tcPr>
            <w:tcW w:w="853" w:type="dxa"/>
            <w:tcBorders>
              <w:top w:val="single" w:color="auto" w:sz="6" w:space="0"/>
              <w:bottom w:val="single" w:color="auto" w:sz="6" w:space="0"/>
            </w:tcBorders>
            <w:vAlign w:val="center"/>
          </w:tcPr>
          <w:p w14:paraId="6D2D8E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eastAsia="Times New Roman" w:cs="Times New Roman"/>
                <w:spacing w:val="2"/>
                <w:sz w:val="20"/>
                <w:szCs w:val="20"/>
                <w:lang w:val="en-US" w:eastAsia="zh-CN"/>
              </w:rPr>
            </w:pPr>
            <w:r>
              <w:rPr>
                <w:rFonts w:hint="default" w:ascii="Times New Roman" w:hAnsi="Times New Roman" w:eastAsia="Times New Roman" w:cs="Times New Roman"/>
                <w:spacing w:val="3"/>
                <w:sz w:val="20"/>
                <w:szCs w:val="20"/>
              </w:rPr>
              <w:t>0.408</w:t>
            </w:r>
          </w:p>
        </w:tc>
        <w:tc>
          <w:tcPr>
            <w:tcW w:w="1616" w:type="dxa"/>
            <w:gridSpan w:val="2"/>
            <w:tcBorders>
              <w:top w:val="single" w:color="auto" w:sz="6" w:space="0"/>
              <w:bottom w:val="single" w:color="auto" w:sz="6" w:space="0"/>
            </w:tcBorders>
            <w:vAlign w:val="center"/>
          </w:tcPr>
          <w:p w14:paraId="450A34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color w:val="000000"/>
                <w:sz w:val="18"/>
                <w:szCs w:val="18"/>
              </w:rPr>
            </w:pPr>
          </w:p>
        </w:tc>
        <w:tc>
          <w:tcPr>
            <w:tcW w:w="776" w:type="dxa"/>
            <w:gridSpan w:val="4"/>
            <w:tcBorders>
              <w:top w:val="single" w:color="auto" w:sz="6" w:space="0"/>
              <w:bottom w:val="single" w:color="auto" w:sz="6" w:space="0"/>
            </w:tcBorders>
            <w:vAlign w:val="center"/>
          </w:tcPr>
          <w:p w14:paraId="06F44C1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1005" w:type="dxa"/>
            <w:gridSpan w:val="2"/>
            <w:tcBorders>
              <w:top w:val="single" w:color="auto" w:sz="6" w:space="0"/>
              <w:bottom w:val="single" w:color="auto" w:sz="6" w:space="0"/>
            </w:tcBorders>
            <w:vAlign w:val="center"/>
          </w:tcPr>
          <w:p w14:paraId="35B772BF">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1429" w:type="dxa"/>
            <w:gridSpan w:val="2"/>
            <w:tcBorders>
              <w:top w:val="single" w:color="auto" w:sz="6" w:space="0"/>
              <w:bottom w:val="single" w:color="auto" w:sz="6" w:space="0"/>
            </w:tcBorders>
            <w:vAlign w:val="center"/>
          </w:tcPr>
          <w:p w14:paraId="43BF03F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r>
      <w:tr w14:paraId="319CA423">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282" w:type="dxa"/>
            <w:tcBorders>
              <w:top w:val="single" w:color="auto" w:sz="6" w:space="0"/>
              <w:bottom w:val="single" w:color="auto" w:sz="6" w:space="0"/>
            </w:tcBorders>
            <w:vAlign w:val="center"/>
          </w:tcPr>
          <w:p w14:paraId="23B8E7A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lang w:val="en-US" w:eastAsia="zh-CN"/>
              </w:rPr>
            </w:pPr>
            <w:r>
              <w:rPr>
                <w:rFonts w:hint="eastAsia" w:ascii="Times New Roman" w:hAnsi="Times New Roman" w:cs="Times New Roman" w:eastAsiaTheme="minorEastAsia"/>
                <w:color w:val="000000"/>
                <w:sz w:val="18"/>
                <w:lang w:val="en-US" w:eastAsia="zh-CN"/>
              </w:rPr>
              <w:t>VOCs</w:t>
            </w:r>
          </w:p>
        </w:tc>
        <w:tc>
          <w:tcPr>
            <w:tcW w:w="969" w:type="dxa"/>
            <w:tcBorders>
              <w:top w:val="single" w:color="auto" w:sz="6" w:space="0"/>
              <w:bottom w:val="single" w:color="auto" w:sz="6" w:space="0"/>
            </w:tcBorders>
            <w:vAlign w:val="center"/>
          </w:tcPr>
          <w:p w14:paraId="791C175F">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167" w:type="dxa"/>
            <w:tcBorders>
              <w:top w:val="single" w:color="auto" w:sz="6" w:space="0"/>
              <w:bottom w:val="single" w:color="auto" w:sz="6" w:space="0"/>
            </w:tcBorders>
            <w:vAlign w:val="center"/>
          </w:tcPr>
          <w:p w14:paraId="79E6DC1E">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253" w:type="dxa"/>
            <w:gridSpan w:val="2"/>
            <w:tcBorders>
              <w:top w:val="single" w:color="auto" w:sz="6" w:space="0"/>
              <w:bottom w:val="single" w:color="auto" w:sz="6" w:space="0"/>
            </w:tcBorders>
            <w:vAlign w:val="center"/>
          </w:tcPr>
          <w:p w14:paraId="3B4C21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eastAsia="Times New Roman" w:cs="Times New Roman"/>
                <w:spacing w:val="2"/>
                <w:sz w:val="20"/>
                <w:szCs w:val="20"/>
                <w:lang w:val="en-US" w:eastAsia="zh-CN"/>
              </w:rPr>
            </w:pPr>
          </w:p>
        </w:tc>
        <w:tc>
          <w:tcPr>
            <w:tcW w:w="1596" w:type="dxa"/>
            <w:tcBorders>
              <w:top w:val="single" w:color="auto" w:sz="6" w:space="0"/>
              <w:bottom w:val="single" w:color="auto" w:sz="6" w:space="0"/>
            </w:tcBorders>
            <w:vAlign w:val="center"/>
          </w:tcPr>
          <w:p w14:paraId="31EAD4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eastAsia="Times New Roman" w:cs="Times New Roman"/>
                <w:spacing w:val="2"/>
                <w:sz w:val="20"/>
                <w:szCs w:val="20"/>
                <w:lang w:val="en-US" w:eastAsia="zh-CN"/>
              </w:rPr>
            </w:pPr>
          </w:p>
        </w:tc>
        <w:tc>
          <w:tcPr>
            <w:tcW w:w="1430" w:type="dxa"/>
            <w:gridSpan w:val="2"/>
            <w:tcBorders>
              <w:top w:val="single" w:color="auto" w:sz="6" w:space="0"/>
              <w:bottom w:val="single" w:color="auto" w:sz="6" w:space="0"/>
            </w:tcBorders>
            <w:vAlign w:val="center"/>
          </w:tcPr>
          <w:p w14:paraId="2BB0D2AA">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145" w:type="dxa"/>
            <w:tcBorders>
              <w:top w:val="single" w:color="auto" w:sz="6" w:space="0"/>
              <w:bottom w:val="single" w:color="auto" w:sz="6" w:space="0"/>
            </w:tcBorders>
            <w:vAlign w:val="center"/>
          </w:tcPr>
          <w:p w14:paraId="1526DB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eastAsia="宋体" w:cs="Times New Roman"/>
                <w:spacing w:val="2"/>
                <w:sz w:val="20"/>
                <w:szCs w:val="20"/>
                <w:lang w:val="en-US" w:eastAsia="zh-CN"/>
              </w:rPr>
            </w:pPr>
            <w:r>
              <w:rPr>
                <w:rFonts w:hint="eastAsia" w:ascii="Times New Roman" w:hAnsi="Times New Roman" w:cs="Times New Roman" w:eastAsiaTheme="minorEastAsia"/>
                <w:sz w:val="21"/>
                <w:szCs w:val="21"/>
                <w:lang w:val="en-US" w:eastAsia="zh-CN"/>
              </w:rPr>
              <w:t>0.746</w:t>
            </w:r>
          </w:p>
        </w:tc>
        <w:tc>
          <w:tcPr>
            <w:tcW w:w="853" w:type="dxa"/>
            <w:tcBorders>
              <w:top w:val="single" w:color="auto" w:sz="6" w:space="0"/>
              <w:bottom w:val="single" w:color="auto" w:sz="6" w:space="0"/>
            </w:tcBorders>
            <w:vAlign w:val="center"/>
          </w:tcPr>
          <w:p w14:paraId="06ABC1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eastAsia="Times New Roman" w:cs="Times New Roman"/>
                <w:spacing w:val="2"/>
                <w:sz w:val="20"/>
                <w:szCs w:val="20"/>
                <w:lang w:val="en-US" w:eastAsia="zh-CN"/>
              </w:rPr>
            </w:pPr>
            <w:r>
              <w:rPr>
                <w:rFonts w:hint="default" w:ascii="Times New Roman" w:hAnsi="Times New Roman" w:eastAsia="Times New Roman" w:cs="Times New Roman"/>
                <w:spacing w:val="3"/>
                <w:sz w:val="20"/>
                <w:szCs w:val="20"/>
              </w:rPr>
              <w:t>0.875</w:t>
            </w:r>
          </w:p>
        </w:tc>
        <w:tc>
          <w:tcPr>
            <w:tcW w:w="1616" w:type="dxa"/>
            <w:gridSpan w:val="2"/>
            <w:tcBorders>
              <w:top w:val="single" w:color="auto" w:sz="6" w:space="0"/>
              <w:bottom w:val="single" w:color="auto" w:sz="6" w:space="0"/>
            </w:tcBorders>
            <w:vAlign w:val="center"/>
          </w:tcPr>
          <w:p w14:paraId="0CE4E9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color w:val="000000"/>
                <w:sz w:val="18"/>
                <w:szCs w:val="18"/>
              </w:rPr>
            </w:pPr>
          </w:p>
        </w:tc>
        <w:tc>
          <w:tcPr>
            <w:tcW w:w="776" w:type="dxa"/>
            <w:gridSpan w:val="4"/>
            <w:tcBorders>
              <w:top w:val="single" w:color="auto" w:sz="6" w:space="0"/>
              <w:bottom w:val="single" w:color="auto" w:sz="6" w:space="0"/>
            </w:tcBorders>
            <w:vAlign w:val="center"/>
          </w:tcPr>
          <w:p w14:paraId="3788A7D5">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1005" w:type="dxa"/>
            <w:gridSpan w:val="2"/>
            <w:tcBorders>
              <w:top w:val="single" w:color="auto" w:sz="6" w:space="0"/>
              <w:bottom w:val="single" w:color="auto" w:sz="6" w:space="0"/>
            </w:tcBorders>
            <w:vAlign w:val="center"/>
          </w:tcPr>
          <w:p w14:paraId="7A5114F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1429" w:type="dxa"/>
            <w:gridSpan w:val="2"/>
            <w:tcBorders>
              <w:top w:val="single" w:color="auto" w:sz="6" w:space="0"/>
              <w:bottom w:val="single" w:color="auto" w:sz="6" w:space="0"/>
            </w:tcBorders>
            <w:vAlign w:val="center"/>
          </w:tcPr>
          <w:p w14:paraId="2F23807F">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r>
      <w:tr w14:paraId="6C700115">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521" w:type="dxa"/>
            <w:gridSpan w:val="20"/>
            <w:tcBorders>
              <w:top w:val="single" w:color="auto" w:sz="6" w:space="0"/>
              <w:bottom w:val="single" w:color="auto" w:sz="6" w:space="0"/>
            </w:tcBorders>
            <w:vAlign w:val="center"/>
          </w:tcPr>
          <w:p w14:paraId="3747024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FF0000"/>
                <w:sz w:val="18"/>
                <w:szCs w:val="18"/>
              </w:rPr>
            </w:pPr>
          </w:p>
        </w:tc>
      </w:tr>
    </w:tbl>
    <w:p w14:paraId="5049D49F">
      <w:pPr>
        <w:spacing w:line="300" w:lineRule="exact"/>
        <w:ind w:left="-1442" w:leftChars="-601" w:right="-1454" w:rightChars="-606" w:firstLine="1575" w:firstLineChars="750"/>
        <w:jc w:val="left"/>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单位：废气量：×10</w:t>
      </w:r>
      <w:r>
        <w:rPr>
          <w:rFonts w:hint="default" w:ascii="Times New Roman" w:hAnsi="Times New Roman" w:cs="Times New Roman" w:eastAsiaTheme="minorEastAsia"/>
          <w:color w:val="000000"/>
          <w:sz w:val="21"/>
          <w:szCs w:val="21"/>
          <w:vertAlign w:val="superscript"/>
        </w:rPr>
        <w:t>4</w:t>
      </w:r>
      <w:r>
        <w:rPr>
          <w:rFonts w:hint="default" w:ascii="Times New Roman" w:hAnsi="Times New Roman" w:cs="Times New Roman" w:eastAsiaTheme="minorEastAsia"/>
          <w:color w:val="000000"/>
          <w:sz w:val="21"/>
          <w:szCs w:val="21"/>
        </w:rPr>
        <w:t>标米</w:t>
      </w:r>
      <w:r>
        <w:rPr>
          <w:rFonts w:hint="default" w:ascii="Times New Roman" w:hAnsi="Times New Roman" w:cs="Times New Roman" w:eastAsiaTheme="minorEastAsia"/>
          <w:color w:val="000000"/>
          <w:sz w:val="21"/>
          <w:szCs w:val="21"/>
          <w:vertAlign w:val="superscript"/>
        </w:rPr>
        <w:t>3</w:t>
      </w:r>
      <w:r>
        <w:rPr>
          <w:rFonts w:hint="default" w:ascii="Times New Roman" w:hAnsi="Times New Roman" w:cs="Times New Roman" w:eastAsiaTheme="minorEastAsia"/>
          <w:color w:val="000000"/>
          <w:sz w:val="21"/>
          <w:szCs w:val="21"/>
        </w:rPr>
        <w:t>/年；废水、固废量：万吨/年；其他项目均为吨/年；废水中污染物浓度：毫克/升；废气中污染物浓度：毫克/立方米</w:t>
      </w:r>
    </w:p>
    <w:p w14:paraId="449E81B2">
      <w:pPr>
        <w:spacing w:line="300" w:lineRule="exact"/>
        <w:ind w:left="-1027" w:leftChars="-428" w:right="-1454" w:rightChars="-606" w:firstLine="1155" w:firstLineChars="550"/>
        <w:jc w:val="left"/>
        <w:rPr>
          <w:rFonts w:hint="default" w:ascii="Times New Roman" w:hAnsi="Times New Roman" w:cs="Times New Roman" w:eastAsiaTheme="minorEastAsia"/>
          <w:color w:val="000000"/>
          <w:sz w:val="21"/>
          <w:szCs w:val="21"/>
        </w:rPr>
        <w:sectPr>
          <w:headerReference r:id="rId13" w:type="default"/>
          <w:footerReference r:id="rId14" w:type="default"/>
          <w:footerReference r:id="rId15" w:type="even"/>
          <w:pgSz w:w="16783" w:h="11850" w:orient="landscape"/>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eastAsiaTheme="minorEastAsia"/>
          <w:color w:val="000000"/>
          <w:sz w:val="21"/>
          <w:szCs w:val="21"/>
        </w:rPr>
        <w:t>注：此表由监测站或调查单位填写，附在监测或调查报告最后一页。</w:t>
      </w:r>
    </w:p>
    <w:p w14:paraId="0C6077D7">
      <w:pPr>
        <w:spacing w:line="300" w:lineRule="exact"/>
        <w:ind w:left="-1027" w:leftChars="-428" w:right="-1454" w:rightChars="-606" w:firstLine="1160" w:firstLineChars="550"/>
        <w:jc w:val="left"/>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b/>
          <w:bCs/>
          <w:color w:val="000000"/>
          <w:sz w:val="21"/>
          <w:szCs w:val="21"/>
        </w:rPr>
        <w:t>污染源分布及监测点位分</w:t>
      </w:r>
      <w:r>
        <w:rPr>
          <w:rFonts w:hint="eastAsia" w:ascii="Times New Roman" w:hAnsi="Times New Roman" w:cs="Times New Roman" w:eastAsiaTheme="minorEastAsia"/>
          <w:b/>
          <w:bCs/>
          <w:color w:val="000000"/>
          <w:sz w:val="21"/>
          <w:szCs w:val="21"/>
          <w:lang w:val="en-US" w:eastAsia="zh-CN"/>
        </w:rPr>
        <w:t>布图</w:t>
      </w:r>
    </w:p>
    <w:p w14:paraId="15A3E03A">
      <w:pPr>
        <w:spacing w:line="240" w:lineRule="auto"/>
        <w:ind w:left="-1027" w:leftChars="-428" w:right="-1454" w:rightChars="-606" w:firstLine="1320" w:firstLineChars="550"/>
        <w:jc w:val="left"/>
        <w:rPr>
          <w:rFonts w:hint="default" w:ascii="Times New Roman" w:hAnsi="Times New Roman" w:cs="Times New Roman" w:eastAsiaTheme="minorEastAsia"/>
          <w:color w:val="000000"/>
          <w:sz w:val="21"/>
          <w:szCs w:val="21"/>
          <w:lang w:val="en-US" w:eastAsia="zh-CN"/>
        </w:rPr>
        <w:sectPr>
          <w:pgSz w:w="11850" w:h="16783"/>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eastAsiaTheme="minorEastAsia"/>
          <w:sz w:val="24"/>
        </w:rPr>
        <mc:AlternateContent>
          <mc:Choice Requires="wps">
            <w:drawing>
              <wp:anchor distT="0" distB="0" distL="114300" distR="114300" simplePos="0" relativeHeight="251663360" behindDoc="0" locked="0" layoutInCell="1" allowOverlap="1">
                <wp:simplePos x="0" y="0"/>
                <wp:positionH relativeFrom="column">
                  <wp:posOffset>791845</wp:posOffset>
                </wp:positionH>
                <wp:positionV relativeFrom="paragraph">
                  <wp:posOffset>7181215</wp:posOffset>
                </wp:positionV>
                <wp:extent cx="86995" cy="75565"/>
                <wp:effectExtent l="8255" t="9525" r="19050" b="10160"/>
                <wp:wrapNone/>
                <wp:docPr id="14" name="等腰三角形 14"/>
                <wp:cNvGraphicFramePr/>
                <a:graphic xmlns:a="http://schemas.openxmlformats.org/drawingml/2006/main">
                  <a:graphicData uri="http://schemas.microsoft.com/office/word/2010/wordprocessingShape">
                    <wps:wsp>
                      <wps:cNvSpPr/>
                      <wps:spPr>
                        <a:xfrm>
                          <a:off x="0" y="0"/>
                          <a:ext cx="86995" cy="75565"/>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txbx>
                        <w:txbxContent>
                          <w:p w14:paraId="0C9EFA12">
                            <w:pPr>
                              <w:jc w:val="center"/>
                            </w:pPr>
                          </w:p>
                        </w:txbxContent>
                      </wps:txbx>
                      <wps:bodyPr upright="1"/>
                    </wps:wsp>
                  </a:graphicData>
                </a:graphic>
              </wp:anchor>
            </w:drawing>
          </mc:Choice>
          <mc:Fallback>
            <w:pict>
              <v:shape id="_x0000_s1026" o:spid="_x0000_s1026" o:spt="5" type="#_x0000_t5" style="position:absolute;left:0pt;margin-left:62.35pt;margin-top:565.45pt;height:5.95pt;width:6.85pt;z-index:251663360;mso-width-relative:page;mso-height-relative:page;" fillcolor="#000000" filled="t" stroked="t" coordsize="21600,21600" o:gfxdata="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Op4LDaAAAADQEAAA8AAAAAAAAAAQAgAAAAIgAAAGRycy9kb3ducmV2LnhtbFBLAQIUABQAAAAI&#10;AIdO4kCPgRArJAIAAGEEAAAOAAAAAAAAAAEAIAAAACkBAABkcnMvZTJvRG9jLnhtbFBLBQYAAAAA&#10;BgAGAFkBAAC/BQAAAAA=&#10;" adj="10800">
                <v:fill on="t" focussize="0,0"/>
                <v:stroke color="#000000" joinstyle="miter"/>
                <v:imagedata o:title=""/>
                <o:lock v:ext="edit" aspectratio="f"/>
                <v:textbox>
                  <w:txbxContent>
                    <w:p w14:paraId="0C9EFA12">
                      <w:pPr>
                        <w:jc w:val="center"/>
                      </w:pPr>
                    </w:p>
                  </w:txbxContent>
                </v:textbox>
              </v:shape>
            </w:pict>
          </mc:Fallback>
        </mc:AlternateContent>
      </w:r>
      <w:r>
        <w:rPr>
          <w:rFonts w:hint="default" w:ascii="Times New Roman" w:hAnsi="Times New Roman" w:cs="Times New Roman" w:eastAsiaTheme="minorEastAsia"/>
          <w:sz w:val="24"/>
        </w:rPr>
        <mc:AlternateContent>
          <mc:Choice Requires="wps">
            <w:drawing>
              <wp:anchor distT="0" distB="0" distL="114300" distR="114300" simplePos="0" relativeHeight="251662336" behindDoc="0" locked="0" layoutInCell="1" allowOverlap="1">
                <wp:simplePos x="0" y="0"/>
                <wp:positionH relativeFrom="column">
                  <wp:posOffset>804545</wp:posOffset>
                </wp:positionH>
                <wp:positionV relativeFrom="paragraph">
                  <wp:posOffset>7722870</wp:posOffset>
                </wp:positionV>
                <wp:extent cx="80010" cy="85090"/>
                <wp:effectExtent l="4445" t="4445" r="10795" b="5715"/>
                <wp:wrapNone/>
                <wp:docPr id="59" name="椭圆 59"/>
                <wp:cNvGraphicFramePr/>
                <a:graphic xmlns:a="http://schemas.openxmlformats.org/drawingml/2006/main">
                  <a:graphicData uri="http://schemas.microsoft.com/office/word/2010/wordprocessingShape">
                    <wps:wsp>
                      <wps:cNvSpPr/>
                      <wps:spPr>
                        <a:xfrm>
                          <a:off x="0" y="0"/>
                          <a:ext cx="80010" cy="85090"/>
                        </a:xfrm>
                        <a:prstGeom prst="ellipse">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63.35pt;margin-top:608.1pt;height:6.7pt;width:6.3pt;z-index:251662336;mso-width-relative:page;mso-height-relative:page;" filled="f" stroked="t" coordsize="21600,21600" o:gfxdata="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d11cB2AAAAA0BAAAPAAAAAAAAAAEAIAAAACIAAABkcnMvZG93bnJldi54bWxQSwECFAAU&#10;AAAACACHTuJAmIemSvEBAADtAwAADgAAAAAAAAABACAAAAAnAQAAZHJzL2Uyb0RvYy54bWxQSwUG&#10;AAAAAAYABgBZAQAAig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626110</wp:posOffset>
                </wp:positionH>
                <wp:positionV relativeFrom="paragraph">
                  <wp:posOffset>7401560</wp:posOffset>
                </wp:positionV>
                <wp:extent cx="370205" cy="344805"/>
                <wp:effectExtent l="0" t="0" r="0" b="0"/>
                <wp:wrapNone/>
                <wp:docPr id="61" name="椭圆 61"/>
                <wp:cNvGraphicFramePr/>
                <a:graphic xmlns:a="http://schemas.openxmlformats.org/drawingml/2006/main">
                  <a:graphicData uri="http://schemas.microsoft.com/office/word/2010/wordprocessingShape">
                    <wps:wsp>
                      <wps:cNvSpPr/>
                      <wps:spPr>
                        <a:xfrm>
                          <a:off x="0" y="0"/>
                          <a:ext cx="370205" cy="344805"/>
                        </a:xfrm>
                        <a:prstGeom prst="ellipse">
                          <a:avLst/>
                        </a:prstGeom>
                        <a:noFill/>
                        <a:ln>
                          <a:noFill/>
                        </a:ln>
                      </wps:spPr>
                      <wps:txbx>
                        <w:txbxContent>
                          <w:p w14:paraId="00C13220">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w:t>
                            </w:r>
                          </w:p>
                        </w:txbxContent>
                      </wps:txbx>
                      <wps:bodyPr upright="1"/>
                    </wps:wsp>
                  </a:graphicData>
                </a:graphic>
              </wp:anchor>
            </w:drawing>
          </mc:Choice>
          <mc:Fallback>
            <w:pict>
              <v:shape id="_x0000_s1026" o:spid="_x0000_s1026" o:spt="3" type="#_x0000_t3" style="position:absolute;left:0pt;margin-left:49.3pt;margin-top:582.8pt;height:27.15pt;width:29.15pt;z-index:251684864;mso-width-relative:page;mso-height-relative:page;" filled="f" stroked="f" coordsize="21600,21600" o:gfxdata="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EZoijDZAAAADAEAAA8A&#10;AAAAAAAAAQAgAAAAIgAAAGRycy9kb3ducmV2LnhtbFBLAQIUABQAAAAIAIdO4kA1vJF8pAEAAEUD&#10;AAAOAAAAAAAAAAEAIAAAACgBAABkcnMvZTJvRG9jLnhtbFBLBQYAAAAABgAGAFkBAAA+BQAAAAA=&#10;">
                <v:fill on="f" focussize="0,0"/>
                <v:stroke on="f"/>
                <v:imagedata o:title=""/>
                <o:lock v:ext="edit" aspectratio="f"/>
                <v:textbox>
                  <w:txbxContent>
                    <w:p w14:paraId="00C13220">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w:t>
                      </w:r>
                    </w:p>
                  </w:txbxContent>
                </v:textbox>
              </v:shape>
            </w:pict>
          </mc:Fallback>
        </mc:AlternateContent>
      </w:r>
      <w:r>
        <w:rPr>
          <w:rFonts w:hint="default" w:ascii="Times New Roman" w:hAnsi="Times New Roman" w:cs="Times New Roman" w:eastAsiaTheme="minorEastAsia"/>
          <w:sz w:val="24"/>
        </w:rPr>
        <mc:AlternateContent>
          <mc:Choice Requires="wps">
            <w:drawing>
              <wp:anchor distT="0" distB="0" distL="114300" distR="114300" simplePos="0" relativeHeight="251661312" behindDoc="0" locked="0" layoutInCell="1" allowOverlap="1">
                <wp:simplePos x="0" y="0"/>
                <wp:positionH relativeFrom="column">
                  <wp:posOffset>786130</wp:posOffset>
                </wp:positionH>
                <wp:positionV relativeFrom="paragraph">
                  <wp:posOffset>7354570</wp:posOffset>
                </wp:positionV>
                <wp:extent cx="103505" cy="93345"/>
                <wp:effectExtent l="15240" t="14605" r="33655" b="25400"/>
                <wp:wrapNone/>
                <wp:docPr id="31" name="五角星 31"/>
                <wp:cNvGraphicFramePr/>
                <a:graphic xmlns:a="http://schemas.openxmlformats.org/drawingml/2006/main">
                  <a:graphicData uri="http://schemas.microsoft.com/office/word/2010/wordprocessingShape">
                    <wps:wsp>
                      <wps:cNvSpPr/>
                      <wps:spPr>
                        <a:xfrm>
                          <a:off x="0" y="0"/>
                          <a:ext cx="103505" cy="93345"/>
                        </a:xfrm>
                        <a:prstGeom prst="star5">
                          <a:avLst/>
                        </a:prstGeom>
                        <a:solidFill>
                          <a:srgbClr val="0D0D0D"/>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style="position:absolute;left:0pt;margin-left:61.9pt;margin-top:579.1pt;height:7.35pt;width:8.15pt;z-index:251661312;mso-width-relative:page;mso-height-relative:page;" fillcolor="#0D0D0D" filled="t" stroked="t" coordsize="103505,93345" o:gfxdata="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ea0Hf2wAAAA0BAAAPAAAAAAAAAAEAIAAAACIAAABkcnMv&#10;ZG93bnJldi54bWxQSwECFAAUAAAACACHTuJAqbp5gQACAAAiBAAADgAAAAAAAAABACAAAAAqAQAA&#10;ZHJzL2Uyb0RvYy54bWxQSwUGAAAAAAYABgBZAQAAnAUAAAAA&#10;" path="m0,35654l39535,35654,51752,0,63969,35654,103504,35654,71519,57690,83737,93344,51752,71308,19767,93344,31985,57690xe">
                <v:path o:connectlocs="51752,0;0,35654;19767,93344;83737,93344;103504,35654" o:connectangles="247,164,82,82,0"/>
                <v:fill on="t" focussize="0,0"/>
                <v:stroke color="#000000" joinstyle="miter"/>
                <v:imagedata o:title=""/>
                <o:lock v:ext="edit" aspectratio="f"/>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4197985</wp:posOffset>
                </wp:positionH>
                <wp:positionV relativeFrom="paragraph">
                  <wp:posOffset>5274945</wp:posOffset>
                </wp:positionV>
                <wp:extent cx="749935" cy="361950"/>
                <wp:effectExtent l="0" t="0" r="0" b="0"/>
                <wp:wrapNone/>
                <wp:docPr id="32" name="椭圆 32"/>
                <wp:cNvGraphicFramePr/>
                <a:graphic xmlns:a="http://schemas.openxmlformats.org/drawingml/2006/main">
                  <a:graphicData uri="http://schemas.microsoft.com/office/word/2010/wordprocessingShape">
                    <wps:wsp>
                      <wps:cNvSpPr/>
                      <wps:spPr>
                        <a:xfrm>
                          <a:off x="0" y="0"/>
                          <a:ext cx="749935" cy="361950"/>
                        </a:xfrm>
                        <a:prstGeom prst="ellipse">
                          <a:avLst/>
                        </a:prstGeom>
                        <a:noFill/>
                        <a:ln>
                          <a:noFill/>
                        </a:ln>
                      </wps:spPr>
                      <wps:txbx>
                        <w:txbxContent>
                          <w:p w14:paraId="76DA0EFC">
                            <w:pPr>
                              <w:snapToGrid w:val="0"/>
                              <w:spacing w:line="240" w:lineRule="auto"/>
                              <w:jc w:val="center"/>
                              <w:rPr>
                                <w:rFonts w:hint="eastAsia" w:eastAsia="宋体"/>
                                <w:szCs w:val="21"/>
                                <w:lang w:val="en-US" w:eastAsia="zh-CN"/>
                              </w:rPr>
                            </w:pPr>
                            <w:r>
                              <w:rPr>
                                <w:rFonts w:hint="eastAsia" w:ascii="宋体" w:hAnsi="宋体" w:cs="宋体"/>
                                <w:b/>
                                <w:bCs/>
                                <w:sz w:val="21"/>
                                <w:szCs w:val="18"/>
                                <w:lang w:val="en-US" w:eastAsia="zh-CN" w:bidi="ar"/>
                              </w:rPr>
                              <w:t>★</w:t>
                            </w:r>
                          </w:p>
                        </w:txbxContent>
                      </wps:txbx>
                      <wps:bodyPr upright="1"/>
                    </wps:wsp>
                  </a:graphicData>
                </a:graphic>
              </wp:anchor>
            </w:drawing>
          </mc:Choice>
          <mc:Fallback>
            <w:pict>
              <v:shape id="_x0000_s1026" o:spid="_x0000_s1026" o:spt="3" type="#_x0000_t3" style="position:absolute;left:0pt;margin-left:330.55pt;margin-top:415.35pt;height:28.5pt;width:59.05pt;z-index:251672576;mso-width-relative:page;mso-height-relative:page;" filled="f" stroked="f" coordsize="21600,21600" o:gfxdata="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JCanHaAAAACwEA&#10;AA8AAAAAAAAAAQAgAAAAIgAAAGRycy9kb3ducmV2LnhtbFBLAQIUABQAAAAIAIdO4kCp0j8YpgEA&#10;AEUDAAAOAAAAAAAAAAEAIAAAACkBAABkcnMvZTJvRG9jLnhtbFBLBQYAAAAABgAGAFkBAABBBQAA&#10;AAA=&#10;">
                <v:fill on="f" focussize="0,0"/>
                <v:stroke on="f"/>
                <v:imagedata o:title=""/>
                <o:lock v:ext="edit" aspectratio="f"/>
                <v:textbox>
                  <w:txbxContent>
                    <w:p w14:paraId="76DA0EFC">
                      <w:pPr>
                        <w:snapToGrid w:val="0"/>
                        <w:spacing w:line="240" w:lineRule="auto"/>
                        <w:jc w:val="center"/>
                        <w:rPr>
                          <w:rFonts w:hint="eastAsia" w:eastAsia="宋体"/>
                          <w:szCs w:val="21"/>
                          <w:lang w:val="en-US" w:eastAsia="zh-CN"/>
                        </w:rPr>
                      </w:pPr>
                      <w:r>
                        <w:rPr>
                          <w:rFonts w:hint="eastAsia" w:ascii="宋体" w:hAnsi="宋体" w:cs="宋体"/>
                          <w:b/>
                          <w:bCs/>
                          <w:sz w:val="21"/>
                          <w:szCs w:val="18"/>
                          <w:lang w:val="en-US" w:eastAsia="zh-CN" w:bidi="ar"/>
                        </w:rPr>
                        <w:t>★</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2787650</wp:posOffset>
                </wp:positionH>
                <wp:positionV relativeFrom="paragraph">
                  <wp:posOffset>3659505</wp:posOffset>
                </wp:positionV>
                <wp:extent cx="580390" cy="439420"/>
                <wp:effectExtent l="0" t="0" r="0" b="0"/>
                <wp:wrapNone/>
                <wp:docPr id="57" name="椭圆 57"/>
                <wp:cNvGraphicFramePr/>
                <a:graphic xmlns:a="http://schemas.openxmlformats.org/drawingml/2006/main">
                  <a:graphicData uri="http://schemas.microsoft.com/office/word/2010/wordprocessingShape">
                    <wps:wsp>
                      <wps:cNvSpPr/>
                      <wps:spPr>
                        <a:xfrm>
                          <a:off x="0" y="0"/>
                          <a:ext cx="580390" cy="439420"/>
                        </a:xfrm>
                        <a:prstGeom prst="ellipse">
                          <a:avLst/>
                        </a:prstGeom>
                        <a:noFill/>
                        <a:ln>
                          <a:noFill/>
                        </a:ln>
                      </wps:spPr>
                      <wps:txbx>
                        <w:txbxContent>
                          <w:p w14:paraId="378129C1">
                            <w:pPr>
                              <w:snapToGrid w:val="0"/>
                              <w:spacing w:line="240" w:lineRule="auto"/>
                              <w:jc w:val="center"/>
                              <w:rPr>
                                <w:rFonts w:hint="eastAsia" w:eastAsia="宋体"/>
                                <w:sz w:val="21"/>
                                <w:szCs w:val="18"/>
                                <w:lang w:val="en-US" w:eastAsia="zh-CN"/>
                              </w:rPr>
                            </w:pPr>
                            <w:r>
                              <w:rPr>
                                <w:rFonts w:hint="eastAsia" w:ascii="宋体" w:hAnsi="宋体" w:cs="宋体"/>
                                <w:b/>
                                <w:bCs/>
                                <w:sz w:val="21"/>
                                <w:szCs w:val="18"/>
                                <w:lang w:bidi="ar"/>
                              </w:rPr>
                              <w:t>○</w:t>
                            </w:r>
                            <w:r>
                              <w:rPr>
                                <w:rFonts w:hint="eastAsia" w:ascii="宋体" w:hAnsi="宋体" w:cs="宋体"/>
                                <w:b/>
                                <w:bCs/>
                                <w:sz w:val="21"/>
                                <w:szCs w:val="18"/>
                                <w:lang w:val="en-US" w:eastAsia="zh-CN" w:bidi="ar"/>
                              </w:rPr>
                              <w:t>4</w:t>
                            </w:r>
                          </w:p>
                        </w:txbxContent>
                      </wps:txbx>
                      <wps:bodyPr upright="1"/>
                    </wps:wsp>
                  </a:graphicData>
                </a:graphic>
              </wp:anchor>
            </w:drawing>
          </mc:Choice>
          <mc:Fallback>
            <w:pict>
              <v:shape id="_x0000_s1026" o:spid="_x0000_s1026" o:spt="3" type="#_x0000_t3" style="position:absolute;left:0pt;margin-left:219.5pt;margin-top:288.15pt;height:34.6pt;width:45.7pt;z-index:251670528;mso-width-relative:page;mso-height-relative:page;" filled="f" stroked="f" coordsize="21600,21600" o:gfxdata="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Z6baK2wAAAAsB&#10;AAAPAAAAAAAAAAEAIAAAACIAAABkcnMvZG93bnJldi54bWxQSwECFAAUAAAACACHTuJAKa+7c6YB&#10;AABFAwAADgAAAAAAAAABACAAAAAqAQAAZHJzL2Uyb0RvYy54bWxQSwUGAAAAAAYABgBZAQAAQgUA&#10;AAAA&#10;">
                <v:fill on="f" focussize="0,0"/>
                <v:stroke on="f"/>
                <v:imagedata o:title=""/>
                <o:lock v:ext="edit" aspectratio="f"/>
                <v:textbox>
                  <w:txbxContent>
                    <w:p w14:paraId="378129C1">
                      <w:pPr>
                        <w:snapToGrid w:val="0"/>
                        <w:spacing w:line="240" w:lineRule="auto"/>
                        <w:jc w:val="center"/>
                        <w:rPr>
                          <w:rFonts w:hint="eastAsia" w:eastAsia="宋体"/>
                          <w:sz w:val="21"/>
                          <w:szCs w:val="18"/>
                          <w:lang w:val="en-US" w:eastAsia="zh-CN"/>
                        </w:rPr>
                      </w:pPr>
                      <w:r>
                        <w:rPr>
                          <w:rFonts w:hint="eastAsia" w:ascii="宋体" w:hAnsi="宋体" w:cs="宋体"/>
                          <w:b/>
                          <w:bCs/>
                          <w:sz w:val="21"/>
                          <w:szCs w:val="18"/>
                          <w:lang w:bidi="ar"/>
                        </w:rPr>
                        <w:t>○</w:t>
                      </w:r>
                      <w:r>
                        <w:rPr>
                          <w:rFonts w:hint="eastAsia" w:ascii="宋体" w:hAnsi="宋体" w:cs="宋体"/>
                          <w:b/>
                          <w:bCs/>
                          <w:sz w:val="21"/>
                          <w:szCs w:val="18"/>
                          <w:lang w:val="en-US" w:eastAsia="zh-CN" w:bidi="ar"/>
                        </w:rPr>
                        <w:t>4</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4511675</wp:posOffset>
                </wp:positionH>
                <wp:positionV relativeFrom="paragraph">
                  <wp:posOffset>4507230</wp:posOffset>
                </wp:positionV>
                <wp:extent cx="814070" cy="365125"/>
                <wp:effectExtent l="0" t="0" r="0" b="0"/>
                <wp:wrapNone/>
                <wp:docPr id="96" name="椭圆 96"/>
                <wp:cNvGraphicFramePr/>
                <a:graphic xmlns:a="http://schemas.openxmlformats.org/drawingml/2006/main">
                  <a:graphicData uri="http://schemas.microsoft.com/office/word/2010/wordprocessingShape">
                    <wps:wsp>
                      <wps:cNvSpPr/>
                      <wps:spPr>
                        <a:xfrm flipV="1">
                          <a:off x="0" y="0"/>
                          <a:ext cx="814070" cy="365125"/>
                        </a:xfrm>
                        <a:prstGeom prst="ellipse">
                          <a:avLst/>
                        </a:prstGeom>
                        <a:noFill/>
                        <a:ln>
                          <a:noFill/>
                        </a:ln>
                      </wps:spPr>
                      <wps:txbx>
                        <w:txbxContent>
                          <w:p w14:paraId="02E26364">
                            <w:pPr>
                              <w:snapToGrid w:val="0"/>
                              <w:spacing w:line="240" w:lineRule="auto"/>
                              <w:jc w:val="center"/>
                              <w:rPr>
                                <w:rFonts w:hint="eastAsia" w:eastAsia="宋体"/>
                                <w:sz w:val="21"/>
                                <w:szCs w:val="18"/>
                                <w:lang w:val="en-US" w:eastAsia="zh-CN"/>
                              </w:rPr>
                            </w:pPr>
                            <w:r>
                              <w:rPr>
                                <w:rFonts w:hint="eastAsia" w:ascii="宋体" w:hAnsi="宋体" w:cs="宋体"/>
                                <w:b/>
                                <w:bCs/>
                                <w:sz w:val="21"/>
                                <w:szCs w:val="18"/>
                                <w:lang w:bidi="ar"/>
                              </w:rPr>
                              <w:t>○</w:t>
                            </w:r>
                            <w:r>
                              <w:rPr>
                                <w:rFonts w:hint="eastAsia" w:ascii="宋体" w:hAnsi="宋体" w:cs="宋体"/>
                                <w:b/>
                                <w:bCs/>
                                <w:sz w:val="21"/>
                                <w:szCs w:val="18"/>
                                <w:lang w:val="en-US" w:eastAsia="zh-CN" w:bidi="ar"/>
                              </w:rPr>
                              <w:t>2</w:t>
                            </w:r>
                          </w:p>
                        </w:txbxContent>
                      </wps:txbx>
                      <wps:bodyPr upright="1"/>
                    </wps:wsp>
                  </a:graphicData>
                </a:graphic>
              </wp:anchor>
            </w:drawing>
          </mc:Choice>
          <mc:Fallback>
            <w:pict>
              <v:shape id="_x0000_s1026" o:spid="_x0000_s1026" o:spt="3" type="#_x0000_t3" style="position:absolute;left:0pt;flip:y;margin-left:355.25pt;margin-top:354.9pt;height:28.75pt;width:64.1pt;z-index:251669504;mso-width-relative:page;mso-height-relative:page;" filled="f" stroked="f" coordsize="21600,21600" o:gfxdata="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7xXCbZ&#10;AAAACwEAAA8AAAAAAAAAAQAgAAAAIgAAAGRycy9kb3ducmV2LnhtbFBLAQIUABQAAAAIAIdO4kCA&#10;r69HrQEAAE8DAAAOAAAAAAAAAAEAIAAAACgBAABkcnMvZTJvRG9jLnhtbFBLBQYAAAAABgAGAFkB&#10;AABHBQAAAAA=&#10;">
                <v:fill on="f" focussize="0,0"/>
                <v:stroke on="f"/>
                <v:imagedata o:title=""/>
                <o:lock v:ext="edit" aspectratio="f"/>
                <v:textbox>
                  <w:txbxContent>
                    <w:p w14:paraId="02E26364">
                      <w:pPr>
                        <w:snapToGrid w:val="0"/>
                        <w:spacing w:line="240" w:lineRule="auto"/>
                        <w:jc w:val="center"/>
                        <w:rPr>
                          <w:rFonts w:hint="eastAsia" w:eastAsia="宋体"/>
                          <w:sz w:val="21"/>
                          <w:szCs w:val="18"/>
                          <w:lang w:val="en-US" w:eastAsia="zh-CN"/>
                        </w:rPr>
                      </w:pPr>
                      <w:r>
                        <w:rPr>
                          <w:rFonts w:hint="eastAsia" w:ascii="宋体" w:hAnsi="宋体" w:cs="宋体"/>
                          <w:b/>
                          <w:bCs/>
                          <w:sz w:val="21"/>
                          <w:szCs w:val="18"/>
                          <w:lang w:bidi="ar"/>
                        </w:rPr>
                        <w:t>○</w:t>
                      </w:r>
                      <w:r>
                        <w:rPr>
                          <w:rFonts w:hint="eastAsia" w:ascii="宋体" w:hAnsi="宋体" w:cs="宋体"/>
                          <w:b/>
                          <w:bCs/>
                          <w:sz w:val="21"/>
                          <w:szCs w:val="18"/>
                          <w:lang w:val="en-US" w:eastAsia="zh-CN" w:bidi="ar"/>
                        </w:rPr>
                        <w:t>2</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4253865</wp:posOffset>
                </wp:positionH>
                <wp:positionV relativeFrom="paragraph">
                  <wp:posOffset>6655435</wp:posOffset>
                </wp:positionV>
                <wp:extent cx="580390" cy="439420"/>
                <wp:effectExtent l="0" t="0" r="0" b="0"/>
                <wp:wrapNone/>
                <wp:docPr id="95" name="椭圆 95"/>
                <wp:cNvGraphicFramePr/>
                <a:graphic xmlns:a="http://schemas.openxmlformats.org/drawingml/2006/main">
                  <a:graphicData uri="http://schemas.microsoft.com/office/word/2010/wordprocessingShape">
                    <wps:wsp>
                      <wps:cNvSpPr/>
                      <wps:spPr>
                        <a:xfrm>
                          <a:off x="0" y="0"/>
                          <a:ext cx="580390" cy="439420"/>
                        </a:xfrm>
                        <a:prstGeom prst="ellipse">
                          <a:avLst/>
                        </a:prstGeom>
                        <a:noFill/>
                        <a:ln>
                          <a:noFill/>
                        </a:ln>
                      </wps:spPr>
                      <wps:txbx>
                        <w:txbxContent>
                          <w:p w14:paraId="7E23293F">
                            <w:pPr>
                              <w:snapToGrid w:val="0"/>
                              <w:spacing w:line="240" w:lineRule="auto"/>
                              <w:jc w:val="center"/>
                              <w:rPr>
                                <w:rFonts w:hint="eastAsia" w:eastAsia="宋体"/>
                                <w:sz w:val="21"/>
                                <w:szCs w:val="18"/>
                                <w:lang w:val="en-US" w:eastAsia="zh-CN"/>
                              </w:rPr>
                            </w:pPr>
                            <w:r>
                              <w:rPr>
                                <w:rFonts w:hint="eastAsia" w:ascii="宋体" w:hAnsi="宋体" w:cs="宋体"/>
                                <w:b/>
                                <w:bCs/>
                                <w:sz w:val="21"/>
                                <w:szCs w:val="18"/>
                                <w:lang w:bidi="ar"/>
                              </w:rPr>
                              <w:t>○</w:t>
                            </w:r>
                            <w:r>
                              <w:rPr>
                                <w:rFonts w:hint="eastAsia" w:ascii="宋体" w:hAnsi="宋体" w:cs="宋体"/>
                                <w:b/>
                                <w:bCs/>
                                <w:sz w:val="21"/>
                                <w:szCs w:val="18"/>
                                <w:lang w:val="en-US" w:eastAsia="zh-CN" w:bidi="ar"/>
                              </w:rPr>
                              <w:t>3</w:t>
                            </w:r>
                          </w:p>
                        </w:txbxContent>
                      </wps:txbx>
                      <wps:bodyPr upright="1"/>
                    </wps:wsp>
                  </a:graphicData>
                </a:graphic>
              </wp:anchor>
            </w:drawing>
          </mc:Choice>
          <mc:Fallback>
            <w:pict>
              <v:shape id="_x0000_s1026" o:spid="_x0000_s1026" o:spt="3" type="#_x0000_t3" style="position:absolute;left:0pt;margin-left:334.95pt;margin-top:524.05pt;height:34.6pt;width:45.7pt;z-index:251668480;mso-width-relative:page;mso-height-relative:page;" filled="f" stroked="f" coordsize="21600,21600" o:gfxdata="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mNR883AAAAA0B&#10;AAAPAAAAAAAAAAEAIAAAACIAAABkcnMvZG93bnJldi54bWxQSwECFAAUAAAACACHTuJAzjfbg6UB&#10;AABFAwAADgAAAAAAAAABACAAAAArAQAAZHJzL2Uyb0RvYy54bWxQSwUGAAAAAAYABgBZAQAAQgUA&#10;AAAA&#10;">
                <v:fill on="f" focussize="0,0"/>
                <v:stroke on="f"/>
                <v:imagedata o:title=""/>
                <o:lock v:ext="edit" aspectratio="f"/>
                <v:textbox>
                  <w:txbxContent>
                    <w:p w14:paraId="7E23293F">
                      <w:pPr>
                        <w:snapToGrid w:val="0"/>
                        <w:spacing w:line="240" w:lineRule="auto"/>
                        <w:jc w:val="center"/>
                        <w:rPr>
                          <w:rFonts w:hint="eastAsia" w:eastAsia="宋体"/>
                          <w:sz w:val="21"/>
                          <w:szCs w:val="18"/>
                          <w:lang w:val="en-US" w:eastAsia="zh-CN"/>
                        </w:rPr>
                      </w:pPr>
                      <w:r>
                        <w:rPr>
                          <w:rFonts w:hint="eastAsia" w:ascii="宋体" w:hAnsi="宋体" w:cs="宋体"/>
                          <w:b/>
                          <w:bCs/>
                          <w:sz w:val="21"/>
                          <w:szCs w:val="18"/>
                          <w:lang w:bidi="ar"/>
                        </w:rPr>
                        <w:t>○</w:t>
                      </w:r>
                      <w:r>
                        <w:rPr>
                          <w:rFonts w:hint="eastAsia" w:ascii="宋体" w:hAnsi="宋体" w:cs="宋体"/>
                          <w:b/>
                          <w:bCs/>
                          <w:sz w:val="21"/>
                          <w:szCs w:val="18"/>
                          <w:lang w:val="en-US" w:eastAsia="zh-CN" w:bidi="ar"/>
                        </w:rPr>
                        <w:t>3</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2310765</wp:posOffset>
                </wp:positionH>
                <wp:positionV relativeFrom="paragraph">
                  <wp:posOffset>746760</wp:posOffset>
                </wp:positionV>
                <wp:extent cx="749935" cy="361950"/>
                <wp:effectExtent l="0" t="0" r="0" b="0"/>
                <wp:wrapNone/>
                <wp:docPr id="38" name="椭圆 38"/>
                <wp:cNvGraphicFramePr/>
                <a:graphic xmlns:a="http://schemas.openxmlformats.org/drawingml/2006/main">
                  <a:graphicData uri="http://schemas.microsoft.com/office/word/2010/wordprocessingShape">
                    <wps:wsp>
                      <wps:cNvSpPr/>
                      <wps:spPr>
                        <a:xfrm>
                          <a:off x="0" y="0"/>
                          <a:ext cx="749935" cy="361950"/>
                        </a:xfrm>
                        <a:prstGeom prst="ellipse">
                          <a:avLst/>
                        </a:prstGeom>
                        <a:noFill/>
                        <a:ln>
                          <a:noFill/>
                        </a:ln>
                      </wps:spPr>
                      <wps:txbx>
                        <w:txbxContent>
                          <w:p w14:paraId="59A268A8">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1-2●</w:t>
                            </w:r>
                          </w:p>
                        </w:txbxContent>
                      </wps:txbx>
                      <wps:bodyPr upright="1"/>
                    </wps:wsp>
                  </a:graphicData>
                </a:graphic>
              </wp:anchor>
            </w:drawing>
          </mc:Choice>
          <mc:Fallback>
            <w:pict>
              <v:shape id="_x0000_s1026" o:spid="_x0000_s1026" o:spt="3" type="#_x0000_t3" style="position:absolute;left:0pt;margin-left:181.95pt;margin-top:58.8pt;height:28.5pt;width:59.05pt;z-index:251674624;mso-width-relative:page;mso-height-relative:page;" filled="f" stroked="f" coordsize="21600,21600" o:gfxdata="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Up5ubbAAAACwEA&#10;AA8AAAAAAAAAAQAgAAAAIgAAAGRycy9kb3ducmV2LnhtbFBLAQIUABQAAAAIAIdO4kDRfNyBpQEA&#10;AEUDAAAOAAAAAAAAAAEAIAAAACoBAABkcnMvZTJvRG9jLnhtbFBLBQYAAAAABgAGAFkBAABBBQAA&#10;AAA=&#10;">
                <v:fill on="f" focussize="0,0"/>
                <v:stroke on="f"/>
                <v:imagedata o:title=""/>
                <o:lock v:ext="edit" aspectratio="f"/>
                <v:textbox>
                  <w:txbxContent>
                    <w:p w14:paraId="59A268A8">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1-2●</w:t>
                      </w:r>
                    </w:p>
                  </w:txbxContent>
                </v:textbox>
              </v:shape>
            </w:pict>
          </mc:Fallback>
        </mc:AlternateContent>
      </w:r>
      <w:r>
        <w:rPr>
          <w:rFonts w:hint="default" w:ascii="Times New Roman" w:hAnsi="Times New Roman" w:cs="Times New Roman" w:eastAsiaTheme="minorEastAsia"/>
          <w:color w:val="000000"/>
          <w:sz w:val="21"/>
          <w:szCs w:val="21"/>
          <w:lang w:val="en-US" w:eastAsia="zh-CN"/>
        </w:rPr>
        <w:drawing>
          <wp:inline distT="0" distB="0" distL="114300" distR="114300">
            <wp:extent cx="5683250" cy="8345805"/>
            <wp:effectExtent l="0" t="0" r="12700" b="17145"/>
            <wp:docPr id="48" name="图片 48" descr="报批稿-浙江万昌休闲用品有限公司年产60万件（套）休闲椅、20万套休闲家具建设项目环境影响报告表_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报批稿-浙江万昌休闲用品有限公司年产60万件（套）休闲椅、20万套休闲家具建设项目环境影响报告表_80"/>
                    <pic:cNvPicPr>
                      <a:picLocks noChangeAspect="1"/>
                    </pic:cNvPicPr>
                  </pic:nvPicPr>
                  <pic:blipFill>
                    <a:blip r:embed="rId21"/>
                    <a:stretch>
                      <a:fillRect/>
                    </a:stretch>
                  </pic:blipFill>
                  <pic:spPr>
                    <a:xfrm>
                      <a:off x="0" y="0"/>
                      <a:ext cx="5683250" cy="8345805"/>
                    </a:xfrm>
                    <a:prstGeom prst="rect">
                      <a:avLst/>
                    </a:prstGeom>
                  </pic:spPr>
                </pic:pic>
              </a:graphicData>
            </a:graphic>
          </wp:inline>
        </w:drawing>
      </w:r>
      <w:r>
        <mc:AlternateContent>
          <mc:Choice Requires="wps">
            <w:drawing>
              <wp:anchor distT="0" distB="0" distL="114300" distR="114300" simplePos="0" relativeHeight="251667456" behindDoc="0" locked="0" layoutInCell="1" allowOverlap="1">
                <wp:simplePos x="0" y="0"/>
                <wp:positionH relativeFrom="column">
                  <wp:posOffset>2128520</wp:posOffset>
                </wp:positionH>
                <wp:positionV relativeFrom="paragraph">
                  <wp:posOffset>647700</wp:posOffset>
                </wp:positionV>
                <wp:extent cx="580390" cy="439420"/>
                <wp:effectExtent l="0" t="0" r="0" b="0"/>
                <wp:wrapNone/>
                <wp:docPr id="94" name="椭圆 94"/>
                <wp:cNvGraphicFramePr/>
                <a:graphic xmlns:a="http://schemas.openxmlformats.org/drawingml/2006/main">
                  <a:graphicData uri="http://schemas.microsoft.com/office/word/2010/wordprocessingShape">
                    <wps:wsp>
                      <wps:cNvSpPr/>
                      <wps:spPr>
                        <a:xfrm>
                          <a:off x="0" y="0"/>
                          <a:ext cx="580390" cy="439420"/>
                        </a:xfrm>
                        <a:prstGeom prst="ellipse">
                          <a:avLst/>
                        </a:prstGeom>
                        <a:noFill/>
                        <a:ln>
                          <a:noFill/>
                        </a:ln>
                      </wps:spPr>
                      <wps:txbx>
                        <w:txbxContent>
                          <w:p w14:paraId="386152D0">
                            <w:pPr>
                              <w:snapToGrid w:val="0"/>
                              <w:spacing w:line="240" w:lineRule="auto"/>
                              <w:jc w:val="center"/>
                              <w:rPr>
                                <w:rFonts w:hint="eastAsia" w:eastAsia="宋体"/>
                                <w:sz w:val="21"/>
                                <w:szCs w:val="18"/>
                                <w:lang w:val="en-US" w:eastAsia="zh-CN"/>
                              </w:rPr>
                            </w:pPr>
                            <w:r>
                              <w:rPr>
                                <w:rFonts w:hint="eastAsia" w:ascii="宋体" w:hAnsi="宋体" w:cs="宋体"/>
                                <w:b/>
                                <w:bCs/>
                                <w:sz w:val="21"/>
                                <w:szCs w:val="18"/>
                                <w:lang w:bidi="ar"/>
                              </w:rPr>
                              <w:t>○</w:t>
                            </w:r>
                            <w:r>
                              <w:rPr>
                                <w:rFonts w:hint="eastAsia" w:ascii="宋体" w:hAnsi="宋体" w:cs="宋体"/>
                                <w:b/>
                                <w:bCs/>
                                <w:sz w:val="21"/>
                                <w:szCs w:val="18"/>
                                <w:lang w:val="en-US" w:eastAsia="zh-CN" w:bidi="ar"/>
                              </w:rPr>
                              <w:t>1</w:t>
                            </w:r>
                          </w:p>
                        </w:txbxContent>
                      </wps:txbx>
                      <wps:bodyPr upright="1"/>
                    </wps:wsp>
                  </a:graphicData>
                </a:graphic>
              </wp:anchor>
            </w:drawing>
          </mc:Choice>
          <mc:Fallback>
            <w:pict>
              <v:shape id="_x0000_s1026" o:spid="_x0000_s1026" o:spt="3" type="#_x0000_t3" style="position:absolute;left:0pt;margin-left:167.6pt;margin-top:51pt;height:34.6pt;width:45.7pt;z-index:251667456;mso-width-relative:page;mso-height-relative:page;" filled="f" stroked="f" coordsize="21600,21600" o:gfxdata="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miv3tdoAAAALAQAA&#10;DwAAAAAAAAABACAAAAAiAAAAZHJzL2Rvd25yZXYueG1sUEsBAhQAFAAAAAgAh07iQP0OkSOlAQAA&#10;RQMAAA4AAAAAAAAAAQAgAAAAKQEAAGRycy9lMm9Eb2MueG1sUEsFBgAAAAAGAAYAWQEAAEAFAAAA&#10;AA==&#10;">
                <v:fill on="f" focussize="0,0"/>
                <v:stroke on="f"/>
                <v:imagedata o:title=""/>
                <o:lock v:ext="edit" aspectratio="f"/>
                <v:textbox>
                  <w:txbxContent>
                    <w:p w14:paraId="386152D0">
                      <w:pPr>
                        <w:snapToGrid w:val="0"/>
                        <w:spacing w:line="240" w:lineRule="auto"/>
                        <w:jc w:val="center"/>
                        <w:rPr>
                          <w:rFonts w:hint="eastAsia" w:eastAsia="宋体"/>
                          <w:sz w:val="21"/>
                          <w:szCs w:val="18"/>
                          <w:lang w:val="en-US" w:eastAsia="zh-CN"/>
                        </w:rPr>
                      </w:pPr>
                      <w:r>
                        <w:rPr>
                          <w:rFonts w:hint="eastAsia" w:ascii="宋体" w:hAnsi="宋体" w:cs="宋体"/>
                          <w:b/>
                          <w:bCs/>
                          <w:sz w:val="21"/>
                          <w:szCs w:val="18"/>
                          <w:lang w:bidi="ar"/>
                        </w:rPr>
                        <w:t>○</w:t>
                      </w:r>
                      <w:r>
                        <w:rPr>
                          <w:rFonts w:hint="eastAsia" w:ascii="宋体" w:hAnsi="宋体" w:cs="宋体"/>
                          <w:b/>
                          <w:bCs/>
                          <w:sz w:val="21"/>
                          <w:szCs w:val="18"/>
                          <w:lang w:val="en-US" w:eastAsia="zh-CN" w:bidi="ar"/>
                        </w:rPr>
                        <w:t>1</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3096260</wp:posOffset>
                </wp:positionH>
                <wp:positionV relativeFrom="paragraph">
                  <wp:posOffset>473710</wp:posOffset>
                </wp:positionV>
                <wp:extent cx="628650" cy="361950"/>
                <wp:effectExtent l="0" t="0" r="0" b="0"/>
                <wp:wrapNone/>
                <wp:docPr id="84" name="椭圆 84"/>
                <wp:cNvGraphicFramePr/>
                <a:graphic xmlns:a="http://schemas.openxmlformats.org/drawingml/2006/main">
                  <a:graphicData uri="http://schemas.microsoft.com/office/word/2010/wordprocessingShape">
                    <wps:wsp>
                      <wps:cNvSpPr/>
                      <wps:spPr>
                        <a:xfrm>
                          <a:off x="0" y="0"/>
                          <a:ext cx="628650" cy="361950"/>
                        </a:xfrm>
                        <a:prstGeom prst="ellipse">
                          <a:avLst/>
                        </a:prstGeom>
                        <a:noFill/>
                        <a:ln>
                          <a:noFill/>
                        </a:ln>
                      </wps:spPr>
                      <wps:txbx>
                        <w:txbxContent>
                          <w:p w14:paraId="079C88AE">
                            <w:pPr>
                              <w:snapToGrid w:val="0"/>
                              <w:spacing w:line="240" w:lineRule="auto"/>
                              <w:jc w:val="center"/>
                              <w:rPr>
                                <w:szCs w:val="21"/>
                              </w:rPr>
                            </w:pPr>
                            <w:r>
                              <w:rPr>
                                <w:rFonts w:hint="eastAsia" w:ascii="宋体" w:hAnsi="宋体" w:cs="宋体"/>
                                <w:b/>
                                <w:bCs/>
                                <w:sz w:val="21"/>
                                <w:szCs w:val="18"/>
                                <w:lang w:val="en-US" w:eastAsia="zh-CN" w:bidi="ar"/>
                              </w:rPr>
                              <w:t>3</w:t>
                            </w:r>
                            <w:r>
                              <w:rPr>
                                <w:rFonts w:hint="eastAsia" w:ascii="宋体" w:hAnsi="宋体" w:cs="宋体"/>
                                <w:b/>
                                <w:bCs/>
                                <w:sz w:val="21"/>
                                <w:szCs w:val="18"/>
                                <w:lang w:bidi="ar"/>
                              </w:rPr>
                              <w:t>▲</w:t>
                            </w:r>
                            <w:r>
                              <w:rPr>
                                <w:rFonts w:hint="eastAsia" w:ascii="宋体" w:hAnsi="宋体" w:cs="宋体"/>
                                <w:b/>
                                <w:bCs/>
                                <w:szCs w:val="21"/>
                                <w:lang w:bidi="ar"/>
                              </w:rPr>
                              <w:t>4</w:t>
                            </w:r>
                          </w:p>
                        </w:txbxContent>
                      </wps:txbx>
                      <wps:bodyPr upright="1"/>
                    </wps:wsp>
                  </a:graphicData>
                </a:graphic>
              </wp:anchor>
            </w:drawing>
          </mc:Choice>
          <mc:Fallback>
            <w:pict>
              <v:shape id="_x0000_s1026" o:spid="_x0000_s1026" o:spt="3" type="#_x0000_t3" style="position:absolute;left:0pt;margin-left:243.8pt;margin-top:37.3pt;height:28.5pt;width:49.5pt;z-index:251665408;mso-width-relative:page;mso-height-relative:page;" filled="f" stroked="f" coordsize="21600,21600" o:gfxdata="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ID9ZLZAAAACgEAAA8A&#10;AAAAAAAAAQAgAAAAIgAAAGRycy9kb3ducmV2LnhtbFBLAQIUABQAAAAIAIdO4kBCMAsopAEAAEUD&#10;AAAOAAAAAAAAAAEAIAAAACgBAABkcnMvZTJvRG9jLnhtbFBLBQYAAAAABgAGAFkBAAA+BQAAAAA=&#10;">
                <v:fill on="f" focussize="0,0"/>
                <v:stroke on="f"/>
                <v:imagedata o:title=""/>
                <o:lock v:ext="edit" aspectratio="f"/>
                <v:textbox>
                  <w:txbxContent>
                    <w:p w14:paraId="079C88AE">
                      <w:pPr>
                        <w:snapToGrid w:val="0"/>
                        <w:spacing w:line="240" w:lineRule="auto"/>
                        <w:jc w:val="center"/>
                        <w:rPr>
                          <w:szCs w:val="21"/>
                        </w:rPr>
                      </w:pPr>
                      <w:r>
                        <w:rPr>
                          <w:rFonts w:hint="eastAsia" w:ascii="宋体" w:hAnsi="宋体" w:cs="宋体"/>
                          <w:b/>
                          <w:bCs/>
                          <w:sz w:val="21"/>
                          <w:szCs w:val="18"/>
                          <w:lang w:val="en-US" w:eastAsia="zh-CN" w:bidi="ar"/>
                        </w:rPr>
                        <w:t>3</w:t>
                      </w:r>
                      <w:r>
                        <w:rPr>
                          <w:rFonts w:hint="eastAsia" w:ascii="宋体" w:hAnsi="宋体" w:cs="宋体"/>
                          <w:b/>
                          <w:bCs/>
                          <w:sz w:val="21"/>
                          <w:szCs w:val="18"/>
                          <w:lang w:bidi="ar"/>
                        </w:rPr>
                        <w:t>▲</w:t>
                      </w:r>
                      <w:r>
                        <w:rPr>
                          <w:rFonts w:hint="eastAsia" w:ascii="宋体" w:hAnsi="宋体" w:cs="宋体"/>
                          <w:b/>
                          <w:bCs/>
                          <w:szCs w:val="21"/>
                          <w:lang w:bidi="ar"/>
                        </w:rPr>
                        <w:t>4</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1944370</wp:posOffset>
                </wp:positionH>
                <wp:positionV relativeFrom="paragraph">
                  <wp:posOffset>3394075</wp:posOffset>
                </wp:positionV>
                <wp:extent cx="628650" cy="361950"/>
                <wp:effectExtent l="0" t="0" r="0" b="0"/>
                <wp:wrapNone/>
                <wp:docPr id="92" name="椭圆 92"/>
                <wp:cNvGraphicFramePr/>
                <a:graphic xmlns:a="http://schemas.openxmlformats.org/drawingml/2006/main">
                  <a:graphicData uri="http://schemas.microsoft.com/office/word/2010/wordprocessingShape">
                    <wps:wsp>
                      <wps:cNvSpPr/>
                      <wps:spPr>
                        <a:xfrm>
                          <a:off x="0" y="0"/>
                          <a:ext cx="628650" cy="361950"/>
                        </a:xfrm>
                        <a:prstGeom prst="ellipse">
                          <a:avLst/>
                        </a:prstGeom>
                        <a:noFill/>
                        <a:ln>
                          <a:noFill/>
                        </a:ln>
                      </wps:spPr>
                      <wps:txbx>
                        <w:txbxContent>
                          <w:p w14:paraId="3E521D05">
                            <w:pPr>
                              <w:snapToGrid w:val="0"/>
                              <w:spacing w:line="240" w:lineRule="auto"/>
                              <w:jc w:val="center"/>
                              <w:rPr>
                                <w:szCs w:val="21"/>
                              </w:rPr>
                            </w:pPr>
                            <w:r>
                              <w:rPr>
                                <w:rFonts w:hint="eastAsia" w:ascii="宋体" w:hAnsi="宋体" w:cs="宋体"/>
                                <w:b/>
                                <w:bCs/>
                                <w:sz w:val="21"/>
                                <w:szCs w:val="18"/>
                                <w:lang w:val="en-US" w:eastAsia="zh-CN" w:bidi="ar"/>
                              </w:rPr>
                              <w:t>2</w:t>
                            </w:r>
                            <w:r>
                              <w:rPr>
                                <w:rFonts w:hint="eastAsia" w:ascii="宋体" w:hAnsi="宋体" w:cs="宋体"/>
                                <w:b/>
                                <w:bCs/>
                                <w:sz w:val="21"/>
                                <w:szCs w:val="18"/>
                                <w:lang w:bidi="ar"/>
                              </w:rPr>
                              <w:t>▲</w:t>
                            </w:r>
                            <w:r>
                              <w:rPr>
                                <w:rFonts w:hint="eastAsia" w:ascii="宋体" w:hAnsi="宋体" w:cs="宋体"/>
                                <w:b/>
                                <w:bCs/>
                                <w:szCs w:val="21"/>
                                <w:lang w:bidi="ar"/>
                              </w:rPr>
                              <w:t>4</w:t>
                            </w:r>
                          </w:p>
                        </w:txbxContent>
                      </wps:txbx>
                      <wps:bodyPr upright="1"/>
                    </wps:wsp>
                  </a:graphicData>
                </a:graphic>
              </wp:anchor>
            </w:drawing>
          </mc:Choice>
          <mc:Fallback>
            <w:pict>
              <v:shape id="_x0000_s1026" o:spid="_x0000_s1026" o:spt="3" type="#_x0000_t3" style="position:absolute;left:0pt;margin-left:153.1pt;margin-top:267.25pt;height:28.5pt;width:49.5pt;z-index:251666432;mso-width-relative:page;mso-height-relative:page;" filled="f" stroked="f" coordsize="21600,21600" o:gfxdata="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hQiSDZAAAACwEAAA8A&#10;AAAAAAAAAQAgAAAAIgAAAGRycy9kb3ducmV2LnhtbFBLAQIUABQAAAAIAIdO4kBFgSXgpAEAAEUD&#10;AAAOAAAAAAAAAAEAIAAAACgBAABkcnMvZTJvRG9jLnhtbFBLBQYAAAAABgAGAFkBAAA+BQAAAAA=&#10;">
                <v:fill on="f" focussize="0,0"/>
                <v:stroke on="f"/>
                <v:imagedata o:title=""/>
                <o:lock v:ext="edit" aspectratio="f"/>
                <v:textbox>
                  <w:txbxContent>
                    <w:p w14:paraId="3E521D05">
                      <w:pPr>
                        <w:snapToGrid w:val="0"/>
                        <w:spacing w:line="240" w:lineRule="auto"/>
                        <w:jc w:val="center"/>
                        <w:rPr>
                          <w:szCs w:val="21"/>
                        </w:rPr>
                      </w:pPr>
                      <w:r>
                        <w:rPr>
                          <w:rFonts w:hint="eastAsia" w:ascii="宋体" w:hAnsi="宋体" w:cs="宋体"/>
                          <w:b/>
                          <w:bCs/>
                          <w:sz w:val="21"/>
                          <w:szCs w:val="18"/>
                          <w:lang w:val="en-US" w:eastAsia="zh-CN" w:bidi="ar"/>
                        </w:rPr>
                        <w:t>2</w:t>
                      </w:r>
                      <w:r>
                        <w:rPr>
                          <w:rFonts w:hint="eastAsia" w:ascii="宋体" w:hAnsi="宋体" w:cs="宋体"/>
                          <w:b/>
                          <w:bCs/>
                          <w:sz w:val="21"/>
                          <w:szCs w:val="18"/>
                          <w:lang w:bidi="ar"/>
                        </w:rPr>
                        <w:t>▲</w:t>
                      </w:r>
                      <w:r>
                        <w:rPr>
                          <w:rFonts w:hint="eastAsia" w:ascii="宋体" w:hAnsi="宋体" w:cs="宋体"/>
                          <w:b/>
                          <w:bCs/>
                          <w:szCs w:val="21"/>
                          <w:lang w:bidi="ar"/>
                        </w:rPr>
                        <w:t>4</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4903470</wp:posOffset>
                </wp:positionH>
                <wp:positionV relativeFrom="paragraph">
                  <wp:posOffset>3751580</wp:posOffset>
                </wp:positionV>
                <wp:extent cx="628650" cy="404495"/>
                <wp:effectExtent l="0" t="0" r="0" b="0"/>
                <wp:wrapNone/>
                <wp:docPr id="29" name="椭圆 29"/>
                <wp:cNvGraphicFramePr/>
                <a:graphic xmlns:a="http://schemas.openxmlformats.org/drawingml/2006/main">
                  <a:graphicData uri="http://schemas.microsoft.com/office/word/2010/wordprocessingShape">
                    <wps:wsp>
                      <wps:cNvSpPr/>
                      <wps:spPr>
                        <a:xfrm>
                          <a:off x="0" y="0"/>
                          <a:ext cx="628650" cy="404495"/>
                        </a:xfrm>
                        <a:prstGeom prst="ellipse">
                          <a:avLst/>
                        </a:prstGeom>
                        <a:noFill/>
                        <a:ln>
                          <a:noFill/>
                        </a:ln>
                      </wps:spPr>
                      <wps:txbx>
                        <w:txbxContent>
                          <w:p w14:paraId="54B72E25">
                            <w:pPr>
                              <w:snapToGrid w:val="0"/>
                              <w:spacing w:line="240" w:lineRule="auto"/>
                              <w:jc w:val="center"/>
                              <w:rPr>
                                <w:szCs w:val="21"/>
                              </w:rPr>
                            </w:pPr>
                            <w:r>
                              <w:rPr>
                                <w:rFonts w:hint="eastAsia" w:ascii="宋体" w:hAnsi="宋体" w:cs="宋体"/>
                                <w:b/>
                                <w:bCs/>
                                <w:sz w:val="21"/>
                                <w:szCs w:val="18"/>
                                <w:lang w:val="en-US" w:eastAsia="zh-CN" w:bidi="ar"/>
                              </w:rPr>
                              <w:t>1</w:t>
                            </w:r>
                            <w:r>
                              <w:rPr>
                                <w:rFonts w:hint="eastAsia" w:ascii="宋体" w:hAnsi="宋体" w:cs="宋体"/>
                                <w:b/>
                                <w:bCs/>
                                <w:sz w:val="21"/>
                                <w:szCs w:val="18"/>
                                <w:lang w:bidi="ar"/>
                              </w:rPr>
                              <w:t>▲</w:t>
                            </w:r>
                            <w:r>
                              <w:rPr>
                                <w:rFonts w:hint="eastAsia" w:ascii="宋体" w:hAnsi="宋体" w:cs="宋体"/>
                                <w:b/>
                                <w:bCs/>
                                <w:szCs w:val="21"/>
                                <w:lang w:bidi="ar"/>
                              </w:rPr>
                              <w:t>4</w:t>
                            </w:r>
                          </w:p>
                        </w:txbxContent>
                      </wps:txbx>
                      <wps:bodyPr upright="1"/>
                    </wps:wsp>
                  </a:graphicData>
                </a:graphic>
              </wp:anchor>
            </w:drawing>
          </mc:Choice>
          <mc:Fallback>
            <w:pict>
              <v:shape id="_x0000_s1026" o:spid="_x0000_s1026" o:spt="3" type="#_x0000_t3" style="position:absolute;left:0pt;margin-left:386.1pt;margin-top:295.4pt;height:31.85pt;width:49.5pt;z-index:251671552;mso-width-relative:page;mso-height-relative:page;" filled="f" stroked="f" coordsize="21600,21600" o:gfxdata="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XUST2NoAAAALAQAA&#10;DwAAAAAAAAABACAAAAAiAAAAZHJzL2Rvd25yZXYueG1sUEsBAhQAFAAAAAgAh07iQBRYLuKlAQAA&#10;RQMAAA4AAAAAAAAAAQAgAAAAKQEAAGRycy9lMm9Eb2MueG1sUEsFBgAAAAAGAAYAWQEAAEAFAAAA&#10;AA==&#10;">
                <v:fill on="f" focussize="0,0"/>
                <v:stroke on="f"/>
                <v:imagedata o:title=""/>
                <o:lock v:ext="edit" aspectratio="f"/>
                <v:textbox>
                  <w:txbxContent>
                    <w:p w14:paraId="54B72E25">
                      <w:pPr>
                        <w:snapToGrid w:val="0"/>
                        <w:spacing w:line="240" w:lineRule="auto"/>
                        <w:jc w:val="center"/>
                        <w:rPr>
                          <w:szCs w:val="21"/>
                        </w:rPr>
                      </w:pPr>
                      <w:r>
                        <w:rPr>
                          <w:rFonts w:hint="eastAsia" w:ascii="宋体" w:hAnsi="宋体" w:cs="宋体"/>
                          <w:b/>
                          <w:bCs/>
                          <w:sz w:val="21"/>
                          <w:szCs w:val="18"/>
                          <w:lang w:val="en-US" w:eastAsia="zh-CN" w:bidi="ar"/>
                        </w:rPr>
                        <w:t>1</w:t>
                      </w:r>
                      <w:r>
                        <w:rPr>
                          <w:rFonts w:hint="eastAsia" w:ascii="宋体" w:hAnsi="宋体" w:cs="宋体"/>
                          <w:b/>
                          <w:bCs/>
                          <w:sz w:val="21"/>
                          <w:szCs w:val="18"/>
                          <w:lang w:bidi="ar"/>
                        </w:rPr>
                        <w:t>▲</w:t>
                      </w:r>
                      <w:r>
                        <w:rPr>
                          <w:rFonts w:hint="eastAsia" w:ascii="宋体" w:hAnsi="宋体" w:cs="宋体"/>
                          <w:b/>
                          <w:bCs/>
                          <w:szCs w:val="21"/>
                          <w:lang w:bidi="ar"/>
                        </w:rPr>
                        <w:t>4</w:t>
                      </w:r>
                    </w:p>
                  </w:txbxContent>
                </v:textbox>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1679575</wp:posOffset>
                </wp:positionH>
                <wp:positionV relativeFrom="paragraph">
                  <wp:posOffset>4136390</wp:posOffset>
                </wp:positionV>
                <wp:extent cx="715645" cy="344805"/>
                <wp:effectExtent l="0" t="0" r="0" b="0"/>
                <wp:wrapNone/>
                <wp:docPr id="56" name="椭圆 56"/>
                <wp:cNvGraphicFramePr/>
                <a:graphic xmlns:a="http://schemas.openxmlformats.org/drawingml/2006/main">
                  <a:graphicData uri="http://schemas.microsoft.com/office/word/2010/wordprocessingShape">
                    <wps:wsp>
                      <wps:cNvSpPr/>
                      <wps:spPr>
                        <a:xfrm>
                          <a:off x="0" y="0"/>
                          <a:ext cx="715645" cy="344805"/>
                        </a:xfrm>
                        <a:prstGeom prst="ellipse">
                          <a:avLst/>
                        </a:prstGeom>
                        <a:noFill/>
                        <a:ln>
                          <a:noFill/>
                        </a:ln>
                      </wps:spPr>
                      <wps:txbx>
                        <w:txbxContent>
                          <w:p w14:paraId="7F91A0CB">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14●</w:t>
                            </w:r>
                          </w:p>
                        </w:txbxContent>
                      </wps:txbx>
                      <wps:bodyPr upright="1"/>
                    </wps:wsp>
                  </a:graphicData>
                </a:graphic>
              </wp:anchor>
            </w:drawing>
          </mc:Choice>
          <mc:Fallback>
            <w:pict>
              <v:shape id="_x0000_s1026" o:spid="_x0000_s1026" o:spt="3" type="#_x0000_t3" style="position:absolute;left:0pt;margin-left:132.25pt;margin-top:325.7pt;height:27.15pt;width:56.35pt;z-index:251682816;mso-width-relative:page;mso-height-relative:page;" filled="f" stroked="f" coordsize="21600,21600" o:gfxdata="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T3ACodoAAAALAQAA&#10;DwAAAAAAAAABACAAAAAiAAAAZHJzL2Rvd25yZXYueG1sUEsBAhQAFAAAAAgAh07iQANRVIClAQAA&#10;RQMAAA4AAAAAAAAAAQAgAAAAKQEAAGRycy9lMm9Eb2MueG1sUEsFBgAAAAAGAAYAWQEAAEAFAAAA&#10;AA==&#10;">
                <v:fill on="f" focussize="0,0"/>
                <v:stroke on="f"/>
                <v:imagedata o:title=""/>
                <o:lock v:ext="edit" aspectratio="f"/>
                <v:textbox>
                  <w:txbxContent>
                    <w:p w14:paraId="7F91A0CB">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14●</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742315</wp:posOffset>
                </wp:positionH>
                <wp:positionV relativeFrom="paragraph">
                  <wp:posOffset>5597525</wp:posOffset>
                </wp:positionV>
                <wp:extent cx="715645" cy="344805"/>
                <wp:effectExtent l="0" t="0" r="0" b="0"/>
                <wp:wrapNone/>
                <wp:docPr id="53" name="椭圆 53"/>
                <wp:cNvGraphicFramePr/>
                <a:graphic xmlns:a="http://schemas.openxmlformats.org/drawingml/2006/main">
                  <a:graphicData uri="http://schemas.microsoft.com/office/word/2010/wordprocessingShape">
                    <wps:wsp>
                      <wps:cNvSpPr/>
                      <wps:spPr>
                        <a:xfrm>
                          <a:off x="0" y="0"/>
                          <a:ext cx="715645" cy="344805"/>
                        </a:xfrm>
                        <a:prstGeom prst="ellipse">
                          <a:avLst/>
                        </a:prstGeom>
                        <a:noFill/>
                        <a:ln>
                          <a:noFill/>
                        </a:ln>
                      </wps:spPr>
                      <wps:txbx>
                        <w:txbxContent>
                          <w:p w14:paraId="7D959662">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13●</w:t>
                            </w:r>
                          </w:p>
                        </w:txbxContent>
                      </wps:txbx>
                      <wps:bodyPr upright="1"/>
                    </wps:wsp>
                  </a:graphicData>
                </a:graphic>
              </wp:anchor>
            </w:drawing>
          </mc:Choice>
          <mc:Fallback>
            <w:pict>
              <v:shape id="_x0000_s1026" o:spid="_x0000_s1026" o:spt="3" type="#_x0000_t3" style="position:absolute;left:0pt;margin-left:58.45pt;margin-top:440.75pt;height:27.15pt;width:56.35pt;z-index:251680768;mso-width-relative:page;mso-height-relative:page;" filled="f" stroked="f" coordsize="21600,21600" o:gfxdata="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eoiX12QAAAAsBAAAP&#10;AAAAAAAAAAEAIAAAACIAAABkcnMvZG93bnJldi54bWxQSwECFAAUAAAACACHTuJAP4alzKUBAABF&#10;AwAADgAAAAAAAAABACAAAAAoAQAAZHJzL2Uyb0RvYy54bWxQSwUGAAAAAAYABgBZAQAAPwUAAAAA&#10;">
                <v:fill on="f" focussize="0,0"/>
                <v:stroke on="f"/>
                <v:imagedata o:title=""/>
                <o:lock v:ext="edit" aspectratio="f"/>
                <v:textbox>
                  <w:txbxContent>
                    <w:p w14:paraId="7D959662">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13●</w:t>
                      </w:r>
                    </w:p>
                  </w:txbxContent>
                </v:textbox>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4005580</wp:posOffset>
                </wp:positionH>
                <wp:positionV relativeFrom="paragraph">
                  <wp:posOffset>408940</wp:posOffset>
                </wp:positionV>
                <wp:extent cx="715645" cy="344805"/>
                <wp:effectExtent l="0" t="0" r="0" b="0"/>
                <wp:wrapNone/>
                <wp:docPr id="60" name="椭圆 60"/>
                <wp:cNvGraphicFramePr/>
                <a:graphic xmlns:a="http://schemas.openxmlformats.org/drawingml/2006/main">
                  <a:graphicData uri="http://schemas.microsoft.com/office/word/2010/wordprocessingShape">
                    <wps:wsp>
                      <wps:cNvSpPr/>
                      <wps:spPr>
                        <a:xfrm>
                          <a:off x="0" y="0"/>
                          <a:ext cx="715645" cy="344805"/>
                        </a:xfrm>
                        <a:prstGeom prst="ellipse">
                          <a:avLst/>
                        </a:prstGeom>
                        <a:noFill/>
                        <a:ln>
                          <a:noFill/>
                        </a:ln>
                      </wps:spPr>
                      <wps:txbx>
                        <w:txbxContent>
                          <w:p w14:paraId="1131E4A4">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12●</w:t>
                            </w:r>
                          </w:p>
                        </w:txbxContent>
                      </wps:txbx>
                      <wps:bodyPr upright="1"/>
                    </wps:wsp>
                  </a:graphicData>
                </a:graphic>
              </wp:anchor>
            </w:drawing>
          </mc:Choice>
          <mc:Fallback>
            <w:pict>
              <v:shape id="_x0000_s1026" o:spid="_x0000_s1026" o:spt="3" type="#_x0000_t3" style="position:absolute;left:0pt;margin-left:315.4pt;margin-top:32.2pt;height:27.15pt;width:56.35pt;z-index:251683840;mso-width-relative:page;mso-height-relative:page;" filled="f" stroked="f" coordsize="21600,21600" o:gfxdata="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HEhF1doAAAAKAQAA&#10;DwAAAAAAAAABACAAAAAiAAAAZHJzL2Rvd25yZXYueG1sUEsBAhQAFAAAAAgAh07iQBuw6+2lAQAA&#10;RQMAAA4AAAAAAAAAAQAgAAAAKQEAAGRycy9lMm9Eb2MueG1sUEsFBgAAAAAGAAYAWQEAAEAFAAAA&#10;AA==&#10;">
                <v:fill on="f" focussize="0,0"/>
                <v:stroke on="f"/>
                <v:imagedata o:title=""/>
                <o:lock v:ext="edit" aspectratio="f"/>
                <v:textbox>
                  <w:txbxContent>
                    <w:p w14:paraId="1131E4A4">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12●</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1158240</wp:posOffset>
                </wp:positionH>
                <wp:positionV relativeFrom="paragraph">
                  <wp:posOffset>4983480</wp:posOffset>
                </wp:positionV>
                <wp:extent cx="681355" cy="344805"/>
                <wp:effectExtent l="0" t="0" r="0" b="0"/>
                <wp:wrapNone/>
                <wp:docPr id="54" name="椭圆 54"/>
                <wp:cNvGraphicFramePr/>
                <a:graphic xmlns:a="http://schemas.openxmlformats.org/drawingml/2006/main">
                  <a:graphicData uri="http://schemas.microsoft.com/office/word/2010/wordprocessingShape">
                    <wps:wsp>
                      <wps:cNvSpPr/>
                      <wps:spPr>
                        <a:xfrm>
                          <a:off x="0" y="0"/>
                          <a:ext cx="681355" cy="344805"/>
                        </a:xfrm>
                        <a:prstGeom prst="ellipse">
                          <a:avLst/>
                        </a:prstGeom>
                        <a:noFill/>
                        <a:ln>
                          <a:noFill/>
                        </a:ln>
                      </wps:spPr>
                      <wps:txbx>
                        <w:txbxContent>
                          <w:p w14:paraId="0A68425C">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11●</w:t>
                            </w:r>
                          </w:p>
                        </w:txbxContent>
                      </wps:txbx>
                      <wps:bodyPr upright="1"/>
                    </wps:wsp>
                  </a:graphicData>
                </a:graphic>
              </wp:anchor>
            </w:drawing>
          </mc:Choice>
          <mc:Fallback>
            <w:pict>
              <v:shape id="_x0000_s1026" o:spid="_x0000_s1026" o:spt="3" type="#_x0000_t3" style="position:absolute;left:0pt;margin-left:91.2pt;margin-top:392.4pt;height:27.15pt;width:53.65pt;z-index:251681792;mso-width-relative:page;mso-height-relative:page;" filled="f" stroked="f" coordsize="21600,21600" o:gfxdata="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11njrNoAAAALAQAA&#10;DwAAAAAAAAABACAAAAAiAAAAZHJzL2Rvd25yZXYueG1sUEsBAhQAFAAAAAgAh07iQNfMtrGlAQAA&#10;RQMAAA4AAAAAAAAAAQAgAAAAKQEAAGRycy9lMm9Eb2MueG1sUEsFBgAAAAAGAAYAWQEAAEAFAAAA&#10;AA==&#10;">
                <v:fill on="f" focussize="0,0"/>
                <v:stroke on="f"/>
                <v:imagedata o:title=""/>
                <o:lock v:ext="edit" aspectratio="f"/>
                <v:textbox>
                  <w:txbxContent>
                    <w:p w14:paraId="0A68425C">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11●</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2296160</wp:posOffset>
                </wp:positionH>
                <wp:positionV relativeFrom="paragraph">
                  <wp:posOffset>1427480</wp:posOffset>
                </wp:positionV>
                <wp:extent cx="612140" cy="344805"/>
                <wp:effectExtent l="0" t="0" r="0" b="0"/>
                <wp:wrapNone/>
                <wp:docPr id="49" name="椭圆 49"/>
                <wp:cNvGraphicFramePr/>
                <a:graphic xmlns:a="http://schemas.openxmlformats.org/drawingml/2006/main">
                  <a:graphicData uri="http://schemas.microsoft.com/office/word/2010/wordprocessingShape">
                    <wps:wsp>
                      <wps:cNvSpPr/>
                      <wps:spPr>
                        <a:xfrm>
                          <a:off x="0" y="0"/>
                          <a:ext cx="612140" cy="344805"/>
                        </a:xfrm>
                        <a:prstGeom prst="ellipse">
                          <a:avLst/>
                        </a:prstGeom>
                        <a:noFill/>
                        <a:ln>
                          <a:noFill/>
                        </a:ln>
                      </wps:spPr>
                      <wps:txbx>
                        <w:txbxContent>
                          <w:p w14:paraId="3A27A762">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8●</w:t>
                            </w:r>
                          </w:p>
                        </w:txbxContent>
                      </wps:txbx>
                      <wps:bodyPr upright="1"/>
                    </wps:wsp>
                  </a:graphicData>
                </a:graphic>
              </wp:anchor>
            </w:drawing>
          </mc:Choice>
          <mc:Fallback>
            <w:pict>
              <v:shape id="_x0000_s1026" o:spid="_x0000_s1026" o:spt="3" type="#_x0000_t3" style="position:absolute;left:0pt;margin-left:180.8pt;margin-top:112.4pt;height:27.15pt;width:48.2pt;z-index:251676672;mso-width-relative:page;mso-height-relative:page;" filled="f" stroked="f" coordsize="21600,21600" o:gfxdata="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knJNXNoAAAALAQAA&#10;DwAAAAAAAAABACAAAAAiAAAAZHJzL2Rvd25yZXYueG1sUEsBAhQAFAAAAAgAh07iQDdeAbClAQAA&#10;RQMAAA4AAAAAAAAAAQAgAAAAKQEAAGRycy9lMm9Eb2MueG1sUEsFBgAAAAAGAAYAWQEAAEAFAAAA&#10;AA==&#10;">
                <v:fill on="f" focussize="0,0"/>
                <v:stroke on="f"/>
                <v:imagedata o:title=""/>
                <o:lock v:ext="edit" aspectratio="f"/>
                <v:textbox>
                  <w:txbxContent>
                    <w:p w14:paraId="3A27A762">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8●</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3107055</wp:posOffset>
                </wp:positionH>
                <wp:positionV relativeFrom="paragraph">
                  <wp:posOffset>601980</wp:posOffset>
                </wp:positionV>
                <wp:extent cx="697865" cy="318770"/>
                <wp:effectExtent l="0" t="0" r="0" b="0"/>
                <wp:wrapNone/>
                <wp:docPr id="50" name="椭圆 50"/>
                <wp:cNvGraphicFramePr/>
                <a:graphic xmlns:a="http://schemas.openxmlformats.org/drawingml/2006/main">
                  <a:graphicData uri="http://schemas.microsoft.com/office/word/2010/wordprocessingShape">
                    <wps:wsp>
                      <wps:cNvSpPr/>
                      <wps:spPr>
                        <a:xfrm>
                          <a:off x="0" y="0"/>
                          <a:ext cx="697865" cy="318770"/>
                        </a:xfrm>
                        <a:prstGeom prst="ellipse">
                          <a:avLst/>
                        </a:prstGeom>
                        <a:noFill/>
                        <a:ln>
                          <a:noFill/>
                        </a:ln>
                      </wps:spPr>
                      <wps:txbx>
                        <w:txbxContent>
                          <w:p w14:paraId="32701A26">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9●</w:t>
                            </w:r>
                          </w:p>
                        </w:txbxContent>
                      </wps:txbx>
                      <wps:bodyPr upright="1"/>
                    </wps:wsp>
                  </a:graphicData>
                </a:graphic>
              </wp:anchor>
            </w:drawing>
          </mc:Choice>
          <mc:Fallback>
            <w:pict>
              <v:shape id="_x0000_s1026" o:spid="_x0000_s1026" o:spt="3" type="#_x0000_t3" style="position:absolute;left:0pt;margin-left:244.65pt;margin-top:47.4pt;height:25.1pt;width:54.95pt;z-index:251677696;mso-width-relative:page;mso-height-relative:page;" filled="f" stroked="f" coordsize="21600,21600" o:gfxdata="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CeGQ2QAAAAoBAAAP&#10;AAAAAAAAAAEAIAAAACIAAABkcnMvZG93bnJldi54bWxQSwECFAAUAAAACACHTuJAasnuLqUBAABF&#10;AwAADgAAAAAAAAABACAAAAAoAQAAZHJzL2Uyb0RvYy54bWxQSwUGAAAAAAYABgBZAQAAPwUAAAAA&#10;">
                <v:fill on="f" focussize="0,0"/>
                <v:stroke on="f"/>
                <v:imagedata o:title=""/>
                <o:lock v:ext="edit" aspectratio="f"/>
                <v:textbox>
                  <w:txbxContent>
                    <w:p w14:paraId="32701A26">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9●</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3435985</wp:posOffset>
                </wp:positionH>
                <wp:positionV relativeFrom="paragraph">
                  <wp:posOffset>541655</wp:posOffset>
                </wp:positionV>
                <wp:extent cx="664210" cy="344805"/>
                <wp:effectExtent l="0" t="0" r="0" b="0"/>
                <wp:wrapNone/>
                <wp:docPr id="52" name="椭圆 52"/>
                <wp:cNvGraphicFramePr/>
                <a:graphic xmlns:a="http://schemas.openxmlformats.org/drawingml/2006/main">
                  <a:graphicData uri="http://schemas.microsoft.com/office/word/2010/wordprocessingShape">
                    <wps:wsp>
                      <wps:cNvSpPr/>
                      <wps:spPr>
                        <a:xfrm>
                          <a:off x="0" y="0"/>
                          <a:ext cx="664210" cy="344805"/>
                        </a:xfrm>
                        <a:prstGeom prst="ellipse">
                          <a:avLst/>
                        </a:prstGeom>
                        <a:noFill/>
                        <a:ln>
                          <a:noFill/>
                        </a:ln>
                      </wps:spPr>
                      <wps:txbx>
                        <w:txbxContent>
                          <w:p w14:paraId="24CFDF57">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10●</w:t>
                            </w:r>
                          </w:p>
                        </w:txbxContent>
                      </wps:txbx>
                      <wps:bodyPr upright="1"/>
                    </wps:wsp>
                  </a:graphicData>
                </a:graphic>
              </wp:anchor>
            </w:drawing>
          </mc:Choice>
          <mc:Fallback>
            <w:pict>
              <v:shape id="_x0000_s1026" o:spid="_x0000_s1026" o:spt="3" type="#_x0000_t3" style="position:absolute;left:0pt;margin-left:270.55pt;margin-top:42.65pt;height:27.15pt;width:52.3pt;z-index:251679744;mso-width-relative:page;mso-height-relative:page;" filled="f" stroked="f" coordsize="21600,21600" o:gfxdata="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qLbqA2gAAAAoBAAAP&#10;AAAAAAAAAAEAIAAAACIAAABkcnMvZG93bnJldi54bWxQSwECFAAUAAAACACHTuJAuQo3MaQBAABF&#10;AwAADgAAAAAAAAABACAAAAApAQAAZHJzL2Uyb0RvYy54bWxQSwUGAAAAAAYABgBZAQAAPwUAAAAA&#10;">
                <v:fill on="f" focussize="0,0"/>
                <v:stroke on="f"/>
                <v:imagedata o:title=""/>
                <o:lock v:ext="edit" aspectratio="f"/>
                <v:textbox>
                  <w:txbxContent>
                    <w:p w14:paraId="24CFDF57">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10●</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4307205</wp:posOffset>
                </wp:positionH>
                <wp:positionV relativeFrom="paragraph">
                  <wp:posOffset>581660</wp:posOffset>
                </wp:positionV>
                <wp:extent cx="749935" cy="361950"/>
                <wp:effectExtent l="0" t="0" r="0" b="0"/>
                <wp:wrapNone/>
                <wp:docPr id="51" name="椭圆 51"/>
                <wp:cNvGraphicFramePr/>
                <a:graphic xmlns:a="http://schemas.openxmlformats.org/drawingml/2006/main">
                  <a:graphicData uri="http://schemas.microsoft.com/office/word/2010/wordprocessingShape">
                    <wps:wsp>
                      <wps:cNvSpPr/>
                      <wps:spPr>
                        <a:xfrm>
                          <a:off x="0" y="0"/>
                          <a:ext cx="749935" cy="361950"/>
                        </a:xfrm>
                        <a:prstGeom prst="ellipse">
                          <a:avLst/>
                        </a:prstGeom>
                        <a:noFill/>
                        <a:ln>
                          <a:noFill/>
                        </a:ln>
                      </wps:spPr>
                      <wps:txbx>
                        <w:txbxContent>
                          <w:p w14:paraId="7F55D734">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7●</w:t>
                            </w:r>
                          </w:p>
                        </w:txbxContent>
                      </wps:txbx>
                      <wps:bodyPr upright="1"/>
                    </wps:wsp>
                  </a:graphicData>
                </a:graphic>
              </wp:anchor>
            </w:drawing>
          </mc:Choice>
          <mc:Fallback>
            <w:pict>
              <v:shape id="_x0000_s1026" o:spid="_x0000_s1026" o:spt="3" type="#_x0000_t3" style="position:absolute;left:0pt;margin-left:339.15pt;margin-top:45.8pt;height:28.5pt;width:59.05pt;z-index:251678720;mso-width-relative:page;mso-height-relative:page;" filled="f" stroked="f" coordsize="21600,21600" o:gfxdata="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HudnfdoAAAAKAQAA&#10;DwAAAAAAAAABACAAAAAiAAAAZHJzL2Rvd25yZXYueG1sUEsBAhQAFAAAAAgAh07iQN1pUhalAQAA&#10;RQMAAA4AAAAAAAAAAQAgAAAAKQEAAGRycy9lMm9Eb2MueG1sUEsFBgAAAAAGAAYAWQEAAEAFAAAA&#10;AA==&#10;">
                <v:fill on="f" focussize="0,0"/>
                <v:stroke on="f"/>
                <v:imagedata o:title=""/>
                <o:lock v:ext="edit" aspectratio="f"/>
                <v:textbox>
                  <w:txbxContent>
                    <w:p w14:paraId="7F55D734">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7●</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1174115</wp:posOffset>
                </wp:positionH>
                <wp:positionV relativeFrom="paragraph">
                  <wp:posOffset>4826000</wp:posOffset>
                </wp:positionV>
                <wp:extent cx="749935" cy="361950"/>
                <wp:effectExtent l="0" t="0" r="0" b="0"/>
                <wp:wrapNone/>
                <wp:docPr id="6" name="椭圆 6"/>
                <wp:cNvGraphicFramePr/>
                <a:graphic xmlns:a="http://schemas.openxmlformats.org/drawingml/2006/main">
                  <a:graphicData uri="http://schemas.microsoft.com/office/word/2010/wordprocessingShape">
                    <wps:wsp>
                      <wps:cNvSpPr/>
                      <wps:spPr>
                        <a:xfrm>
                          <a:off x="0" y="0"/>
                          <a:ext cx="749935" cy="361950"/>
                        </a:xfrm>
                        <a:prstGeom prst="ellipse">
                          <a:avLst/>
                        </a:prstGeom>
                        <a:noFill/>
                        <a:ln>
                          <a:noFill/>
                        </a:ln>
                      </wps:spPr>
                      <wps:txbx>
                        <w:txbxContent>
                          <w:p w14:paraId="61296708">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5-6●</w:t>
                            </w:r>
                          </w:p>
                        </w:txbxContent>
                      </wps:txbx>
                      <wps:bodyPr upright="1"/>
                    </wps:wsp>
                  </a:graphicData>
                </a:graphic>
              </wp:anchor>
            </w:drawing>
          </mc:Choice>
          <mc:Fallback>
            <w:pict>
              <v:shape id="_x0000_s1026" o:spid="_x0000_s1026" o:spt="3" type="#_x0000_t3" style="position:absolute;left:0pt;margin-left:92.45pt;margin-top:380pt;height:28.5pt;width:59.05pt;z-index:251675648;mso-width-relative:page;mso-height-relative:page;" filled="f" stroked="f" coordsize="21600,21600" o:gfxdata="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G7Hq4HZAAAACwEAAA8A&#10;AAAAAAAAAQAgAAAAIgAAAGRycy9kb3ducmV2LnhtbFBLAQIUABQAAAAIAIdO4kDBngW9pAEAAEMD&#10;AAAOAAAAAAAAAAEAIAAAACgBAABkcnMvZTJvRG9jLnhtbFBLBQYAAAAABgAGAFkBAAA+BQAAAAA=&#10;">
                <v:fill on="f" focussize="0,0"/>
                <v:stroke on="f"/>
                <v:imagedata o:title=""/>
                <o:lock v:ext="edit" aspectratio="f"/>
                <v:textbox>
                  <w:txbxContent>
                    <w:p w14:paraId="61296708">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5-6●</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2252980</wp:posOffset>
                </wp:positionH>
                <wp:positionV relativeFrom="paragraph">
                  <wp:posOffset>2898775</wp:posOffset>
                </wp:positionV>
                <wp:extent cx="749935" cy="361950"/>
                <wp:effectExtent l="0" t="0" r="0" b="0"/>
                <wp:wrapNone/>
                <wp:docPr id="37" name="椭圆 37"/>
                <wp:cNvGraphicFramePr/>
                <a:graphic xmlns:a="http://schemas.openxmlformats.org/drawingml/2006/main">
                  <a:graphicData uri="http://schemas.microsoft.com/office/word/2010/wordprocessingShape">
                    <wps:wsp>
                      <wps:cNvSpPr/>
                      <wps:spPr>
                        <a:xfrm>
                          <a:off x="0" y="0"/>
                          <a:ext cx="749935" cy="361950"/>
                        </a:xfrm>
                        <a:prstGeom prst="ellipse">
                          <a:avLst/>
                        </a:prstGeom>
                        <a:noFill/>
                        <a:ln>
                          <a:noFill/>
                        </a:ln>
                      </wps:spPr>
                      <wps:txbx>
                        <w:txbxContent>
                          <w:p w14:paraId="41CB0DB6">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3-4●</w:t>
                            </w:r>
                          </w:p>
                        </w:txbxContent>
                      </wps:txbx>
                      <wps:bodyPr upright="1"/>
                    </wps:wsp>
                  </a:graphicData>
                </a:graphic>
              </wp:anchor>
            </w:drawing>
          </mc:Choice>
          <mc:Fallback>
            <w:pict>
              <v:shape id="_x0000_s1026" o:spid="_x0000_s1026" o:spt="3" type="#_x0000_t3" style="position:absolute;left:0pt;margin-left:177.4pt;margin-top:228.25pt;height:28.5pt;width:59.05pt;z-index:251673600;mso-width-relative:page;mso-height-relative:page;" filled="f" stroked="f" coordsize="21600,21600" o:gfxdata="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3nlo62wAAAAsB&#10;AAAPAAAAAAAAAAEAIAAAACIAAABkcnMvZG93bnJldi54bWxQSwECFAAUAAAACACHTuJAlQXOVKYB&#10;AABFAwAADgAAAAAAAAABACAAAAAqAQAAZHJzL2Uyb0RvYy54bWxQSwUGAAAAAAYABgBZAQAAQgUA&#10;AAAA&#10;">
                <v:fill on="f" focussize="0,0"/>
                <v:stroke on="f"/>
                <v:imagedata o:title=""/>
                <o:lock v:ext="edit" aspectratio="f"/>
                <v:textbox>
                  <w:txbxContent>
                    <w:p w14:paraId="41CB0DB6">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3-4●</w:t>
                      </w:r>
                    </w:p>
                  </w:txbxContent>
                </v:textbox>
              </v:shape>
            </w:pict>
          </mc:Fallback>
        </mc:AlternateContent>
      </w:r>
      <w:r>
        <w:rPr>
          <w:rFonts w:hint="default" w:ascii="Times New Roman" w:hAnsi="Times New Roman" w:cs="Times New Roman" w:eastAsiaTheme="minorEastAsia"/>
          <w:sz w:val="24"/>
        </w:rPr>
        <mc:AlternateContent>
          <mc:Choice Requires="wps">
            <w:drawing>
              <wp:anchor distT="0" distB="0" distL="114300" distR="114300" simplePos="0" relativeHeight="251659264" behindDoc="0" locked="0" layoutInCell="1" allowOverlap="1">
                <wp:simplePos x="0" y="0"/>
                <wp:positionH relativeFrom="column">
                  <wp:posOffset>873760</wp:posOffset>
                </wp:positionH>
                <wp:positionV relativeFrom="paragraph">
                  <wp:posOffset>7096760</wp:posOffset>
                </wp:positionV>
                <wp:extent cx="995045" cy="7689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995045" cy="768985"/>
                        </a:xfrm>
                        <a:prstGeom prst="rect">
                          <a:avLst/>
                        </a:prstGeom>
                        <a:noFill/>
                        <a:ln>
                          <a:noFill/>
                        </a:ln>
                      </wps:spPr>
                      <wps:txbx>
                        <w:txbxContent>
                          <w:p w14:paraId="2CB63D4F">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sz w:val="15"/>
                                <w:szCs w:val="15"/>
                                <w:lang w:val="en-US" w:eastAsia="zh-CN"/>
                              </w:rPr>
                            </w:pPr>
                            <w:r>
                              <w:rPr>
                                <w:rFonts w:hint="eastAsia"/>
                                <w:sz w:val="15"/>
                                <w:szCs w:val="15"/>
                                <w:lang w:val="en-US" w:eastAsia="zh-CN"/>
                              </w:rPr>
                              <w:t>噪声采样点</w:t>
                            </w:r>
                          </w:p>
                          <w:p w14:paraId="5F00BA56">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eastAsia="微软雅黑"/>
                                <w:sz w:val="15"/>
                                <w:szCs w:val="15"/>
                                <w:lang w:val="en-US" w:eastAsia="zh-CN"/>
                              </w:rPr>
                            </w:pPr>
                            <w:r>
                              <w:rPr>
                                <w:rFonts w:hint="eastAsia"/>
                                <w:sz w:val="15"/>
                                <w:szCs w:val="15"/>
                                <w:lang w:val="en-US" w:eastAsia="zh-CN"/>
                              </w:rPr>
                              <w:t>废水采样点</w:t>
                            </w:r>
                          </w:p>
                          <w:p w14:paraId="0F30AA4B">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eastAsia="微软雅黑"/>
                                <w:sz w:val="15"/>
                                <w:szCs w:val="15"/>
                                <w:lang w:val="en-US" w:eastAsia="zh-CN"/>
                              </w:rPr>
                            </w:pPr>
                            <w:r>
                              <w:rPr>
                                <w:rFonts w:hint="eastAsia"/>
                                <w:sz w:val="15"/>
                                <w:szCs w:val="15"/>
                                <w:lang w:val="en-US" w:eastAsia="zh-CN"/>
                              </w:rPr>
                              <w:t>有组织废气采样点</w:t>
                            </w:r>
                          </w:p>
                          <w:p w14:paraId="49B8771A">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eastAsia="微软雅黑"/>
                                <w:sz w:val="15"/>
                                <w:szCs w:val="15"/>
                                <w:lang w:val="en-US" w:eastAsia="zh-CN"/>
                              </w:rPr>
                            </w:pPr>
                            <w:r>
                              <w:rPr>
                                <w:rFonts w:hint="eastAsia"/>
                                <w:sz w:val="15"/>
                                <w:szCs w:val="15"/>
                                <w:lang w:val="en-US" w:eastAsia="zh-CN"/>
                              </w:rPr>
                              <w:t>无组织废气采样点</w:t>
                            </w:r>
                          </w:p>
                          <w:p w14:paraId="417A899E">
                            <w:pPr>
                              <w:rPr>
                                <w:rFonts w:hint="eastAsia" w:eastAsia="微软雅黑"/>
                                <w:sz w:val="15"/>
                                <w:szCs w:val="15"/>
                                <w:lang w:val="en-US" w:eastAsia="zh-CN"/>
                              </w:rPr>
                            </w:pPr>
                          </w:p>
                        </w:txbxContent>
                      </wps:txbx>
                      <wps:bodyPr upright="1"/>
                    </wps:wsp>
                  </a:graphicData>
                </a:graphic>
              </wp:anchor>
            </w:drawing>
          </mc:Choice>
          <mc:Fallback>
            <w:pict>
              <v:shape id="_x0000_s1026" o:spid="_x0000_s1026" o:spt="202" type="#_x0000_t202" style="position:absolute;left:0pt;margin-left:68.8pt;margin-top:558.8pt;height:60.55pt;width:78.35pt;z-index:251659264;mso-width-relative:page;mso-height-relative:page;" filled="f" stroked="f" coordsize="21600,21600" o:gfxdata="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c55VfZ&#10;AAAADQEAAA8AAAAAAAAAAQAgAAAAIgAAAGRycy9kb3ducmV2LnhtbFBLAQIUABQAAAAIAIdO4kA0&#10;JyThrQEAAE8DAAAOAAAAAAAAAAEAIAAAACgBAABkcnMvZTJvRG9jLnhtbFBLBQYAAAAABgAGAFkB&#10;AABHBQAAAAA=&#10;">
                <v:fill on="f" focussize="0,0"/>
                <v:stroke on="f"/>
                <v:imagedata o:title=""/>
                <o:lock v:ext="edit" aspectratio="f"/>
                <v:textbox>
                  <w:txbxContent>
                    <w:p w14:paraId="2CB63D4F">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sz w:val="15"/>
                          <w:szCs w:val="15"/>
                          <w:lang w:val="en-US" w:eastAsia="zh-CN"/>
                        </w:rPr>
                      </w:pPr>
                      <w:r>
                        <w:rPr>
                          <w:rFonts w:hint="eastAsia"/>
                          <w:sz w:val="15"/>
                          <w:szCs w:val="15"/>
                          <w:lang w:val="en-US" w:eastAsia="zh-CN"/>
                        </w:rPr>
                        <w:t>噪声采样点</w:t>
                      </w:r>
                    </w:p>
                    <w:p w14:paraId="5F00BA56">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eastAsia="微软雅黑"/>
                          <w:sz w:val="15"/>
                          <w:szCs w:val="15"/>
                          <w:lang w:val="en-US" w:eastAsia="zh-CN"/>
                        </w:rPr>
                      </w:pPr>
                      <w:r>
                        <w:rPr>
                          <w:rFonts w:hint="eastAsia"/>
                          <w:sz w:val="15"/>
                          <w:szCs w:val="15"/>
                          <w:lang w:val="en-US" w:eastAsia="zh-CN"/>
                        </w:rPr>
                        <w:t>废水采样点</w:t>
                      </w:r>
                    </w:p>
                    <w:p w14:paraId="0F30AA4B">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eastAsia="微软雅黑"/>
                          <w:sz w:val="15"/>
                          <w:szCs w:val="15"/>
                          <w:lang w:val="en-US" w:eastAsia="zh-CN"/>
                        </w:rPr>
                      </w:pPr>
                      <w:r>
                        <w:rPr>
                          <w:rFonts w:hint="eastAsia"/>
                          <w:sz w:val="15"/>
                          <w:szCs w:val="15"/>
                          <w:lang w:val="en-US" w:eastAsia="zh-CN"/>
                        </w:rPr>
                        <w:t>有组织废气采样点</w:t>
                      </w:r>
                    </w:p>
                    <w:p w14:paraId="49B8771A">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eastAsia="微软雅黑"/>
                          <w:sz w:val="15"/>
                          <w:szCs w:val="15"/>
                          <w:lang w:val="en-US" w:eastAsia="zh-CN"/>
                        </w:rPr>
                      </w:pPr>
                      <w:r>
                        <w:rPr>
                          <w:rFonts w:hint="eastAsia"/>
                          <w:sz w:val="15"/>
                          <w:szCs w:val="15"/>
                          <w:lang w:val="en-US" w:eastAsia="zh-CN"/>
                        </w:rPr>
                        <w:t>无组织废气采样点</w:t>
                      </w:r>
                    </w:p>
                    <w:p w14:paraId="417A899E">
                      <w:pPr>
                        <w:rPr>
                          <w:rFonts w:hint="eastAsia" w:eastAsia="微软雅黑"/>
                          <w:sz w:val="15"/>
                          <w:szCs w:val="15"/>
                          <w:lang w:val="en-US" w:eastAsia="zh-CN"/>
                        </w:rPr>
                      </w:pPr>
                    </w:p>
                  </w:txbxContent>
                </v:textbox>
              </v:shape>
            </w:pict>
          </mc:Fallback>
        </mc:AlternateContent>
      </w:r>
    </w:p>
    <w:p w14:paraId="5D3BB7DC">
      <w:pPr>
        <w:rPr>
          <w:rFonts w:hint="default"/>
          <w:position w:val="-242"/>
          <w:lang w:val="en-US" w:eastAsia="zh-CN"/>
        </w:rPr>
      </w:pPr>
      <w:bookmarkStart w:id="25" w:name="_GoBack"/>
      <w:bookmarkEnd w:id="25"/>
    </w:p>
    <w:sectPr>
      <w:headerReference r:id="rId16" w:type="default"/>
      <w:footerReference r:id="rId17"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CCFB9">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B344A">
    <w:pPr>
      <w:pStyle w:val="17"/>
      <w:spacing w:after="0" w:afterLines="0"/>
      <w:ind w:right="360" w:firstLine="360"/>
      <w:jc w:val="cente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303B8">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CCDB3">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17641">
    <w:pPr>
      <w:pStyle w:val="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2BC73">
    <w:pPr>
      <w:pStyle w:val="17"/>
      <w:spacing w:after="0" w:afterLines="0"/>
      <w:ind w:right="360"/>
      <w:jc w:val="both"/>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posOffset>2631440</wp:posOffset>
              </wp:positionH>
              <wp:positionV relativeFrom="paragraph">
                <wp:posOffset>-9525</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8A124E">
                          <w:pPr>
                            <w:snapToGrid w:val="0"/>
                            <w:rPr>
                              <w:rFonts w:hint="default" w:ascii="Times New Roman" w:hAnsi="Times New Roman" w:eastAsia="微软雅黑" w:cs="Times New Roman"/>
                              <w:sz w:val="18"/>
                              <w:lang w:eastAsia="zh-CN"/>
                            </w:rPr>
                          </w:pPr>
                          <w:r>
                            <w:rPr>
                              <w:rFonts w:hint="default" w:ascii="Times New Roman" w:hAnsi="Times New Roman" w:cs="Times New Roman"/>
                              <w:sz w:val="18"/>
                              <w:lang w:eastAsia="zh-CN"/>
                            </w:rPr>
                            <w:fldChar w:fldCharType="begin"/>
                          </w:r>
                          <w:r>
                            <w:rPr>
                              <w:rFonts w:hint="default" w:ascii="Times New Roman" w:hAnsi="Times New Roman" w:cs="Times New Roman"/>
                              <w:sz w:val="18"/>
                              <w:lang w:eastAsia="zh-CN"/>
                            </w:rPr>
                            <w:instrText xml:space="preserve"> PAGE  \* MERGEFORMAT </w:instrText>
                          </w:r>
                          <w:r>
                            <w:rPr>
                              <w:rFonts w:hint="default" w:ascii="Times New Roman" w:hAnsi="Times New Roman" w:cs="Times New Roman"/>
                              <w:sz w:val="18"/>
                              <w:lang w:eastAsia="zh-CN"/>
                            </w:rPr>
                            <w:fldChar w:fldCharType="separate"/>
                          </w:r>
                          <w:r>
                            <w:rPr>
                              <w:rFonts w:hint="default" w:ascii="Times New Roman" w:hAnsi="Times New Roman" w:cs="Times New Roman"/>
                              <w:sz w:val="18"/>
                            </w:rPr>
                            <w:t>5</w:t>
                          </w:r>
                          <w:r>
                            <w:rPr>
                              <w:rFonts w:hint="default" w:ascii="Times New Roman" w:hAnsi="Times New Roman" w:cs="Times New Roman"/>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7.2pt;margin-top:-0.75pt;height:144pt;width:144pt;mso-position-horizontal-relative:margin;mso-wrap-style:none;z-index:251660288;mso-width-relative:page;mso-height-relative:page;" filled="f" stroked="f" coordsize="21600,21600" o:gfxdata="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bNBeX2AAAAAoBAAAPAAAAAAAAAAEAIAAAACIAAABkcnMvZG93bnJldi54&#10;bWxQSwECFAAUAAAACACHTuJAEVITFTMCAABjBAAADgAAAAAAAAABACAAAAAnAQAAZHJzL2Uyb0Rv&#10;Yy54bWxQSwUGAAAAAAYABgBZAQAAzAUAAAAA&#10;">
              <v:fill on="f" focussize="0,0"/>
              <v:stroke on="f" weight="0.5pt"/>
              <v:imagedata o:title=""/>
              <o:lock v:ext="edit" aspectratio="f"/>
              <v:textbox inset="0mm,0mm,0mm,0mm" style="mso-fit-shape-to-text:t;">
                <w:txbxContent>
                  <w:p w14:paraId="458A124E">
                    <w:pPr>
                      <w:snapToGrid w:val="0"/>
                      <w:rPr>
                        <w:rFonts w:hint="default" w:ascii="Times New Roman" w:hAnsi="Times New Roman" w:eastAsia="微软雅黑" w:cs="Times New Roman"/>
                        <w:sz w:val="18"/>
                        <w:lang w:eastAsia="zh-CN"/>
                      </w:rPr>
                    </w:pPr>
                    <w:r>
                      <w:rPr>
                        <w:rFonts w:hint="default" w:ascii="Times New Roman" w:hAnsi="Times New Roman" w:cs="Times New Roman"/>
                        <w:sz w:val="18"/>
                        <w:lang w:eastAsia="zh-CN"/>
                      </w:rPr>
                      <w:fldChar w:fldCharType="begin"/>
                    </w:r>
                    <w:r>
                      <w:rPr>
                        <w:rFonts w:hint="default" w:ascii="Times New Roman" w:hAnsi="Times New Roman" w:cs="Times New Roman"/>
                        <w:sz w:val="18"/>
                        <w:lang w:eastAsia="zh-CN"/>
                      </w:rPr>
                      <w:instrText xml:space="preserve"> PAGE  \* MERGEFORMAT </w:instrText>
                    </w:r>
                    <w:r>
                      <w:rPr>
                        <w:rFonts w:hint="default" w:ascii="Times New Roman" w:hAnsi="Times New Roman" w:cs="Times New Roman"/>
                        <w:sz w:val="18"/>
                        <w:lang w:eastAsia="zh-CN"/>
                      </w:rPr>
                      <w:fldChar w:fldCharType="separate"/>
                    </w:r>
                    <w:r>
                      <w:rPr>
                        <w:rFonts w:hint="default" w:ascii="Times New Roman" w:hAnsi="Times New Roman" w:cs="Times New Roman"/>
                        <w:sz w:val="18"/>
                      </w:rPr>
                      <w:t>5</w:t>
                    </w:r>
                    <w:r>
                      <w:rPr>
                        <w:rFonts w:hint="default" w:ascii="Times New Roman" w:hAnsi="Times New Roman" w:cs="Times New Roman"/>
                        <w:sz w:val="18"/>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3270A">
    <w:pPr>
      <w:pStyle w:val="17"/>
      <w:ind w:right="270"/>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D0839">
    <w:pPr>
      <w:pStyle w:val="17"/>
      <w:framePr w:wrap="around" w:vAnchor="text" w:hAnchor="margin" w:xAlign="center" w:y="1"/>
      <w:rPr>
        <w:rStyle w:val="23"/>
      </w:rPr>
    </w:pPr>
    <w:r>
      <w:fldChar w:fldCharType="begin"/>
    </w:r>
    <w:r>
      <w:rPr>
        <w:rStyle w:val="23"/>
      </w:rPr>
      <w:instrText xml:space="preserve">PAGE  </w:instrText>
    </w:r>
    <w:r>
      <w:fldChar w:fldCharType="end"/>
    </w:r>
  </w:p>
  <w:p w14:paraId="6CD05F01">
    <w:pPr>
      <w:pStyle w:val="17"/>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031EF">
    <w:pPr>
      <w:pStyle w:val="17"/>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A59DE">
    <w:pPr>
      <w:pStyle w:val="18"/>
      <w:pBdr>
        <w:bottom w:val="none" w:color="auto" w:sz="0" w:space="1"/>
      </w:pBd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F23BB">
    <w:pPr>
      <w:pStyle w:val="18"/>
      <w:pBdr>
        <w:bottom w:val="single" w:color="auto" w:sz="4" w:space="1"/>
      </w:pBd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31416">
    <w:pPr>
      <w:pStyle w:val="18"/>
      <w:pBdr>
        <w:bottom w:val="single" w:color="auto" w:sz="4" w:space="1"/>
      </w:pBdr>
      <w:jc w:val="center"/>
      <w:rPr>
        <w:rFonts w:hint="default" w:ascii="Times New Roman" w:hAnsi="Times New Roman" w:cs="Times New Roman" w:eastAsiaTheme="minorEastAsia"/>
        <w:lang w:eastAsia="zh-CN"/>
      </w:rPr>
    </w:pPr>
    <w:r>
      <w:rPr>
        <w:rFonts w:hint="eastAsia" w:ascii="Times New Roman" w:hAnsi="Times New Roman" w:cs="Times New Roman"/>
        <w:lang w:eastAsia="zh-CN"/>
      </w:rPr>
      <w:t>年产60 万件（套）休闲椅、20 万套休闲家具建设项目</w:t>
    </w:r>
    <w:r>
      <w:rPr>
        <w:rFonts w:hint="default" w:ascii="Times New Roman" w:hAnsi="Times New Roman" w:cs="Times New Roman" w:eastAsiaTheme="minorEastAsia"/>
        <w:szCs w:val="21"/>
      </w:rPr>
      <w:t>竣工</w:t>
    </w:r>
    <w:r>
      <w:rPr>
        <w:rFonts w:hint="default" w:ascii="Times New Roman" w:hAnsi="Times New Roman" w:cs="Times New Roman" w:eastAsiaTheme="minorEastAsia"/>
        <w:szCs w:val="21"/>
        <w:lang w:eastAsia="zh-CN"/>
      </w:rPr>
      <w:t>环境保护</w:t>
    </w:r>
    <w:r>
      <w:rPr>
        <w:rFonts w:hint="default" w:ascii="Times New Roman" w:hAnsi="Times New Roman" w:cs="Times New Roman" w:eastAsiaTheme="minorEastAsia"/>
        <w:szCs w:val="21"/>
      </w:rPr>
      <w:t>验收监测</w:t>
    </w:r>
    <w:r>
      <w:rPr>
        <w:rFonts w:hint="default" w:ascii="Times New Roman" w:hAnsi="Times New Roman" w:cs="Times New Roman" w:eastAsiaTheme="minorEastAsia"/>
        <w:szCs w:val="21"/>
        <w:lang w:eastAsia="zh-CN"/>
      </w:rPr>
      <w:t>报告表</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86A8A">
    <w:pPr>
      <w:pStyle w:val="18"/>
      <w:pBdr>
        <w:bottom w:val="none" w:color="auto" w:sz="0" w:space="1"/>
      </w:pBdr>
      <w:rPr>
        <w:rFonts w:hint="eastAsia" w:eastAsia="宋体"/>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881CD">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C53D83"/>
    <w:multiLevelType w:val="singleLevel"/>
    <w:tmpl w:val="8CC53D83"/>
    <w:lvl w:ilvl="0" w:tentative="0">
      <w:start w:val="4"/>
      <w:numFmt w:val="decimal"/>
      <w:suff w:val="nothing"/>
      <w:lvlText w:val="（%1）"/>
      <w:lvlJc w:val="left"/>
    </w:lvl>
  </w:abstractNum>
  <w:abstractNum w:abstractNumId="1">
    <w:nsid w:val="BE4CA461"/>
    <w:multiLevelType w:val="singleLevel"/>
    <w:tmpl w:val="BE4CA461"/>
    <w:lvl w:ilvl="0" w:tentative="0">
      <w:start w:val="2"/>
      <w:numFmt w:val="chineseCounting"/>
      <w:suff w:val="nothing"/>
      <w:lvlText w:val="%1、"/>
      <w:lvlJc w:val="left"/>
      <w:rPr>
        <w:rFonts w:hint="eastAsia"/>
      </w:rPr>
    </w:lvl>
  </w:abstractNum>
  <w:abstractNum w:abstractNumId="2">
    <w:nsid w:val="01A9CB5F"/>
    <w:multiLevelType w:val="singleLevel"/>
    <w:tmpl w:val="01A9CB5F"/>
    <w:lvl w:ilvl="0" w:tentative="0">
      <w:start w:val="2"/>
      <w:numFmt w:val="chineseCounting"/>
      <w:suff w:val="nothing"/>
      <w:lvlText w:val="%1、"/>
      <w:lvlJc w:val="left"/>
      <w:rPr>
        <w:rFonts w:hint="eastAsia"/>
      </w:rPr>
    </w:lvl>
  </w:abstractNum>
  <w:abstractNum w:abstractNumId="3">
    <w:nsid w:val="118C3EA4"/>
    <w:multiLevelType w:val="singleLevel"/>
    <w:tmpl w:val="118C3EA4"/>
    <w:lvl w:ilvl="0" w:tentative="0">
      <w:start w:val="1"/>
      <w:numFmt w:val="chineseCounting"/>
      <w:suff w:val="nothing"/>
      <w:lvlText w:val="%1、"/>
      <w:lvlJc w:val="left"/>
      <w:rPr>
        <w:rFonts w:hint="eastAsia"/>
      </w:rPr>
    </w:lvl>
  </w:abstractNum>
  <w:abstractNum w:abstractNumId="4">
    <w:nsid w:val="30A7FE6B"/>
    <w:multiLevelType w:val="singleLevel"/>
    <w:tmpl w:val="30A7FE6B"/>
    <w:lvl w:ilvl="0" w:tentative="0">
      <w:start w:val="4"/>
      <w:numFmt w:val="decimal"/>
      <w:lvlText w:val="%1."/>
      <w:lvlJc w:val="left"/>
      <w:pPr>
        <w:tabs>
          <w:tab w:val="left" w:pos="312"/>
        </w:tabs>
      </w:pPr>
    </w:lvl>
  </w:abstractNum>
  <w:abstractNum w:abstractNumId="5">
    <w:nsid w:val="4CFB7340"/>
    <w:multiLevelType w:val="singleLevel"/>
    <w:tmpl w:val="4CFB7340"/>
    <w:lvl w:ilvl="0" w:tentative="0">
      <w:start w:val="1"/>
      <w:numFmt w:val="decimal"/>
      <w:suff w:val="nothing"/>
      <w:lvlText w:val="%1、"/>
      <w:lvlJc w:val="left"/>
    </w:lvl>
  </w:abstractNum>
  <w:abstractNum w:abstractNumId="6">
    <w:nsid w:val="68DA29F4"/>
    <w:multiLevelType w:val="singleLevel"/>
    <w:tmpl w:val="68DA29F4"/>
    <w:lvl w:ilvl="0" w:tentative="0">
      <w:start w:val="5"/>
      <w:numFmt w:val="chineseCounting"/>
      <w:suff w:val="nothing"/>
      <w:lvlText w:val="%1、"/>
      <w:lvlJc w:val="left"/>
      <w:rPr>
        <w:rFonts w:hint="eastAsia"/>
      </w:rPr>
    </w:lvl>
  </w:abstractNum>
  <w:num w:numId="1">
    <w:abstractNumId w:val="0"/>
  </w:num>
  <w:num w:numId="2">
    <w:abstractNumId w:val="5"/>
  </w:num>
  <w:num w:numId="3">
    <w:abstractNumId w:val="6"/>
  </w:num>
  <w:num w:numId="4">
    <w:abstractNumId w:val="1"/>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220"/>
  <w:drawingGridVerticalSpacing w:val="99999990"/>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RiMjNiY2UwYjFkYjE4MmMyOTdhMTM1NTViNjM2ZWQifQ=="/>
  </w:docVars>
  <w:rsids>
    <w:rsidRoot w:val="00172A27"/>
    <w:rsid w:val="000118A6"/>
    <w:rsid w:val="00066EBC"/>
    <w:rsid w:val="00084080"/>
    <w:rsid w:val="00164C26"/>
    <w:rsid w:val="001A4F65"/>
    <w:rsid w:val="002656A6"/>
    <w:rsid w:val="002713BA"/>
    <w:rsid w:val="00292BAB"/>
    <w:rsid w:val="00294959"/>
    <w:rsid w:val="002D269B"/>
    <w:rsid w:val="003C468C"/>
    <w:rsid w:val="004479E5"/>
    <w:rsid w:val="004672B9"/>
    <w:rsid w:val="00475A56"/>
    <w:rsid w:val="00490B57"/>
    <w:rsid w:val="004933B8"/>
    <w:rsid w:val="00496DA9"/>
    <w:rsid w:val="004D616D"/>
    <w:rsid w:val="004E0863"/>
    <w:rsid w:val="005574FC"/>
    <w:rsid w:val="005D4603"/>
    <w:rsid w:val="005E4F29"/>
    <w:rsid w:val="005F481F"/>
    <w:rsid w:val="005F6394"/>
    <w:rsid w:val="00621C19"/>
    <w:rsid w:val="006344C0"/>
    <w:rsid w:val="00673A45"/>
    <w:rsid w:val="006E05BE"/>
    <w:rsid w:val="006E2491"/>
    <w:rsid w:val="00726300"/>
    <w:rsid w:val="00773916"/>
    <w:rsid w:val="007B7742"/>
    <w:rsid w:val="00806717"/>
    <w:rsid w:val="00814795"/>
    <w:rsid w:val="00906C8A"/>
    <w:rsid w:val="009364BC"/>
    <w:rsid w:val="009F2E6D"/>
    <w:rsid w:val="00A225E6"/>
    <w:rsid w:val="00A744C9"/>
    <w:rsid w:val="00B06E28"/>
    <w:rsid w:val="00B07800"/>
    <w:rsid w:val="00B76409"/>
    <w:rsid w:val="00C14B91"/>
    <w:rsid w:val="00C5134B"/>
    <w:rsid w:val="00D675A8"/>
    <w:rsid w:val="00D83A04"/>
    <w:rsid w:val="00DE6314"/>
    <w:rsid w:val="00E31469"/>
    <w:rsid w:val="00E56C96"/>
    <w:rsid w:val="00E60160"/>
    <w:rsid w:val="00E6284A"/>
    <w:rsid w:val="00EB7E60"/>
    <w:rsid w:val="00ED5986"/>
    <w:rsid w:val="00F01B44"/>
    <w:rsid w:val="00F44F67"/>
    <w:rsid w:val="00F72CA9"/>
    <w:rsid w:val="00F76805"/>
    <w:rsid w:val="00F956D6"/>
    <w:rsid w:val="00FC093A"/>
    <w:rsid w:val="00FE5DE6"/>
    <w:rsid w:val="010A478A"/>
    <w:rsid w:val="01145C27"/>
    <w:rsid w:val="01147029"/>
    <w:rsid w:val="011473B7"/>
    <w:rsid w:val="011949CD"/>
    <w:rsid w:val="011A24F4"/>
    <w:rsid w:val="011E0236"/>
    <w:rsid w:val="01211AD4"/>
    <w:rsid w:val="012313A8"/>
    <w:rsid w:val="012A4E2C"/>
    <w:rsid w:val="0138206F"/>
    <w:rsid w:val="013F2970"/>
    <w:rsid w:val="01423F24"/>
    <w:rsid w:val="01450FBB"/>
    <w:rsid w:val="01470697"/>
    <w:rsid w:val="01496A94"/>
    <w:rsid w:val="014B08FF"/>
    <w:rsid w:val="01546A41"/>
    <w:rsid w:val="015754F6"/>
    <w:rsid w:val="016320EC"/>
    <w:rsid w:val="0170735F"/>
    <w:rsid w:val="017460A8"/>
    <w:rsid w:val="017716F4"/>
    <w:rsid w:val="017E0CD4"/>
    <w:rsid w:val="018502B5"/>
    <w:rsid w:val="01883901"/>
    <w:rsid w:val="01891B53"/>
    <w:rsid w:val="018A7679"/>
    <w:rsid w:val="018C33F1"/>
    <w:rsid w:val="018F2EE2"/>
    <w:rsid w:val="018F4C90"/>
    <w:rsid w:val="018F6A3E"/>
    <w:rsid w:val="0194674A"/>
    <w:rsid w:val="01967638"/>
    <w:rsid w:val="01A324E9"/>
    <w:rsid w:val="01A71FD9"/>
    <w:rsid w:val="01A7647D"/>
    <w:rsid w:val="01A826CA"/>
    <w:rsid w:val="01AA1AC9"/>
    <w:rsid w:val="01AD5116"/>
    <w:rsid w:val="01B1426B"/>
    <w:rsid w:val="01B672BA"/>
    <w:rsid w:val="01CA3F1A"/>
    <w:rsid w:val="01D17056"/>
    <w:rsid w:val="01DB1EFD"/>
    <w:rsid w:val="01E925F2"/>
    <w:rsid w:val="01EA636A"/>
    <w:rsid w:val="01F23FF3"/>
    <w:rsid w:val="01FF0067"/>
    <w:rsid w:val="02000AC7"/>
    <w:rsid w:val="02005B8D"/>
    <w:rsid w:val="0204742C"/>
    <w:rsid w:val="02067DBB"/>
    <w:rsid w:val="02160F0D"/>
    <w:rsid w:val="02185630"/>
    <w:rsid w:val="021A09FD"/>
    <w:rsid w:val="022278B2"/>
    <w:rsid w:val="02301FCF"/>
    <w:rsid w:val="02315D47"/>
    <w:rsid w:val="0235422B"/>
    <w:rsid w:val="02377801"/>
    <w:rsid w:val="02383066"/>
    <w:rsid w:val="02385327"/>
    <w:rsid w:val="023A109F"/>
    <w:rsid w:val="02461F1C"/>
    <w:rsid w:val="02477318"/>
    <w:rsid w:val="024A4249"/>
    <w:rsid w:val="02511F45"/>
    <w:rsid w:val="0253473F"/>
    <w:rsid w:val="025611A2"/>
    <w:rsid w:val="0256755B"/>
    <w:rsid w:val="02571C51"/>
    <w:rsid w:val="02581CEF"/>
    <w:rsid w:val="025A5873"/>
    <w:rsid w:val="025C7268"/>
    <w:rsid w:val="02641C78"/>
    <w:rsid w:val="02674455"/>
    <w:rsid w:val="02693733"/>
    <w:rsid w:val="026F6986"/>
    <w:rsid w:val="02705845"/>
    <w:rsid w:val="027520D7"/>
    <w:rsid w:val="02775E4F"/>
    <w:rsid w:val="02863688"/>
    <w:rsid w:val="029E4056"/>
    <w:rsid w:val="029E5A65"/>
    <w:rsid w:val="02AB3D4B"/>
    <w:rsid w:val="02AE55E9"/>
    <w:rsid w:val="02B01361"/>
    <w:rsid w:val="02B32B5C"/>
    <w:rsid w:val="02B726F0"/>
    <w:rsid w:val="02BD75DA"/>
    <w:rsid w:val="02BE582C"/>
    <w:rsid w:val="02C91DF4"/>
    <w:rsid w:val="02D23086"/>
    <w:rsid w:val="02DE5ECF"/>
    <w:rsid w:val="02E05818"/>
    <w:rsid w:val="02F14C9A"/>
    <w:rsid w:val="02F26B93"/>
    <w:rsid w:val="02F870B3"/>
    <w:rsid w:val="02F96864"/>
    <w:rsid w:val="030A4F37"/>
    <w:rsid w:val="030B2A3C"/>
    <w:rsid w:val="030E7E36"/>
    <w:rsid w:val="030F09BE"/>
    <w:rsid w:val="03100052"/>
    <w:rsid w:val="03191F62"/>
    <w:rsid w:val="032338E1"/>
    <w:rsid w:val="032357AD"/>
    <w:rsid w:val="032633D2"/>
    <w:rsid w:val="03280EF8"/>
    <w:rsid w:val="03322680"/>
    <w:rsid w:val="03455F4E"/>
    <w:rsid w:val="034877EC"/>
    <w:rsid w:val="034A5312"/>
    <w:rsid w:val="034C1F50"/>
    <w:rsid w:val="034D1986"/>
    <w:rsid w:val="035E700F"/>
    <w:rsid w:val="03617DE8"/>
    <w:rsid w:val="03667C72"/>
    <w:rsid w:val="036A74AB"/>
    <w:rsid w:val="036B7036"/>
    <w:rsid w:val="036F4FC8"/>
    <w:rsid w:val="037800D1"/>
    <w:rsid w:val="037B08E2"/>
    <w:rsid w:val="03882C65"/>
    <w:rsid w:val="03893D65"/>
    <w:rsid w:val="038B1487"/>
    <w:rsid w:val="038B4428"/>
    <w:rsid w:val="03922815"/>
    <w:rsid w:val="0394658D"/>
    <w:rsid w:val="039A7BBC"/>
    <w:rsid w:val="03A2514E"/>
    <w:rsid w:val="03A26EFC"/>
    <w:rsid w:val="03A34A22"/>
    <w:rsid w:val="03A82039"/>
    <w:rsid w:val="03B15391"/>
    <w:rsid w:val="03B86720"/>
    <w:rsid w:val="03B87B7F"/>
    <w:rsid w:val="03C36E72"/>
    <w:rsid w:val="03CC4013"/>
    <w:rsid w:val="03D601B1"/>
    <w:rsid w:val="03D67F81"/>
    <w:rsid w:val="03D746B7"/>
    <w:rsid w:val="03D90444"/>
    <w:rsid w:val="03E312C3"/>
    <w:rsid w:val="03E73D18"/>
    <w:rsid w:val="03EC0177"/>
    <w:rsid w:val="03EE0393"/>
    <w:rsid w:val="040119DA"/>
    <w:rsid w:val="04090D29"/>
    <w:rsid w:val="040D1708"/>
    <w:rsid w:val="04131BA8"/>
    <w:rsid w:val="041612AA"/>
    <w:rsid w:val="04180710"/>
    <w:rsid w:val="041E4CBE"/>
    <w:rsid w:val="042A37FE"/>
    <w:rsid w:val="043277BC"/>
    <w:rsid w:val="0433224A"/>
    <w:rsid w:val="043C40DB"/>
    <w:rsid w:val="043F474B"/>
    <w:rsid w:val="04455AD9"/>
    <w:rsid w:val="04461F7D"/>
    <w:rsid w:val="04471852"/>
    <w:rsid w:val="044A30F0"/>
    <w:rsid w:val="04531FA4"/>
    <w:rsid w:val="04573853"/>
    <w:rsid w:val="045A77D7"/>
    <w:rsid w:val="045D1075"/>
    <w:rsid w:val="04637CC6"/>
    <w:rsid w:val="04657F2A"/>
    <w:rsid w:val="046718CA"/>
    <w:rsid w:val="04693BF3"/>
    <w:rsid w:val="04695C6C"/>
    <w:rsid w:val="046C01D4"/>
    <w:rsid w:val="046E798D"/>
    <w:rsid w:val="046F3765"/>
    <w:rsid w:val="04700DA8"/>
    <w:rsid w:val="04702B56"/>
    <w:rsid w:val="04781A0B"/>
    <w:rsid w:val="04796648"/>
    <w:rsid w:val="047B3011"/>
    <w:rsid w:val="047D06AE"/>
    <w:rsid w:val="04846602"/>
    <w:rsid w:val="048E2ADC"/>
    <w:rsid w:val="0490144A"/>
    <w:rsid w:val="04A15406"/>
    <w:rsid w:val="04B073F7"/>
    <w:rsid w:val="04B36EE7"/>
    <w:rsid w:val="04B769D7"/>
    <w:rsid w:val="04BC3FEE"/>
    <w:rsid w:val="04BF7C49"/>
    <w:rsid w:val="04CA4C09"/>
    <w:rsid w:val="04CB5FDF"/>
    <w:rsid w:val="04D45800"/>
    <w:rsid w:val="04D550AF"/>
    <w:rsid w:val="04DA0E71"/>
    <w:rsid w:val="04E318E1"/>
    <w:rsid w:val="04EA65CA"/>
    <w:rsid w:val="04EF43C3"/>
    <w:rsid w:val="04F33787"/>
    <w:rsid w:val="04F419D9"/>
    <w:rsid w:val="04F436E8"/>
    <w:rsid w:val="04F51CC1"/>
    <w:rsid w:val="04FF212C"/>
    <w:rsid w:val="05015EA4"/>
    <w:rsid w:val="050339CA"/>
    <w:rsid w:val="0509625E"/>
    <w:rsid w:val="05110522"/>
    <w:rsid w:val="05137986"/>
    <w:rsid w:val="05184F9C"/>
    <w:rsid w:val="0526590B"/>
    <w:rsid w:val="05300538"/>
    <w:rsid w:val="053022E6"/>
    <w:rsid w:val="0532119B"/>
    <w:rsid w:val="0535603C"/>
    <w:rsid w:val="053961EC"/>
    <w:rsid w:val="053D043C"/>
    <w:rsid w:val="053E4A03"/>
    <w:rsid w:val="053F60F3"/>
    <w:rsid w:val="05485881"/>
    <w:rsid w:val="054933A7"/>
    <w:rsid w:val="05504736"/>
    <w:rsid w:val="055406CA"/>
    <w:rsid w:val="0554120B"/>
    <w:rsid w:val="0554796F"/>
    <w:rsid w:val="055F080E"/>
    <w:rsid w:val="055F64F4"/>
    <w:rsid w:val="05600E1D"/>
    <w:rsid w:val="056106F1"/>
    <w:rsid w:val="05620FF1"/>
    <w:rsid w:val="056326BB"/>
    <w:rsid w:val="056B5B59"/>
    <w:rsid w:val="05746676"/>
    <w:rsid w:val="057F6E9A"/>
    <w:rsid w:val="05832D5D"/>
    <w:rsid w:val="05854EED"/>
    <w:rsid w:val="05880374"/>
    <w:rsid w:val="058C5CF1"/>
    <w:rsid w:val="0596483F"/>
    <w:rsid w:val="05966FC6"/>
    <w:rsid w:val="05976809"/>
    <w:rsid w:val="059E7B97"/>
    <w:rsid w:val="05A625A8"/>
    <w:rsid w:val="05AA02EA"/>
    <w:rsid w:val="05B747B5"/>
    <w:rsid w:val="05BD49DD"/>
    <w:rsid w:val="05C018BB"/>
    <w:rsid w:val="05C173E2"/>
    <w:rsid w:val="05C649F8"/>
    <w:rsid w:val="05C70E9C"/>
    <w:rsid w:val="05CD27C1"/>
    <w:rsid w:val="05D13AC9"/>
    <w:rsid w:val="05D435B9"/>
    <w:rsid w:val="05D656B0"/>
    <w:rsid w:val="05DB4947"/>
    <w:rsid w:val="05E313CC"/>
    <w:rsid w:val="05E82BC0"/>
    <w:rsid w:val="05F61781"/>
    <w:rsid w:val="05F72E03"/>
    <w:rsid w:val="05FA65A1"/>
    <w:rsid w:val="05FB0B46"/>
    <w:rsid w:val="05FC7774"/>
    <w:rsid w:val="05FD297C"/>
    <w:rsid w:val="05FE23E4"/>
    <w:rsid w:val="06127C3D"/>
    <w:rsid w:val="06163BD1"/>
    <w:rsid w:val="0616597F"/>
    <w:rsid w:val="061E65E2"/>
    <w:rsid w:val="062257FD"/>
    <w:rsid w:val="06253E14"/>
    <w:rsid w:val="06283BF8"/>
    <w:rsid w:val="062E2CC9"/>
    <w:rsid w:val="06314567"/>
    <w:rsid w:val="063302DF"/>
    <w:rsid w:val="06350BC1"/>
    <w:rsid w:val="063D412C"/>
    <w:rsid w:val="063E0A32"/>
    <w:rsid w:val="064A73D7"/>
    <w:rsid w:val="064C75F3"/>
    <w:rsid w:val="06532730"/>
    <w:rsid w:val="06563FCE"/>
    <w:rsid w:val="065A1D7C"/>
    <w:rsid w:val="065A3ABE"/>
    <w:rsid w:val="0661309E"/>
    <w:rsid w:val="06640499"/>
    <w:rsid w:val="06693BD3"/>
    <w:rsid w:val="066A1827"/>
    <w:rsid w:val="06720D39"/>
    <w:rsid w:val="06726F19"/>
    <w:rsid w:val="06742E07"/>
    <w:rsid w:val="067C4A3B"/>
    <w:rsid w:val="067F3525"/>
    <w:rsid w:val="06855F7F"/>
    <w:rsid w:val="068A3C77"/>
    <w:rsid w:val="068D560C"/>
    <w:rsid w:val="069A6997"/>
    <w:rsid w:val="069F5975"/>
    <w:rsid w:val="06A078CC"/>
    <w:rsid w:val="06AB256C"/>
    <w:rsid w:val="06B238FA"/>
    <w:rsid w:val="06BB5632"/>
    <w:rsid w:val="06C23411"/>
    <w:rsid w:val="06C65DD6"/>
    <w:rsid w:val="06C73EDA"/>
    <w:rsid w:val="06CD224E"/>
    <w:rsid w:val="06CE625A"/>
    <w:rsid w:val="06D01FD2"/>
    <w:rsid w:val="06D475FD"/>
    <w:rsid w:val="06D849E3"/>
    <w:rsid w:val="06DA075B"/>
    <w:rsid w:val="06DE46EF"/>
    <w:rsid w:val="06E430D6"/>
    <w:rsid w:val="06E60184"/>
    <w:rsid w:val="06F07F7E"/>
    <w:rsid w:val="06F7130D"/>
    <w:rsid w:val="06F75485"/>
    <w:rsid w:val="06F832D7"/>
    <w:rsid w:val="0705522E"/>
    <w:rsid w:val="0708351A"/>
    <w:rsid w:val="070B795F"/>
    <w:rsid w:val="07116E86"/>
    <w:rsid w:val="0712113E"/>
    <w:rsid w:val="07126147"/>
    <w:rsid w:val="071446A8"/>
    <w:rsid w:val="07195727"/>
    <w:rsid w:val="071D5F50"/>
    <w:rsid w:val="07247C28"/>
    <w:rsid w:val="072A7934"/>
    <w:rsid w:val="072F4F4B"/>
    <w:rsid w:val="072F5613"/>
    <w:rsid w:val="07300CC3"/>
    <w:rsid w:val="07350087"/>
    <w:rsid w:val="0735147F"/>
    <w:rsid w:val="07372051"/>
    <w:rsid w:val="07373DFF"/>
    <w:rsid w:val="07377BB0"/>
    <w:rsid w:val="074327A4"/>
    <w:rsid w:val="0749768F"/>
    <w:rsid w:val="074D3623"/>
    <w:rsid w:val="07585B24"/>
    <w:rsid w:val="075A23C9"/>
    <w:rsid w:val="075A7AEE"/>
    <w:rsid w:val="075D0389"/>
    <w:rsid w:val="07612C2A"/>
    <w:rsid w:val="076444C8"/>
    <w:rsid w:val="07647FBF"/>
    <w:rsid w:val="0766035D"/>
    <w:rsid w:val="076741AC"/>
    <w:rsid w:val="07686A10"/>
    <w:rsid w:val="07707311"/>
    <w:rsid w:val="07723089"/>
    <w:rsid w:val="077471ED"/>
    <w:rsid w:val="077566D6"/>
    <w:rsid w:val="07832BA1"/>
    <w:rsid w:val="0791448E"/>
    <w:rsid w:val="07A86AAB"/>
    <w:rsid w:val="07AF7E3A"/>
    <w:rsid w:val="07B54D24"/>
    <w:rsid w:val="07B80F92"/>
    <w:rsid w:val="07BC2556"/>
    <w:rsid w:val="07BE6B5D"/>
    <w:rsid w:val="07C338E5"/>
    <w:rsid w:val="07C35693"/>
    <w:rsid w:val="07C5140B"/>
    <w:rsid w:val="07C64ADD"/>
    <w:rsid w:val="07CB4548"/>
    <w:rsid w:val="07CD4FA9"/>
    <w:rsid w:val="07CF228A"/>
    <w:rsid w:val="07D17DB0"/>
    <w:rsid w:val="07D478A0"/>
    <w:rsid w:val="07D57174"/>
    <w:rsid w:val="07D70180"/>
    <w:rsid w:val="07DA02FF"/>
    <w:rsid w:val="07DF1D80"/>
    <w:rsid w:val="07E775D3"/>
    <w:rsid w:val="07EC262D"/>
    <w:rsid w:val="07F14140"/>
    <w:rsid w:val="07FC2953"/>
    <w:rsid w:val="08005416"/>
    <w:rsid w:val="08051FA1"/>
    <w:rsid w:val="08092BA0"/>
    <w:rsid w:val="08096D0D"/>
    <w:rsid w:val="080D74CB"/>
    <w:rsid w:val="080F6B2A"/>
    <w:rsid w:val="081163FE"/>
    <w:rsid w:val="081301B3"/>
    <w:rsid w:val="081C4DA3"/>
    <w:rsid w:val="081D1247"/>
    <w:rsid w:val="081E6D6D"/>
    <w:rsid w:val="081F225B"/>
    <w:rsid w:val="0822685D"/>
    <w:rsid w:val="08251EAA"/>
    <w:rsid w:val="08253C58"/>
    <w:rsid w:val="082F2D28"/>
    <w:rsid w:val="083319EC"/>
    <w:rsid w:val="08397703"/>
    <w:rsid w:val="084560A8"/>
    <w:rsid w:val="08471E20"/>
    <w:rsid w:val="084762C4"/>
    <w:rsid w:val="08485B98"/>
    <w:rsid w:val="084D13DC"/>
    <w:rsid w:val="08512C9F"/>
    <w:rsid w:val="0854453D"/>
    <w:rsid w:val="085717CD"/>
    <w:rsid w:val="085E6EED"/>
    <w:rsid w:val="08601134"/>
    <w:rsid w:val="0869448C"/>
    <w:rsid w:val="086C1887"/>
    <w:rsid w:val="08744BDF"/>
    <w:rsid w:val="08752E31"/>
    <w:rsid w:val="08761C94"/>
    <w:rsid w:val="08770853"/>
    <w:rsid w:val="087F5A5E"/>
    <w:rsid w:val="088E3EF3"/>
    <w:rsid w:val="088F5575"/>
    <w:rsid w:val="08962DA7"/>
    <w:rsid w:val="08964B56"/>
    <w:rsid w:val="08966904"/>
    <w:rsid w:val="089D0466"/>
    <w:rsid w:val="089D62C5"/>
    <w:rsid w:val="089E2538"/>
    <w:rsid w:val="089F7EAE"/>
    <w:rsid w:val="08A96637"/>
    <w:rsid w:val="08B018FD"/>
    <w:rsid w:val="08B95606"/>
    <w:rsid w:val="08BC0A60"/>
    <w:rsid w:val="08BF40AC"/>
    <w:rsid w:val="08C2594B"/>
    <w:rsid w:val="08D124BD"/>
    <w:rsid w:val="08D4742C"/>
    <w:rsid w:val="08E14F39"/>
    <w:rsid w:val="08E54928"/>
    <w:rsid w:val="08E7715F"/>
    <w:rsid w:val="08EE6740"/>
    <w:rsid w:val="08F35F97"/>
    <w:rsid w:val="08FF226D"/>
    <w:rsid w:val="09071E23"/>
    <w:rsid w:val="090C0DAC"/>
    <w:rsid w:val="091119BD"/>
    <w:rsid w:val="09115061"/>
    <w:rsid w:val="091F2D9D"/>
    <w:rsid w:val="0923288D"/>
    <w:rsid w:val="092403B3"/>
    <w:rsid w:val="09242161"/>
    <w:rsid w:val="09246605"/>
    <w:rsid w:val="092E296E"/>
    <w:rsid w:val="09320D22"/>
    <w:rsid w:val="09414AC1"/>
    <w:rsid w:val="09424B0A"/>
    <w:rsid w:val="09464DFA"/>
    <w:rsid w:val="09467951"/>
    <w:rsid w:val="09475E50"/>
    <w:rsid w:val="095073FA"/>
    <w:rsid w:val="09523172"/>
    <w:rsid w:val="0955056D"/>
    <w:rsid w:val="09572537"/>
    <w:rsid w:val="095F1D10"/>
    <w:rsid w:val="096133B5"/>
    <w:rsid w:val="09724070"/>
    <w:rsid w:val="09774987"/>
    <w:rsid w:val="09786633"/>
    <w:rsid w:val="097C1F9D"/>
    <w:rsid w:val="09815B74"/>
    <w:rsid w:val="098470A4"/>
    <w:rsid w:val="098B3CC0"/>
    <w:rsid w:val="098B4C3B"/>
    <w:rsid w:val="0992531D"/>
    <w:rsid w:val="099A08B5"/>
    <w:rsid w:val="099C263F"/>
    <w:rsid w:val="09B16EAB"/>
    <w:rsid w:val="09C273BB"/>
    <w:rsid w:val="09C82A7E"/>
    <w:rsid w:val="09C94AB7"/>
    <w:rsid w:val="09CB082F"/>
    <w:rsid w:val="09CB4CD3"/>
    <w:rsid w:val="09CC362E"/>
    <w:rsid w:val="09CD45A7"/>
    <w:rsid w:val="09CD51EE"/>
    <w:rsid w:val="09D26061"/>
    <w:rsid w:val="09D5345C"/>
    <w:rsid w:val="09D65B51"/>
    <w:rsid w:val="09D92F4C"/>
    <w:rsid w:val="09DF42DA"/>
    <w:rsid w:val="09E10052"/>
    <w:rsid w:val="09E4408E"/>
    <w:rsid w:val="09EB1EBC"/>
    <w:rsid w:val="09F10B09"/>
    <w:rsid w:val="09F24168"/>
    <w:rsid w:val="09F5357F"/>
    <w:rsid w:val="09FD1E68"/>
    <w:rsid w:val="09FD1E6C"/>
    <w:rsid w:val="0A0320EA"/>
    <w:rsid w:val="0A052946"/>
    <w:rsid w:val="0A0D498F"/>
    <w:rsid w:val="0A0F2E11"/>
    <w:rsid w:val="0A165F4E"/>
    <w:rsid w:val="0A2A19F9"/>
    <w:rsid w:val="0A2E16AF"/>
    <w:rsid w:val="0A375EC4"/>
    <w:rsid w:val="0A3C34DB"/>
    <w:rsid w:val="0A4110AE"/>
    <w:rsid w:val="0A434869"/>
    <w:rsid w:val="0A466107"/>
    <w:rsid w:val="0A4778EB"/>
    <w:rsid w:val="0A4800D1"/>
    <w:rsid w:val="0A4E4561"/>
    <w:rsid w:val="0A507D0E"/>
    <w:rsid w:val="0A5627EE"/>
    <w:rsid w:val="0A593B77"/>
    <w:rsid w:val="0A5D3296"/>
    <w:rsid w:val="0A656ED5"/>
    <w:rsid w:val="0A6B5F6C"/>
    <w:rsid w:val="0A6C2012"/>
    <w:rsid w:val="0A6F3B45"/>
    <w:rsid w:val="0A782765"/>
    <w:rsid w:val="0A876E4C"/>
    <w:rsid w:val="0A8A62DB"/>
    <w:rsid w:val="0A8A693C"/>
    <w:rsid w:val="0A8F14B1"/>
    <w:rsid w:val="0A905BC0"/>
    <w:rsid w:val="0A910C0B"/>
    <w:rsid w:val="0A927B91"/>
    <w:rsid w:val="0A9F23E7"/>
    <w:rsid w:val="0AA0137B"/>
    <w:rsid w:val="0AA01CBB"/>
    <w:rsid w:val="0ABB4D47"/>
    <w:rsid w:val="0ABC25DA"/>
    <w:rsid w:val="0ABF4BE1"/>
    <w:rsid w:val="0AC51722"/>
    <w:rsid w:val="0ACD3D58"/>
    <w:rsid w:val="0AD6392F"/>
    <w:rsid w:val="0ADB2CF4"/>
    <w:rsid w:val="0ADD0389"/>
    <w:rsid w:val="0AE53B72"/>
    <w:rsid w:val="0AE61DC4"/>
    <w:rsid w:val="0AEE6ECB"/>
    <w:rsid w:val="0AF0679F"/>
    <w:rsid w:val="0AF50259"/>
    <w:rsid w:val="0AFD04F6"/>
    <w:rsid w:val="0AFD25E5"/>
    <w:rsid w:val="0AFF2E86"/>
    <w:rsid w:val="0B065FC2"/>
    <w:rsid w:val="0B09160F"/>
    <w:rsid w:val="0B094DFD"/>
    <w:rsid w:val="0B113CB5"/>
    <w:rsid w:val="0B1306DF"/>
    <w:rsid w:val="0B136931"/>
    <w:rsid w:val="0B194C07"/>
    <w:rsid w:val="0B1A381C"/>
    <w:rsid w:val="0B212DFC"/>
    <w:rsid w:val="0B270413"/>
    <w:rsid w:val="0B3452DD"/>
    <w:rsid w:val="0B381EF4"/>
    <w:rsid w:val="0B3A2110"/>
    <w:rsid w:val="0B403661"/>
    <w:rsid w:val="0B417496"/>
    <w:rsid w:val="0B4B6A92"/>
    <w:rsid w:val="0B4B7C0B"/>
    <w:rsid w:val="0B4C698B"/>
    <w:rsid w:val="0B4E28FE"/>
    <w:rsid w:val="0B4E5BBB"/>
    <w:rsid w:val="0B4F71C7"/>
    <w:rsid w:val="0B526DC2"/>
    <w:rsid w:val="0B550CF8"/>
    <w:rsid w:val="0B5605CC"/>
    <w:rsid w:val="0B560BAA"/>
    <w:rsid w:val="0B5B03AB"/>
    <w:rsid w:val="0B5F4307"/>
    <w:rsid w:val="0B633415"/>
    <w:rsid w:val="0B642CE9"/>
    <w:rsid w:val="0B665D19"/>
    <w:rsid w:val="0B67112D"/>
    <w:rsid w:val="0B750F1F"/>
    <w:rsid w:val="0B8319D7"/>
    <w:rsid w:val="0B83285E"/>
    <w:rsid w:val="0B8E5FB8"/>
    <w:rsid w:val="0B933443"/>
    <w:rsid w:val="0B9335CE"/>
    <w:rsid w:val="0B941418"/>
    <w:rsid w:val="0B9A2BAF"/>
    <w:rsid w:val="0B9E269F"/>
    <w:rsid w:val="0BA63213"/>
    <w:rsid w:val="0BA8707A"/>
    <w:rsid w:val="0BB16CBA"/>
    <w:rsid w:val="0BB220A3"/>
    <w:rsid w:val="0BB51797"/>
    <w:rsid w:val="0BB975F0"/>
    <w:rsid w:val="0BC47C2C"/>
    <w:rsid w:val="0BC50DDB"/>
    <w:rsid w:val="0BD065D0"/>
    <w:rsid w:val="0BD55995"/>
    <w:rsid w:val="0BD60E24"/>
    <w:rsid w:val="0BE162C0"/>
    <w:rsid w:val="0BE243AF"/>
    <w:rsid w:val="0BE5207C"/>
    <w:rsid w:val="0BE61950"/>
    <w:rsid w:val="0BE856C8"/>
    <w:rsid w:val="0BEA337A"/>
    <w:rsid w:val="0BEA58E4"/>
    <w:rsid w:val="0BEB4B6E"/>
    <w:rsid w:val="0BEB51B8"/>
    <w:rsid w:val="0BEB6F66"/>
    <w:rsid w:val="0BED24A0"/>
    <w:rsid w:val="0BEE3A68"/>
    <w:rsid w:val="0BEF4195"/>
    <w:rsid w:val="0BF21DA7"/>
    <w:rsid w:val="0BF40511"/>
    <w:rsid w:val="0BF95B27"/>
    <w:rsid w:val="0BFA53FB"/>
    <w:rsid w:val="0BFE2951"/>
    <w:rsid w:val="0C0A1AE2"/>
    <w:rsid w:val="0C0B7609"/>
    <w:rsid w:val="0C17318A"/>
    <w:rsid w:val="0C197349"/>
    <w:rsid w:val="0C221FBD"/>
    <w:rsid w:val="0C23087C"/>
    <w:rsid w:val="0C393531"/>
    <w:rsid w:val="0C412437"/>
    <w:rsid w:val="0C441A13"/>
    <w:rsid w:val="0C443240"/>
    <w:rsid w:val="0C47672E"/>
    <w:rsid w:val="0C476893"/>
    <w:rsid w:val="0C563D22"/>
    <w:rsid w:val="0C57284E"/>
    <w:rsid w:val="0C5B233E"/>
    <w:rsid w:val="0C5E1E2E"/>
    <w:rsid w:val="0C640321"/>
    <w:rsid w:val="0C6462FB"/>
    <w:rsid w:val="0C6F243C"/>
    <w:rsid w:val="0C7C16A1"/>
    <w:rsid w:val="0C7F611C"/>
    <w:rsid w:val="0C8353F1"/>
    <w:rsid w:val="0C937D2A"/>
    <w:rsid w:val="0C9B273A"/>
    <w:rsid w:val="0C9F146F"/>
    <w:rsid w:val="0CA13BDA"/>
    <w:rsid w:val="0CA46E16"/>
    <w:rsid w:val="0CAC2B9A"/>
    <w:rsid w:val="0CAC4AA4"/>
    <w:rsid w:val="0CAF4438"/>
    <w:rsid w:val="0CAF61E6"/>
    <w:rsid w:val="0CB03DF0"/>
    <w:rsid w:val="0CB5516E"/>
    <w:rsid w:val="0CC00F0D"/>
    <w:rsid w:val="0CC31C91"/>
    <w:rsid w:val="0CC55A09"/>
    <w:rsid w:val="0CCA1272"/>
    <w:rsid w:val="0CD26AC0"/>
    <w:rsid w:val="0CD520F0"/>
    <w:rsid w:val="0CD567B5"/>
    <w:rsid w:val="0CE2480D"/>
    <w:rsid w:val="0CE51C08"/>
    <w:rsid w:val="0CEE4F60"/>
    <w:rsid w:val="0CEE61B3"/>
    <w:rsid w:val="0CEF0915"/>
    <w:rsid w:val="0CF5332C"/>
    <w:rsid w:val="0CF83635"/>
    <w:rsid w:val="0CFF319D"/>
    <w:rsid w:val="0D0C3638"/>
    <w:rsid w:val="0D1366B8"/>
    <w:rsid w:val="0D3A251A"/>
    <w:rsid w:val="0D3B3F1D"/>
    <w:rsid w:val="0D3D7AFE"/>
    <w:rsid w:val="0D4C1C87"/>
    <w:rsid w:val="0D4F16A4"/>
    <w:rsid w:val="0D5F7C0C"/>
    <w:rsid w:val="0D6B035F"/>
    <w:rsid w:val="0D7372E9"/>
    <w:rsid w:val="0D7722FF"/>
    <w:rsid w:val="0D7812EF"/>
    <w:rsid w:val="0D886A0E"/>
    <w:rsid w:val="0D8C2BD8"/>
    <w:rsid w:val="0D904269"/>
    <w:rsid w:val="0D941707"/>
    <w:rsid w:val="0D984ECC"/>
    <w:rsid w:val="0D9C7556"/>
    <w:rsid w:val="0D9D0734"/>
    <w:rsid w:val="0D9F0F8A"/>
    <w:rsid w:val="0DA25D4B"/>
    <w:rsid w:val="0DA63A8D"/>
    <w:rsid w:val="0DAB6C41"/>
    <w:rsid w:val="0DAD7CC1"/>
    <w:rsid w:val="0DAE2941"/>
    <w:rsid w:val="0DB00467"/>
    <w:rsid w:val="0DB53CD0"/>
    <w:rsid w:val="0DB95005"/>
    <w:rsid w:val="0DC03AF9"/>
    <w:rsid w:val="0DC857B1"/>
    <w:rsid w:val="0DCC6DF7"/>
    <w:rsid w:val="0DCD1019"/>
    <w:rsid w:val="0DD56120"/>
    <w:rsid w:val="0DE10D1D"/>
    <w:rsid w:val="0DF15981"/>
    <w:rsid w:val="0DF420AB"/>
    <w:rsid w:val="0DFA7935"/>
    <w:rsid w:val="0E005852"/>
    <w:rsid w:val="0E034A3B"/>
    <w:rsid w:val="0E0B7D94"/>
    <w:rsid w:val="0E0F33E0"/>
    <w:rsid w:val="0E176739"/>
    <w:rsid w:val="0E227DF2"/>
    <w:rsid w:val="0E232A09"/>
    <w:rsid w:val="0E2C21E4"/>
    <w:rsid w:val="0E2D7D0A"/>
    <w:rsid w:val="0E303356"/>
    <w:rsid w:val="0E325320"/>
    <w:rsid w:val="0E3C0D74"/>
    <w:rsid w:val="0E3C3C17"/>
    <w:rsid w:val="0E4D3F08"/>
    <w:rsid w:val="0E4E5221"/>
    <w:rsid w:val="0E5819E4"/>
    <w:rsid w:val="0E5A5684"/>
    <w:rsid w:val="0E5B5786"/>
    <w:rsid w:val="0E5C0B71"/>
    <w:rsid w:val="0E5C414B"/>
    <w:rsid w:val="0E6030F5"/>
    <w:rsid w:val="0E652D17"/>
    <w:rsid w:val="0E666D78"/>
    <w:rsid w:val="0E6B25E0"/>
    <w:rsid w:val="0E6C0832"/>
    <w:rsid w:val="0E7771D7"/>
    <w:rsid w:val="0E7E0566"/>
    <w:rsid w:val="0E7F623D"/>
    <w:rsid w:val="0E855450"/>
    <w:rsid w:val="0E8A2A67"/>
    <w:rsid w:val="0E903DF5"/>
    <w:rsid w:val="0E975183"/>
    <w:rsid w:val="0E9D1134"/>
    <w:rsid w:val="0E9E6512"/>
    <w:rsid w:val="0EAD2BF9"/>
    <w:rsid w:val="0EB16245"/>
    <w:rsid w:val="0EB45D35"/>
    <w:rsid w:val="0EB57EA8"/>
    <w:rsid w:val="0EBD108E"/>
    <w:rsid w:val="0EBD2E3C"/>
    <w:rsid w:val="0EBE6BB4"/>
    <w:rsid w:val="0EBF6DB7"/>
    <w:rsid w:val="0EC35F79"/>
    <w:rsid w:val="0EC8358F"/>
    <w:rsid w:val="0EC87A33"/>
    <w:rsid w:val="0ECB1B52"/>
    <w:rsid w:val="0ED4462A"/>
    <w:rsid w:val="0EDB76C0"/>
    <w:rsid w:val="0EE741D2"/>
    <w:rsid w:val="0EE7435D"/>
    <w:rsid w:val="0EE83C31"/>
    <w:rsid w:val="0EF829FC"/>
    <w:rsid w:val="0EFF7323"/>
    <w:rsid w:val="0F0143B0"/>
    <w:rsid w:val="0F046CBD"/>
    <w:rsid w:val="0F0B68D1"/>
    <w:rsid w:val="0F157D0C"/>
    <w:rsid w:val="0F16254C"/>
    <w:rsid w:val="0F1B4006"/>
    <w:rsid w:val="0F1B7B63"/>
    <w:rsid w:val="0F331902"/>
    <w:rsid w:val="0F3477A2"/>
    <w:rsid w:val="0F3D5D2B"/>
    <w:rsid w:val="0F450727"/>
    <w:rsid w:val="0F4A436D"/>
    <w:rsid w:val="0F4C5F6E"/>
    <w:rsid w:val="0F4C6FEC"/>
    <w:rsid w:val="0F56503F"/>
    <w:rsid w:val="0F601A19"/>
    <w:rsid w:val="0F6B0AEA"/>
    <w:rsid w:val="0F6E0DC3"/>
    <w:rsid w:val="0F706100"/>
    <w:rsid w:val="0F717A40"/>
    <w:rsid w:val="0F76748F"/>
    <w:rsid w:val="0F7761E4"/>
    <w:rsid w:val="0F8E47D8"/>
    <w:rsid w:val="0F985657"/>
    <w:rsid w:val="0FA062BA"/>
    <w:rsid w:val="0FA15C0E"/>
    <w:rsid w:val="0FB128DC"/>
    <w:rsid w:val="0FB26719"/>
    <w:rsid w:val="0FBD50BE"/>
    <w:rsid w:val="0FBF4992"/>
    <w:rsid w:val="0FC312E1"/>
    <w:rsid w:val="0FC41FA8"/>
    <w:rsid w:val="0FC4644C"/>
    <w:rsid w:val="0FC65D20"/>
    <w:rsid w:val="0FC91CB4"/>
    <w:rsid w:val="0FD5076C"/>
    <w:rsid w:val="0FD971EF"/>
    <w:rsid w:val="0FDA106B"/>
    <w:rsid w:val="0FE268D2"/>
    <w:rsid w:val="0FE32ED4"/>
    <w:rsid w:val="0FE443F8"/>
    <w:rsid w:val="0FE663C2"/>
    <w:rsid w:val="0FED1916"/>
    <w:rsid w:val="0FFE2FD8"/>
    <w:rsid w:val="10042CED"/>
    <w:rsid w:val="10044A9B"/>
    <w:rsid w:val="10075607"/>
    <w:rsid w:val="10090303"/>
    <w:rsid w:val="100F5919"/>
    <w:rsid w:val="10135AA6"/>
    <w:rsid w:val="101B7A33"/>
    <w:rsid w:val="101D0EE2"/>
    <w:rsid w:val="101D790A"/>
    <w:rsid w:val="101E4E80"/>
    <w:rsid w:val="1025513D"/>
    <w:rsid w:val="10261D0D"/>
    <w:rsid w:val="102E38C6"/>
    <w:rsid w:val="102E700D"/>
    <w:rsid w:val="102E7533"/>
    <w:rsid w:val="104025C7"/>
    <w:rsid w:val="104650B3"/>
    <w:rsid w:val="10471D3E"/>
    <w:rsid w:val="10482BD9"/>
    <w:rsid w:val="104F3F68"/>
    <w:rsid w:val="105772C0"/>
    <w:rsid w:val="10645539"/>
    <w:rsid w:val="106464BE"/>
    <w:rsid w:val="1066305F"/>
    <w:rsid w:val="106F63B8"/>
    <w:rsid w:val="10710382"/>
    <w:rsid w:val="107A6B0B"/>
    <w:rsid w:val="107E2A9F"/>
    <w:rsid w:val="10863702"/>
    <w:rsid w:val="108654B0"/>
    <w:rsid w:val="10881228"/>
    <w:rsid w:val="10973B61"/>
    <w:rsid w:val="1097590F"/>
    <w:rsid w:val="109870C4"/>
    <w:rsid w:val="109A0F5B"/>
    <w:rsid w:val="109C2F25"/>
    <w:rsid w:val="10AA08EC"/>
    <w:rsid w:val="10AE2011"/>
    <w:rsid w:val="10B244F7"/>
    <w:rsid w:val="10B62EC4"/>
    <w:rsid w:val="10C042E5"/>
    <w:rsid w:val="10C77FE7"/>
    <w:rsid w:val="10CD30DE"/>
    <w:rsid w:val="10D254AD"/>
    <w:rsid w:val="10D91A83"/>
    <w:rsid w:val="10DA18A3"/>
    <w:rsid w:val="10E2302E"/>
    <w:rsid w:val="10E64B7D"/>
    <w:rsid w:val="10F507AB"/>
    <w:rsid w:val="10F62635"/>
    <w:rsid w:val="10F74CD1"/>
    <w:rsid w:val="10FB7C4C"/>
    <w:rsid w:val="10FE773C"/>
    <w:rsid w:val="11047FF2"/>
    <w:rsid w:val="1105560A"/>
    <w:rsid w:val="110B69CC"/>
    <w:rsid w:val="110F4DCD"/>
    <w:rsid w:val="111331E7"/>
    <w:rsid w:val="11166833"/>
    <w:rsid w:val="11174F6F"/>
    <w:rsid w:val="111D5E14"/>
    <w:rsid w:val="11230F50"/>
    <w:rsid w:val="112424FF"/>
    <w:rsid w:val="1125116C"/>
    <w:rsid w:val="11274EE5"/>
    <w:rsid w:val="11390774"/>
    <w:rsid w:val="113F222E"/>
    <w:rsid w:val="11405FA6"/>
    <w:rsid w:val="11487B7A"/>
    <w:rsid w:val="114A2185"/>
    <w:rsid w:val="114F61E9"/>
    <w:rsid w:val="11515ABE"/>
    <w:rsid w:val="11537A88"/>
    <w:rsid w:val="11593512"/>
    <w:rsid w:val="115A7068"/>
    <w:rsid w:val="115B1C24"/>
    <w:rsid w:val="11676E12"/>
    <w:rsid w:val="116972AB"/>
    <w:rsid w:val="1173012A"/>
    <w:rsid w:val="117D07AF"/>
    <w:rsid w:val="117D2D56"/>
    <w:rsid w:val="117F4DC6"/>
    <w:rsid w:val="118539B9"/>
    <w:rsid w:val="11867E5D"/>
    <w:rsid w:val="118A0FD0"/>
    <w:rsid w:val="118C2F9A"/>
    <w:rsid w:val="118E6D12"/>
    <w:rsid w:val="119500A0"/>
    <w:rsid w:val="11991213"/>
    <w:rsid w:val="11A26319"/>
    <w:rsid w:val="11A402E3"/>
    <w:rsid w:val="11A7392F"/>
    <w:rsid w:val="11AB64B7"/>
    <w:rsid w:val="11AE55C4"/>
    <w:rsid w:val="11AF4B19"/>
    <w:rsid w:val="11B25B12"/>
    <w:rsid w:val="11B5604C"/>
    <w:rsid w:val="11BE13CC"/>
    <w:rsid w:val="11C1247D"/>
    <w:rsid w:val="11C20769"/>
    <w:rsid w:val="11C47D41"/>
    <w:rsid w:val="11C664AC"/>
    <w:rsid w:val="11CC3396"/>
    <w:rsid w:val="11DF1890"/>
    <w:rsid w:val="11E06E41"/>
    <w:rsid w:val="11F45D7C"/>
    <w:rsid w:val="11FD3CA5"/>
    <w:rsid w:val="11FE3E97"/>
    <w:rsid w:val="12040D82"/>
    <w:rsid w:val="12062D4C"/>
    <w:rsid w:val="120D5CEC"/>
    <w:rsid w:val="1212042A"/>
    <w:rsid w:val="12152F8F"/>
    <w:rsid w:val="121675E9"/>
    <w:rsid w:val="12192A7F"/>
    <w:rsid w:val="122547D2"/>
    <w:rsid w:val="12372F05"/>
    <w:rsid w:val="123C76B9"/>
    <w:rsid w:val="12400BA8"/>
    <w:rsid w:val="12443874"/>
    <w:rsid w:val="12463148"/>
    <w:rsid w:val="12473E18"/>
    <w:rsid w:val="12490E8B"/>
    <w:rsid w:val="124D097B"/>
    <w:rsid w:val="124D2729"/>
    <w:rsid w:val="124E0220"/>
    <w:rsid w:val="125D3C6A"/>
    <w:rsid w:val="12661A3D"/>
    <w:rsid w:val="126740CF"/>
    <w:rsid w:val="126C19FE"/>
    <w:rsid w:val="126C2900"/>
    <w:rsid w:val="126D4B79"/>
    <w:rsid w:val="126F55E0"/>
    <w:rsid w:val="12752D97"/>
    <w:rsid w:val="127557DC"/>
    <w:rsid w:val="12767ED2"/>
    <w:rsid w:val="127952CC"/>
    <w:rsid w:val="127D6B30"/>
    <w:rsid w:val="127E28E2"/>
    <w:rsid w:val="128070D1"/>
    <w:rsid w:val="128A5CDC"/>
    <w:rsid w:val="128F2D41"/>
    <w:rsid w:val="12977BDD"/>
    <w:rsid w:val="129B6902"/>
    <w:rsid w:val="12A165D1"/>
    <w:rsid w:val="12A460C1"/>
    <w:rsid w:val="12AA7B7B"/>
    <w:rsid w:val="12B72298"/>
    <w:rsid w:val="12B97DBE"/>
    <w:rsid w:val="12BA7692"/>
    <w:rsid w:val="12D20CF8"/>
    <w:rsid w:val="12D32BC7"/>
    <w:rsid w:val="12D469A6"/>
    <w:rsid w:val="12D544CC"/>
    <w:rsid w:val="12D76496"/>
    <w:rsid w:val="12E017EF"/>
    <w:rsid w:val="12E11385"/>
    <w:rsid w:val="12E218BE"/>
    <w:rsid w:val="12E70326"/>
    <w:rsid w:val="12E82452"/>
    <w:rsid w:val="12EA441C"/>
    <w:rsid w:val="12ED5CBA"/>
    <w:rsid w:val="12EF1689"/>
    <w:rsid w:val="12F02149"/>
    <w:rsid w:val="12FA12EA"/>
    <w:rsid w:val="12FB03D7"/>
    <w:rsid w:val="130B7EEE"/>
    <w:rsid w:val="131032C9"/>
    <w:rsid w:val="1318266A"/>
    <w:rsid w:val="131D1B36"/>
    <w:rsid w:val="131E2317"/>
    <w:rsid w:val="13217712"/>
    <w:rsid w:val="132502C8"/>
    <w:rsid w:val="13260B75"/>
    <w:rsid w:val="133236CD"/>
    <w:rsid w:val="133438E9"/>
    <w:rsid w:val="13357DBD"/>
    <w:rsid w:val="13367661"/>
    <w:rsid w:val="133B7C26"/>
    <w:rsid w:val="1340403C"/>
    <w:rsid w:val="134535AE"/>
    <w:rsid w:val="13497394"/>
    <w:rsid w:val="13534C80"/>
    <w:rsid w:val="1356560D"/>
    <w:rsid w:val="13573133"/>
    <w:rsid w:val="13580AF0"/>
    <w:rsid w:val="135D6FC9"/>
    <w:rsid w:val="135E26B9"/>
    <w:rsid w:val="135E44C2"/>
    <w:rsid w:val="136A2E67"/>
    <w:rsid w:val="136E0BA9"/>
    <w:rsid w:val="136E3B52"/>
    <w:rsid w:val="136E6DFB"/>
    <w:rsid w:val="1370286E"/>
    <w:rsid w:val="1380268A"/>
    <w:rsid w:val="138236DE"/>
    <w:rsid w:val="138278A7"/>
    <w:rsid w:val="139E0D62"/>
    <w:rsid w:val="13A4281C"/>
    <w:rsid w:val="13A50343"/>
    <w:rsid w:val="13B660AC"/>
    <w:rsid w:val="13C0517C"/>
    <w:rsid w:val="13D44784"/>
    <w:rsid w:val="13D529D6"/>
    <w:rsid w:val="13E04F3C"/>
    <w:rsid w:val="13E42C19"/>
    <w:rsid w:val="13E64BE3"/>
    <w:rsid w:val="13E9738C"/>
    <w:rsid w:val="13EB3FA7"/>
    <w:rsid w:val="13FD1F2D"/>
    <w:rsid w:val="140039F7"/>
    <w:rsid w:val="14024BDA"/>
    <w:rsid w:val="14045069"/>
    <w:rsid w:val="141A2ADF"/>
    <w:rsid w:val="141B23B3"/>
    <w:rsid w:val="141C3183"/>
    <w:rsid w:val="14237BE5"/>
    <w:rsid w:val="14243A1E"/>
    <w:rsid w:val="142676D5"/>
    <w:rsid w:val="142E0604"/>
    <w:rsid w:val="14410D33"/>
    <w:rsid w:val="144210B8"/>
    <w:rsid w:val="14495172"/>
    <w:rsid w:val="144B07D6"/>
    <w:rsid w:val="145002AE"/>
    <w:rsid w:val="14504752"/>
    <w:rsid w:val="145121E1"/>
    <w:rsid w:val="14535FF1"/>
    <w:rsid w:val="14661880"/>
    <w:rsid w:val="14665D24"/>
    <w:rsid w:val="146975C2"/>
    <w:rsid w:val="146E758B"/>
    <w:rsid w:val="147A45C8"/>
    <w:rsid w:val="147E7653"/>
    <w:rsid w:val="14830684"/>
    <w:rsid w:val="148C7D9B"/>
    <w:rsid w:val="148F600B"/>
    <w:rsid w:val="14923F82"/>
    <w:rsid w:val="149503B7"/>
    <w:rsid w:val="149D00E3"/>
    <w:rsid w:val="14A4618D"/>
    <w:rsid w:val="14AD19C9"/>
    <w:rsid w:val="14B62AB7"/>
    <w:rsid w:val="14B8298B"/>
    <w:rsid w:val="14C34F24"/>
    <w:rsid w:val="14C841E0"/>
    <w:rsid w:val="14CA3DCD"/>
    <w:rsid w:val="14CB202B"/>
    <w:rsid w:val="14CB5B87"/>
    <w:rsid w:val="14D40EDF"/>
    <w:rsid w:val="14D93423"/>
    <w:rsid w:val="14D94748"/>
    <w:rsid w:val="14DE1D5E"/>
    <w:rsid w:val="14DE3B0C"/>
    <w:rsid w:val="14E05AD6"/>
    <w:rsid w:val="14F204A2"/>
    <w:rsid w:val="14F41582"/>
    <w:rsid w:val="14F672B6"/>
    <w:rsid w:val="150217EB"/>
    <w:rsid w:val="15024533"/>
    <w:rsid w:val="15033573"/>
    <w:rsid w:val="150915A5"/>
    <w:rsid w:val="150D2643"/>
    <w:rsid w:val="151632A6"/>
    <w:rsid w:val="15170DCC"/>
    <w:rsid w:val="1517158B"/>
    <w:rsid w:val="15190FE8"/>
    <w:rsid w:val="15194B44"/>
    <w:rsid w:val="151B4D60"/>
    <w:rsid w:val="151C4634"/>
    <w:rsid w:val="151E03AD"/>
    <w:rsid w:val="15201ECB"/>
    <w:rsid w:val="15202377"/>
    <w:rsid w:val="15323E58"/>
    <w:rsid w:val="15325C06"/>
    <w:rsid w:val="153E27FD"/>
    <w:rsid w:val="153F026F"/>
    <w:rsid w:val="15430EA7"/>
    <w:rsid w:val="154A2F50"/>
    <w:rsid w:val="154A73F4"/>
    <w:rsid w:val="15547FDE"/>
    <w:rsid w:val="155E2C8B"/>
    <w:rsid w:val="15610299"/>
    <w:rsid w:val="1562473D"/>
    <w:rsid w:val="15632263"/>
    <w:rsid w:val="15670DD1"/>
    <w:rsid w:val="15694E32"/>
    <w:rsid w:val="156E30E2"/>
    <w:rsid w:val="156F6E5A"/>
    <w:rsid w:val="1571066C"/>
    <w:rsid w:val="15724254"/>
    <w:rsid w:val="1573694A"/>
    <w:rsid w:val="15744470"/>
    <w:rsid w:val="157D50D3"/>
    <w:rsid w:val="15836462"/>
    <w:rsid w:val="158C1F5E"/>
    <w:rsid w:val="158D422C"/>
    <w:rsid w:val="158F1A82"/>
    <w:rsid w:val="159D39C7"/>
    <w:rsid w:val="159D726F"/>
    <w:rsid w:val="159F7B80"/>
    <w:rsid w:val="15A308B2"/>
    <w:rsid w:val="15A5462A"/>
    <w:rsid w:val="15A765F4"/>
    <w:rsid w:val="15A955C7"/>
    <w:rsid w:val="15BB209F"/>
    <w:rsid w:val="15BB3E4D"/>
    <w:rsid w:val="15C01464"/>
    <w:rsid w:val="15C251DC"/>
    <w:rsid w:val="15C3228D"/>
    <w:rsid w:val="15C727F2"/>
    <w:rsid w:val="15C9656A"/>
    <w:rsid w:val="15CA557E"/>
    <w:rsid w:val="15D53161"/>
    <w:rsid w:val="15DA0777"/>
    <w:rsid w:val="15DE18EA"/>
    <w:rsid w:val="15E50ECA"/>
    <w:rsid w:val="15EA1612"/>
    <w:rsid w:val="15EB24B9"/>
    <w:rsid w:val="15FF01DE"/>
    <w:rsid w:val="16013F56"/>
    <w:rsid w:val="1606331B"/>
    <w:rsid w:val="160C2C43"/>
    <w:rsid w:val="160C56C2"/>
    <w:rsid w:val="160D1B23"/>
    <w:rsid w:val="16113D37"/>
    <w:rsid w:val="16114F3A"/>
    <w:rsid w:val="161377E5"/>
    <w:rsid w:val="1614140C"/>
    <w:rsid w:val="16145E13"/>
    <w:rsid w:val="161B669A"/>
    <w:rsid w:val="1625104D"/>
    <w:rsid w:val="162714E3"/>
    <w:rsid w:val="16273291"/>
    <w:rsid w:val="16287735"/>
    <w:rsid w:val="162C08A7"/>
    <w:rsid w:val="162C6AF9"/>
    <w:rsid w:val="162D01FD"/>
    <w:rsid w:val="16347BC3"/>
    <w:rsid w:val="16455C68"/>
    <w:rsid w:val="164826DE"/>
    <w:rsid w:val="164E6A70"/>
    <w:rsid w:val="16504596"/>
    <w:rsid w:val="16532632"/>
    <w:rsid w:val="165E3157"/>
    <w:rsid w:val="1666250A"/>
    <w:rsid w:val="1672275E"/>
    <w:rsid w:val="16730284"/>
    <w:rsid w:val="167C0EF8"/>
    <w:rsid w:val="168438A0"/>
    <w:rsid w:val="16881F81"/>
    <w:rsid w:val="168A41C0"/>
    <w:rsid w:val="168B1952"/>
    <w:rsid w:val="1695469E"/>
    <w:rsid w:val="1699418F"/>
    <w:rsid w:val="169C4A4C"/>
    <w:rsid w:val="169C77DB"/>
    <w:rsid w:val="169E79F7"/>
    <w:rsid w:val="16A13043"/>
    <w:rsid w:val="16A448E1"/>
    <w:rsid w:val="16A50D85"/>
    <w:rsid w:val="16B26FFE"/>
    <w:rsid w:val="16B56AEF"/>
    <w:rsid w:val="16BD5974"/>
    <w:rsid w:val="16BE68AC"/>
    <w:rsid w:val="16C84A74"/>
    <w:rsid w:val="16CD208A"/>
    <w:rsid w:val="16CF7BB0"/>
    <w:rsid w:val="16DA6555"/>
    <w:rsid w:val="16DB3515"/>
    <w:rsid w:val="16DE1BA1"/>
    <w:rsid w:val="16E01DC3"/>
    <w:rsid w:val="16E91E8E"/>
    <w:rsid w:val="16EB2510"/>
    <w:rsid w:val="16EE1514"/>
    <w:rsid w:val="16EE6570"/>
    <w:rsid w:val="16FC296F"/>
    <w:rsid w:val="17017169"/>
    <w:rsid w:val="1703785A"/>
    <w:rsid w:val="17043208"/>
    <w:rsid w:val="170458F0"/>
    <w:rsid w:val="17052A2C"/>
    <w:rsid w:val="170654B8"/>
    <w:rsid w:val="17087863"/>
    <w:rsid w:val="170D06D9"/>
    <w:rsid w:val="1719707D"/>
    <w:rsid w:val="171F235A"/>
    <w:rsid w:val="17233A58"/>
    <w:rsid w:val="1728194D"/>
    <w:rsid w:val="172A128B"/>
    <w:rsid w:val="17306CDA"/>
    <w:rsid w:val="1732013F"/>
    <w:rsid w:val="17375756"/>
    <w:rsid w:val="173D10F4"/>
    <w:rsid w:val="1740460A"/>
    <w:rsid w:val="1749638B"/>
    <w:rsid w:val="175024EC"/>
    <w:rsid w:val="175207E1"/>
    <w:rsid w:val="17535125"/>
    <w:rsid w:val="175B7696"/>
    <w:rsid w:val="175F3626"/>
    <w:rsid w:val="1767603B"/>
    <w:rsid w:val="176A4F02"/>
    <w:rsid w:val="17732B74"/>
    <w:rsid w:val="17732C32"/>
    <w:rsid w:val="17785295"/>
    <w:rsid w:val="17800EAB"/>
    <w:rsid w:val="178255A8"/>
    <w:rsid w:val="178276AC"/>
    <w:rsid w:val="1787048B"/>
    <w:rsid w:val="178925E9"/>
    <w:rsid w:val="178B3A5F"/>
    <w:rsid w:val="17905135"/>
    <w:rsid w:val="179606CE"/>
    <w:rsid w:val="179761F4"/>
    <w:rsid w:val="179B5CE4"/>
    <w:rsid w:val="17A43E80"/>
    <w:rsid w:val="17A50911"/>
    <w:rsid w:val="17A70B2D"/>
    <w:rsid w:val="17AC1CA0"/>
    <w:rsid w:val="17AE3C6A"/>
    <w:rsid w:val="17BB0135"/>
    <w:rsid w:val="17C071AC"/>
    <w:rsid w:val="17C70888"/>
    <w:rsid w:val="17CD1C16"/>
    <w:rsid w:val="17CE60BA"/>
    <w:rsid w:val="17D15BAA"/>
    <w:rsid w:val="17D336D0"/>
    <w:rsid w:val="17D64F6F"/>
    <w:rsid w:val="17D82A95"/>
    <w:rsid w:val="17DE1C35"/>
    <w:rsid w:val="17E551B2"/>
    <w:rsid w:val="17EE4066"/>
    <w:rsid w:val="17EF7DDE"/>
    <w:rsid w:val="17F04282"/>
    <w:rsid w:val="17F95203"/>
    <w:rsid w:val="17FF2717"/>
    <w:rsid w:val="180331EB"/>
    <w:rsid w:val="18047D2E"/>
    <w:rsid w:val="180F222F"/>
    <w:rsid w:val="18137F71"/>
    <w:rsid w:val="181B2505"/>
    <w:rsid w:val="181D0DCD"/>
    <w:rsid w:val="181D494B"/>
    <w:rsid w:val="182201B4"/>
    <w:rsid w:val="1826662E"/>
    <w:rsid w:val="18277578"/>
    <w:rsid w:val="182D3DF1"/>
    <w:rsid w:val="1833416F"/>
    <w:rsid w:val="18336B5D"/>
    <w:rsid w:val="183606FA"/>
    <w:rsid w:val="183879D7"/>
    <w:rsid w:val="183D4FEE"/>
    <w:rsid w:val="183E553E"/>
    <w:rsid w:val="1840063A"/>
    <w:rsid w:val="184222E1"/>
    <w:rsid w:val="18452800"/>
    <w:rsid w:val="18465F0B"/>
    <w:rsid w:val="18482277"/>
    <w:rsid w:val="18491BE4"/>
    <w:rsid w:val="184B59CE"/>
    <w:rsid w:val="184E0198"/>
    <w:rsid w:val="18514231"/>
    <w:rsid w:val="185E68E4"/>
    <w:rsid w:val="186A5B91"/>
    <w:rsid w:val="186E5BE6"/>
    <w:rsid w:val="1872114C"/>
    <w:rsid w:val="187D363C"/>
    <w:rsid w:val="187D53EA"/>
    <w:rsid w:val="187E2078"/>
    <w:rsid w:val="18814952"/>
    <w:rsid w:val="18826EA4"/>
    <w:rsid w:val="188336CE"/>
    <w:rsid w:val="18846477"/>
    <w:rsid w:val="1890724D"/>
    <w:rsid w:val="18914B70"/>
    <w:rsid w:val="189B3AC2"/>
    <w:rsid w:val="189D5A8C"/>
    <w:rsid w:val="18A312F5"/>
    <w:rsid w:val="18A44E96"/>
    <w:rsid w:val="18AF5234"/>
    <w:rsid w:val="18B232E6"/>
    <w:rsid w:val="18B43680"/>
    <w:rsid w:val="18B76B4E"/>
    <w:rsid w:val="18BA663E"/>
    <w:rsid w:val="18C36E7D"/>
    <w:rsid w:val="18C43019"/>
    <w:rsid w:val="18C64FE3"/>
    <w:rsid w:val="18C94AD3"/>
    <w:rsid w:val="18D47700"/>
    <w:rsid w:val="18D6206B"/>
    <w:rsid w:val="18D70F9E"/>
    <w:rsid w:val="18DB6346"/>
    <w:rsid w:val="18F733EE"/>
    <w:rsid w:val="18FA6A3B"/>
    <w:rsid w:val="18FB667D"/>
    <w:rsid w:val="1901426D"/>
    <w:rsid w:val="19061883"/>
    <w:rsid w:val="19094ED0"/>
    <w:rsid w:val="190A3122"/>
    <w:rsid w:val="190D52C2"/>
    <w:rsid w:val="19185113"/>
    <w:rsid w:val="19197809"/>
    <w:rsid w:val="191A70DD"/>
    <w:rsid w:val="191E6BCD"/>
    <w:rsid w:val="191F46F3"/>
    <w:rsid w:val="19204631"/>
    <w:rsid w:val="19294EE5"/>
    <w:rsid w:val="192A7EDE"/>
    <w:rsid w:val="192B4E46"/>
    <w:rsid w:val="192C1ED2"/>
    <w:rsid w:val="192D22FD"/>
    <w:rsid w:val="1931652D"/>
    <w:rsid w:val="193261D5"/>
    <w:rsid w:val="193450CD"/>
    <w:rsid w:val="19355CC5"/>
    <w:rsid w:val="193D2AA2"/>
    <w:rsid w:val="19404D95"/>
    <w:rsid w:val="194128BC"/>
    <w:rsid w:val="19483C4A"/>
    <w:rsid w:val="194A1770"/>
    <w:rsid w:val="194B54E8"/>
    <w:rsid w:val="19510D51"/>
    <w:rsid w:val="195372BD"/>
    <w:rsid w:val="195425EF"/>
    <w:rsid w:val="19566367"/>
    <w:rsid w:val="195720DF"/>
    <w:rsid w:val="195725A1"/>
    <w:rsid w:val="195A0529"/>
    <w:rsid w:val="195D5550"/>
    <w:rsid w:val="195E346D"/>
    <w:rsid w:val="19683988"/>
    <w:rsid w:val="19687860"/>
    <w:rsid w:val="197113F3"/>
    <w:rsid w:val="19742C91"/>
    <w:rsid w:val="19785310"/>
    <w:rsid w:val="197B1328"/>
    <w:rsid w:val="197B5DCD"/>
    <w:rsid w:val="197C1B46"/>
    <w:rsid w:val="197E6B27"/>
    <w:rsid w:val="198033E4"/>
    <w:rsid w:val="198434E3"/>
    <w:rsid w:val="198A6011"/>
    <w:rsid w:val="198D3D53"/>
    <w:rsid w:val="199155F1"/>
    <w:rsid w:val="199504B2"/>
    <w:rsid w:val="19972E2D"/>
    <w:rsid w:val="199777E0"/>
    <w:rsid w:val="199E386A"/>
    <w:rsid w:val="19B60BB4"/>
    <w:rsid w:val="19BF30E0"/>
    <w:rsid w:val="19C21C4E"/>
    <w:rsid w:val="19C31523"/>
    <w:rsid w:val="19C57049"/>
    <w:rsid w:val="19CC6151"/>
    <w:rsid w:val="19CD5444"/>
    <w:rsid w:val="19D35C0A"/>
    <w:rsid w:val="19DE635C"/>
    <w:rsid w:val="19E020D4"/>
    <w:rsid w:val="19E5593D"/>
    <w:rsid w:val="19F62AD3"/>
    <w:rsid w:val="19FA13E8"/>
    <w:rsid w:val="19FD4A34"/>
    <w:rsid w:val="19FE07AD"/>
    <w:rsid w:val="1A0444AD"/>
    <w:rsid w:val="1A0933D9"/>
    <w:rsid w:val="1A0F5726"/>
    <w:rsid w:val="1A136006"/>
    <w:rsid w:val="1A1474F9"/>
    <w:rsid w:val="1A226249"/>
    <w:rsid w:val="1A2406E3"/>
    <w:rsid w:val="1A2E2E40"/>
    <w:rsid w:val="1A2F1077"/>
    <w:rsid w:val="1A304E0A"/>
    <w:rsid w:val="1A3146DE"/>
    <w:rsid w:val="1A330CE9"/>
    <w:rsid w:val="1A366198"/>
    <w:rsid w:val="1A367F46"/>
    <w:rsid w:val="1A3F6DFB"/>
    <w:rsid w:val="1A426B5D"/>
    <w:rsid w:val="1A42703B"/>
    <w:rsid w:val="1A516B2E"/>
    <w:rsid w:val="1A51702D"/>
    <w:rsid w:val="1A562397"/>
    <w:rsid w:val="1A564145"/>
    <w:rsid w:val="1A5B6DFF"/>
    <w:rsid w:val="1A6003C9"/>
    <w:rsid w:val="1A613215"/>
    <w:rsid w:val="1A620020"/>
    <w:rsid w:val="1A620D3B"/>
    <w:rsid w:val="1A646862"/>
    <w:rsid w:val="1A654388"/>
    <w:rsid w:val="1A6A7BF0"/>
    <w:rsid w:val="1A6F3E82"/>
    <w:rsid w:val="1A7A7E33"/>
    <w:rsid w:val="1A8213DE"/>
    <w:rsid w:val="1A83799E"/>
    <w:rsid w:val="1A8567D8"/>
    <w:rsid w:val="1A8E7AD4"/>
    <w:rsid w:val="1A8F6FDF"/>
    <w:rsid w:val="1A901B3D"/>
    <w:rsid w:val="1A9F5AEC"/>
    <w:rsid w:val="1A9F789A"/>
    <w:rsid w:val="1AA11864"/>
    <w:rsid w:val="1AAA61FB"/>
    <w:rsid w:val="1AB07CF9"/>
    <w:rsid w:val="1AB709EE"/>
    <w:rsid w:val="1ABF1CEA"/>
    <w:rsid w:val="1AC1532F"/>
    <w:rsid w:val="1AC63078"/>
    <w:rsid w:val="1ACC2FE6"/>
    <w:rsid w:val="1ACF7182"/>
    <w:rsid w:val="1AD339E7"/>
    <w:rsid w:val="1AD5150D"/>
    <w:rsid w:val="1AD671A1"/>
    <w:rsid w:val="1AED4AA9"/>
    <w:rsid w:val="1AF76C06"/>
    <w:rsid w:val="1B072891"/>
    <w:rsid w:val="1B0818E3"/>
    <w:rsid w:val="1B087B35"/>
    <w:rsid w:val="1B19589E"/>
    <w:rsid w:val="1B1A2A6D"/>
    <w:rsid w:val="1B1C0EEA"/>
    <w:rsid w:val="1B233C2F"/>
    <w:rsid w:val="1B293607"/>
    <w:rsid w:val="1B2D759B"/>
    <w:rsid w:val="1B3501FE"/>
    <w:rsid w:val="1B3E5305"/>
    <w:rsid w:val="1B440E84"/>
    <w:rsid w:val="1B525D37"/>
    <w:rsid w:val="1B59213E"/>
    <w:rsid w:val="1B5C578B"/>
    <w:rsid w:val="1B5E7755"/>
    <w:rsid w:val="1B5F3EAD"/>
    <w:rsid w:val="1B615F66"/>
    <w:rsid w:val="1B696887"/>
    <w:rsid w:val="1B6E67AB"/>
    <w:rsid w:val="1B701236"/>
    <w:rsid w:val="1B740D26"/>
    <w:rsid w:val="1B770817"/>
    <w:rsid w:val="1B7A31BA"/>
    <w:rsid w:val="1B7A3E63"/>
    <w:rsid w:val="1B7B020C"/>
    <w:rsid w:val="1B7C5E2D"/>
    <w:rsid w:val="1B944315"/>
    <w:rsid w:val="1B9F2FF1"/>
    <w:rsid w:val="1BA112B6"/>
    <w:rsid w:val="1BA17641"/>
    <w:rsid w:val="1BA3751A"/>
    <w:rsid w:val="1BB235FD"/>
    <w:rsid w:val="1BB750B7"/>
    <w:rsid w:val="1BB96EF7"/>
    <w:rsid w:val="1BBD091F"/>
    <w:rsid w:val="1BBD144B"/>
    <w:rsid w:val="1BC157A5"/>
    <w:rsid w:val="1BC577D4"/>
    <w:rsid w:val="1BC86B39"/>
    <w:rsid w:val="1BD4596D"/>
    <w:rsid w:val="1BD76AC8"/>
    <w:rsid w:val="1BE427FE"/>
    <w:rsid w:val="1BE81F86"/>
    <w:rsid w:val="1BE85270"/>
    <w:rsid w:val="1BF24A30"/>
    <w:rsid w:val="1BF27E9D"/>
    <w:rsid w:val="1BF7727F"/>
    <w:rsid w:val="1BFD7952"/>
    <w:rsid w:val="1BFF07EA"/>
    <w:rsid w:val="1C085913"/>
    <w:rsid w:val="1C0F4EF3"/>
    <w:rsid w:val="1C1242AF"/>
    <w:rsid w:val="1C16002F"/>
    <w:rsid w:val="1C1D13BE"/>
    <w:rsid w:val="1C1E0C92"/>
    <w:rsid w:val="1C1F22A3"/>
    <w:rsid w:val="1C224C26"/>
    <w:rsid w:val="1C33473D"/>
    <w:rsid w:val="1C464342"/>
    <w:rsid w:val="1C47468D"/>
    <w:rsid w:val="1C4A1A87"/>
    <w:rsid w:val="1C4B5294"/>
    <w:rsid w:val="1C511F3B"/>
    <w:rsid w:val="1C5446B4"/>
    <w:rsid w:val="1C5841A4"/>
    <w:rsid w:val="1C6568C1"/>
    <w:rsid w:val="1C6E7E6B"/>
    <w:rsid w:val="1C715266"/>
    <w:rsid w:val="1C752FA8"/>
    <w:rsid w:val="1C760ACE"/>
    <w:rsid w:val="1C8256C5"/>
    <w:rsid w:val="1C86414B"/>
    <w:rsid w:val="1C872CDB"/>
    <w:rsid w:val="1C880F7D"/>
    <w:rsid w:val="1C8B457A"/>
    <w:rsid w:val="1C8C6544"/>
    <w:rsid w:val="1C8E406A"/>
    <w:rsid w:val="1C984EE8"/>
    <w:rsid w:val="1C9D24FF"/>
    <w:rsid w:val="1C9F60E4"/>
    <w:rsid w:val="1CA218C3"/>
    <w:rsid w:val="1CA23671"/>
    <w:rsid w:val="1CAC629E"/>
    <w:rsid w:val="1CB05D8E"/>
    <w:rsid w:val="1CB112EE"/>
    <w:rsid w:val="1CBA09BB"/>
    <w:rsid w:val="1CBA4E5F"/>
    <w:rsid w:val="1CBF20A5"/>
    <w:rsid w:val="1CBF3D37"/>
    <w:rsid w:val="1CC47A8B"/>
    <w:rsid w:val="1CC932F4"/>
    <w:rsid w:val="1CC950A2"/>
    <w:rsid w:val="1CCC2E94"/>
    <w:rsid w:val="1CD75A11"/>
    <w:rsid w:val="1CD852E5"/>
    <w:rsid w:val="1CDD6D9F"/>
    <w:rsid w:val="1CE5021C"/>
    <w:rsid w:val="1CED6FE2"/>
    <w:rsid w:val="1CF44B0C"/>
    <w:rsid w:val="1D0600A4"/>
    <w:rsid w:val="1D0936F0"/>
    <w:rsid w:val="1D0B7468"/>
    <w:rsid w:val="1D131C9B"/>
    <w:rsid w:val="1D1346FC"/>
    <w:rsid w:val="1D152095"/>
    <w:rsid w:val="1D175E0D"/>
    <w:rsid w:val="1D1761FC"/>
    <w:rsid w:val="1D183933"/>
    <w:rsid w:val="1D1A3B4F"/>
    <w:rsid w:val="1D1B04C8"/>
    <w:rsid w:val="1D232A04"/>
    <w:rsid w:val="1D2D3883"/>
    <w:rsid w:val="1D322C47"/>
    <w:rsid w:val="1D3454B5"/>
    <w:rsid w:val="1D3C44DE"/>
    <w:rsid w:val="1D41732E"/>
    <w:rsid w:val="1D44297A"/>
    <w:rsid w:val="1D465D4E"/>
    <w:rsid w:val="1D48246B"/>
    <w:rsid w:val="1D4A4435"/>
    <w:rsid w:val="1D4B5AB7"/>
    <w:rsid w:val="1D4D7A81"/>
    <w:rsid w:val="1D4E79D0"/>
    <w:rsid w:val="1D565A13"/>
    <w:rsid w:val="1D5F77B4"/>
    <w:rsid w:val="1D654843"/>
    <w:rsid w:val="1D725F82"/>
    <w:rsid w:val="1D734852"/>
    <w:rsid w:val="1D762B20"/>
    <w:rsid w:val="1D76522A"/>
    <w:rsid w:val="1D7C0366"/>
    <w:rsid w:val="1D7E5E8C"/>
    <w:rsid w:val="1D800229"/>
    <w:rsid w:val="1D814396"/>
    <w:rsid w:val="1D8316F5"/>
    <w:rsid w:val="1D840FC9"/>
    <w:rsid w:val="1D8619AF"/>
    <w:rsid w:val="1D864D41"/>
    <w:rsid w:val="1D8A4A65"/>
    <w:rsid w:val="1D8B734B"/>
    <w:rsid w:val="1D8B7666"/>
    <w:rsid w:val="1D927B8A"/>
    <w:rsid w:val="1D94745E"/>
    <w:rsid w:val="1D9B6A3E"/>
    <w:rsid w:val="1DA04055"/>
    <w:rsid w:val="1DA33B45"/>
    <w:rsid w:val="1DA839BF"/>
    <w:rsid w:val="1DB178FE"/>
    <w:rsid w:val="1DB27867"/>
    <w:rsid w:val="1DB34158"/>
    <w:rsid w:val="1DB418AE"/>
    <w:rsid w:val="1DB73B81"/>
    <w:rsid w:val="1DBC4C07"/>
    <w:rsid w:val="1DBF6471"/>
    <w:rsid w:val="1DC55869"/>
    <w:rsid w:val="1DCD1F90"/>
    <w:rsid w:val="1DCD2970"/>
    <w:rsid w:val="1DD2442A"/>
    <w:rsid w:val="1DD43CFE"/>
    <w:rsid w:val="1DDB508D"/>
    <w:rsid w:val="1DE06B47"/>
    <w:rsid w:val="1DE13090"/>
    <w:rsid w:val="1DE61A0D"/>
    <w:rsid w:val="1DE657E0"/>
    <w:rsid w:val="1DE77198"/>
    <w:rsid w:val="1DED3012"/>
    <w:rsid w:val="1DED6B6E"/>
    <w:rsid w:val="1DF20628"/>
    <w:rsid w:val="1DF24184"/>
    <w:rsid w:val="1DF362A3"/>
    <w:rsid w:val="1DF61EC7"/>
    <w:rsid w:val="1DF75C3F"/>
    <w:rsid w:val="1DFE607A"/>
    <w:rsid w:val="1E071B1C"/>
    <w:rsid w:val="1E0A7720"/>
    <w:rsid w:val="1E0F2F88"/>
    <w:rsid w:val="1E167D96"/>
    <w:rsid w:val="1E190A1D"/>
    <w:rsid w:val="1E205318"/>
    <w:rsid w:val="1E220F0E"/>
    <w:rsid w:val="1E276524"/>
    <w:rsid w:val="1E326C77"/>
    <w:rsid w:val="1E390005"/>
    <w:rsid w:val="1E3B2713"/>
    <w:rsid w:val="1E3B3D7D"/>
    <w:rsid w:val="1E3E561C"/>
    <w:rsid w:val="1E427B1B"/>
    <w:rsid w:val="1E432C32"/>
    <w:rsid w:val="1E474D04"/>
    <w:rsid w:val="1E4946EC"/>
    <w:rsid w:val="1E4C5F8A"/>
    <w:rsid w:val="1E4E0BBF"/>
    <w:rsid w:val="1E4F7829"/>
    <w:rsid w:val="1E5315D0"/>
    <w:rsid w:val="1E5B6B85"/>
    <w:rsid w:val="1E612472"/>
    <w:rsid w:val="1E6257AE"/>
    <w:rsid w:val="1E636E30"/>
    <w:rsid w:val="1E641526"/>
    <w:rsid w:val="1E645676"/>
    <w:rsid w:val="1E650DFA"/>
    <w:rsid w:val="1E674B24"/>
    <w:rsid w:val="1E685588"/>
    <w:rsid w:val="1E6F1C79"/>
    <w:rsid w:val="1E7336BE"/>
    <w:rsid w:val="1E815B99"/>
    <w:rsid w:val="1E830C89"/>
    <w:rsid w:val="1E8A03AF"/>
    <w:rsid w:val="1E90231B"/>
    <w:rsid w:val="1E935967"/>
    <w:rsid w:val="1EA10FA5"/>
    <w:rsid w:val="1EA44AE1"/>
    <w:rsid w:val="1EA70DF0"/>
    <w:rsid w:val="1EAE27A1"/>
    <w:rsid w:val="1EB12291"/>
    <w:rsid w:val="1EB37DB8"/>
    <w:rsid w:val="1EB6419A"/>
    <w:rsid w:val="1EBD0C36"/>
    <w:rsid w:val="1EC13122"/>
    <w:rsid w:val="1ECC70CB"/>
    <w:rsid w:val="1ECF61E7"/>
    <w:rsid w:val="1ED16490"/>
    <w:rsid w:val="1ED63AA6"/>
    <w:rsid w:val="1EDA7BBF"/>
    <w:rsid w:val="1EDC6CDD"/>
    <w:rsid w:val="1EE2069D"/>
    <w:rsid w:val="1EE53CE9"/>
    <w:rsid w:val="1EE91A2B"/>
    <w:rsid w:val="1EF108E0"/>
    <w:rsid w:val="1EF503D0"/>
    <w:rsid w:val="1EF65EF6"/>
    <w:rsid w:val="1EF71751"/>
    <w:rsid w:val="1EFC175F"/>
    <w:rsid w:val="1EFC4E80"/>
    <w:rsid w:val="1EFC6E00"/>
    <w:rsid w:val="1EFE7352"/>
    <w:rsid w:val="1EFF2FFD"/>
    <w:rsid w:val="1EFF4DAB"/>
    <w:rsid w:val="1F040613"/>
    <w:rsid w:val="1F066139"/>
    <w:rsid w:val="1F106C47"/>
    <w:rsid w:val="1F134CFA"/>
    <w:rsid w:val="1F182311"/>
    <w:rsid w:val="1F222365"/>
    <w:rsid w:val="1F291E28"/>
    <w:rsid w:val="1F2E38E2"/>
    <w:rsid w:val="1F2E743E"/>
    <w:rsid w:val="1F3031B6"/>
    <w:rsid w:val="1F334A54"/>
    <w:rsid w:val="1F3507CD"/>
    <w:rsid w:val="1F394761"/>
    <w:rsid w:val="1F3C7AEB"/>
    <w:rsid w:val="1F443106"/>
    <w:rsid w:val="1F4629DA"/>
    <w:rsid w:val="1F5144D6"/>
    <w:rsid w:val="1F5741F4"/>
    <w:rsid w:val="1F574BE7"/>
    <w:rsid w:val="1F5D10A9"/>
    <w:rsid w:val="1F5F3A9B"/>
    <w:rsid w:val="1F5F584A"/>
    <w:rsid w:val="1F6078C8"/>
    <w:rsid w:val="1F680BA2"/>
    <w:rsid w:val="1F6C3756"/>
    <w:rsid w:val="1F7D3F22"/>
    <w:rsid w:val="1F882409"/>
    <w:rsid w:val="1F8C5B21"/>
    <w:rsid w:val="1F8D23B7"/>
    <w:rsid w:val="1F9004D4"/>
    <w:rsid w:val="1F937070"/>
    <w:rsid w:val="1F947118"/>
    <w:rsid w:val="1FA0106F"/>
    <w:rsid w:val="1FA01A9A"/>
    <w:rsid w:val="1FBF453A"/>
    <w:rsid w:val="1FC027D1"/>
    <w:rsid w:val="1FC102B2"/>
    <w:rsid w:val="1FC16504"/>
    <w:rsid w:val="1FC63B1B"/>
    <w:rsid w:val="1FC722CD"/>
    <w:rsid w:val="1FCD7AB0"/>
    <w:rsid w:val="1FD04999"/>
    <w:rsid w:val="1FD17A6D"/>
    <w:rsid w:val="1FDA03F9"/>
    <w:rsid w:val="1FE741BD"/>
    <w:rsid w:val="1FEA0C6B"/>
    <w:rsid w:val="1FEA1C4B"/>
    <w:rsid w:val="1FF00B97"/>
    <w:rsid w:val="20000DDB"/>
    <w:rsid w:val="2000702C"/>
    <w:rsid w:val="200160D0"/>
    <w:rsid w:val="200453BC"/>
    <w:rsid w:val="20071E3A"/>
    <w:rsid w:val="20140D2A"/>
    <w:rsid w:val="201C373B"/>
    <w:rsid w:val="201C7BDE"/>
    <w:rsid w:val="201D512F"/>
    <w:rsid w:val="201E1010"/>
    <w:rsid w:val="201E74B3"/>
    <w:rsid w:val="202207DA"/>
    <w:rsid w:val="202651BD"/>
    <w:rsid w:val="20274877"/>
    <w:rsid w:val="202D2911"/>
    <w:rsid w:val="202D76F6"/>
    <w:rsid w:val="202E4B0B"/>
    <w:rsid w:val="202F7912"/>
    <w:rsid w:val="20344F28"/>
    <w:rsid w:val="2039200A"/>
    <w:rsid w:val="203C3DDD"/>
    <w:rsid w:val="203F4DB5"/>
    <w:rsid w:val="20474C5B"/>
    <w:rsid w:val="204F3608"/>
    <w:rsid w:val="204F58BE"/>
    <w:rsid w:val="20542ED4"/>
    <w:rsid w:val="20546BA6"/>
    <w:rsid w:val="2058371B"/>
    <w:rsid w:val="205978FC"/>
    <w:rsid w:val="205C7BD2"/>
    <w:rsid w:val="20623843"/>
    <w:rsid w:val="206A6EF2"/>
    <w:rsid w:val="206B3A09"/>
    <w:rsid w:val="206D21E8"/>
    <w:rsid w:val="206E05E3"/>
    <w:rsid w:val="2078711C"/>
    <w:rsid w:val="208259CC"/>
    <w:rsid w:val="20831A0C"/>
    <w:rsid w:val="208F330D"/>
    <w:rsid w:val="208F4082"/>
    <w:rsid w:val="20915ED7"/>
    <w:rsid w:val="209259C0"/>
    <w:rsid w:val="20930BE4"/>
    <w:rsid w:val="2093568E"/>
    <w:rsid w:val="20967666"/>
    <w:rsid w:val="209D487B"/>
    <w:rsid w:val="20A200E4"/>
    <w:rsid w:val="20A420AE"/>
    <w:rsid w:val="20A63294"/>
    <w:rsid w:val="20AA343C"/>
    <w:rsid w:val="20B41BC5"/>
    <w:rsid w:val="20B5584F"/>
    <w:rsid w:val="20B5618A"/>
    <w:rsid w:val="20B971DB"/>
    <w:rsid w:val="20BD6CCC"/>
    <w:rsid w:val="20BF5151"/>
    <w:rsid w:val="20C067BC"/>
    <w:rsid w:val="20C165EF"/>
    <w:rsid w:val="20C53DD2"/>
    <w:rsid w:val="20C95670"/>
    <w:rsid w:val="20CF69FF"/>
    <w:rsid w:val="20D050BE"/>
    <w:rsid w:val="20D83B05"/>
    <w:rsid w:val="20E029BA"/>
    <w:rsid w:val="20EB54D5"/>
    <w:rsid w:val="20F52909"/>
    <w:rsid w:val="20FA5397"/>
    <w:rsid w:val="21050673"/>
    <w:rsid w:val="210670D2"/>
    <w:rsid w:val="21067227"/>
    <w:rsid w:val="2107263D"/>
    <w:rsid w:val="210743EB"/>
    <w:rsid w:val="21093CBF"/>
    <w:rsid w:val="210E39CB"/>
    <w:rsid w:val="21214940"/>
    <w:rsid w:val="2127683B"/>
    <w:rsid w:val="2129610F"/>
    <w:rsid w:val="212B6E47"/>
    <w:rsid w:val="212C5BFF"/>
    <w:rsid w:val="2130749E"/>
    <w:rsid w:val="213276BA"/>
    <w:rsid w:val="21333EAC"/>
    <w:rsid w:val="213831F5"/>
    <w:rsid w:val="213A031C"/>
    <w:rsid w:val="21400F04"/>
    <w:rsid w:val="21442F49"/>
    <w:rsid w:val="21464F13"/>
    <w:rsid w:val="21486EDD"/>
    <w:rsid w:val="214C4E54"/>
    <w:rsid w:val="214E288F"/>
    <w:rsid w:val="21505D92"/>
    <w:rsid w:val="215D5117"/>
    <w:rsid w:val="215F7CD3"/>
    <w:rsid w:val="215F7D83"/>
    <w:rsid w:val="21645399"/>
    <w:rsid w:val="216B07DD"/>
    <w:rsid w:val="216D6944"/>
    <w:rsid w:val="2179073F"/>
    <w:rsid w:val="217F0425"/>
    <w:rsid w:val="21805426"/>
    <w:rsid w:val="218617B3"/>
    <w:rsid w:val="218648AF"/>
    <w:rsid w:val="218870FA"/>
    <w:rsid w:val="218C0559"/>
    <w:rsid w:val="218C669E"/>
    <w:rsid w:val="219043E0"/>
    <w:rsid w:val="219A36B9"/>
    <w:rsid w:val="21A165ED"/>
    <w:rsid w:val="21A558D0"/>
    <w:rsid w:val="21A659B2"/>
    <w:rsid w:val="21B225A8"/>
    <w:rsid w:val="21BC6F83"/>
    <w:rsid w:val="21BF3429"/>
    <w:rsid w:val="21CD1190"/>
    <w:rsid w:val="21CD68B0"/>
    <w:rsid w:val="21CE6CB6"/>
    <w:rsid w:val="21D02A2F"/>
    <w:rsid w:val="21D249F9"/>
    <w:rsid w:val="21D342CD"/>
    <w:rsid w:val="21D4251F"/>
    <w:rsid w:val="21DB78CD"/>
    <w:rsid w:val="21DD6EFA"/>
    <w:rsid w:val="21DE514B"/>
    <w:rsid w:val="21E30AD6"/>
    <w:rsid w:val="21E40288"/>
    <w:rsid w:val="21EB1889"/>
    <w:rsid w:val="21EB7868"/>
    <w:rsid w:val="21ED35E0"/>
    <w:rsid w:val="21F62A43"/>
    <w:rsid w:val="21F77FBB"/>
    <w:rsid w:val="21F84F6A"/>
    <w:rsid w:val="22023145"/>
    <w:rsid w:val="22032E04"/>
    <w:rsid w:val="221072CF"/>
    <w:rsid w:val="22173AA2"/>
    <w:rsid w:val="2217599A"/>
    <w:rsid w:val="221C331E"/>
    <w:rsid w:val="22206602"/>
    <w:rsid w:val="22350AE4"/>
    <w:rsid w:val="22372AAE"/>
    <w:rsid w:val="22394A78"/>
    <w:rsid w:val="22412E01"/>
    <w:rsid w:val="22477195"/>
    <w:rsid w:val="2250591D"/>
    <w:rsid w:val="22513B6F"/>
    <w:rsid w:val="22525B39"/>
    <w:rsid w:val="225278E7"/>
    <w:rsid w:val="225418B2"/>
    <w:rsid w:val="225C2514"/>
    <w:rsid w:val="225E003A"/>
    <w:rsid w:val="225E16AA"/>
    <w:rsid w:val="22617B2B"/>
    <w:rsid w:val="226316A9"/>
    <w:rsid w:val="226A471A"/>
    <w:rsid w:val="226F2247"/>
    <w:rsid w:val="227345CD"/>
    <w:rsid w:val="22761828"/>
    <w:rsid w:val="22806B70"/>
    <w:rsid w:val="22841E40"/>
    <w:rsid w:val="22857AA4"/>
    <w:rsid w:val="228C2DF9"/>
    <w:rsid w:val="228C4BA7"/>
    <w:rsid w:val="2298179E"/>
    <w:rsid w:val="22A56B53"/>
    <w:rsid w:val="22AE0FC2"/>
    <w:rsid w:val="22B03697"/>
    <w:rsid w:val="22B230F6"/>
    <w:rsid w:val="22B460B7"/>
    <w:rsid w:val="22C81958"/>
    <w:rsid w:val="22CD6F6E"/>
    <w:rsid w:val="22D10487"/>
    <w:rsid w:val="22D154F1"/>
    <w:rsid w:val="22D24584"/>
    <w:rsid w:val="22D327D6"/>
    <w:rsid w:val="22D36C7A"/>
    <w:rsid w:val="22D44A8B"/>
    <w:rsid w:val="22D833A4"/>
    <w:rsid w:val="22DA1DB7"/>
    <w:rsid w:val="22DF561F"/>
    <w:rsid w:val="22E03145"/>
    <w:rsid w:val="22E36792"/>
    <w:rsid w:val="22EF5136"/>
    <w:rsid w:val="22F32E79"/>
    <w:rsid w:val="22F34C27"/>
    <w:rsid w:val="22F502D0"/>
    <w:rsid w:val="2305495A"/>
    <w:rsid w:val="230A51A1"/>
    <w:rsid w:val="230E380E"/>
    <w:rsid w:val="230E7CB2"/>
    <w:rsid w:val="230F1167"/>
    <w:rsid w:val="231057D9"/>
    <w:rsid w:val="23111551"/>
    <w:rsid w:val="23137077"/>
    <w:rsid w:val="23250B58"/>
    <w:rsid w:val="232C638A"/>
    <w:rsid w:val="23320266"/>
    <w:rsid w:val="2338088B"/>
    <w:rsid w:val="233A686A"/>
    <w:rsid w:val="234725AF"/>
    <w:rsid w:val="23490846"/>
    <w:rsid w:val="23505448"/>
    <w:rsid w:val="235356C5"/>
    <w:rsid w:val="23563407"/>
    <w:rsid w:val="23566F63"/>
    <w:rsid w:val="235D6544"/>
    <w:rsid w:val="23627FFE"/>
    <w:rsid w:val="2366189C"/>
    <w:rsid w:val="23697C61"/>
    <w:rsid w:val="236B1652"/>
    <w:rsid w:val="23735D67"/>
    <w:rsid w:val="237613B4"/>
    <w:rsid w:val="237A5348"/>
    <w:rsid w:val="237C2E6E"/>
    <w:rsid w:val="237C4C1C"/>
    <w:rsid w:val="237F295E"/>
    <w:rsid w:val="237F470C"/>
    <w:rsid w:val="2383244E"/>
    <w:rsid w:val="23867849"/>
    <w:rsid w:val="238F1E5C"/>
    <w:rsid w:val="23902475"/>
    <w:rsid w:val="2393640A"/>
    <w:rsid w:val="23952182"/>
    <w:rsid w:val="23955CDE"/>
    <w:rsid w:val="239E60A0"/>
    <w:rsid w:val="23A6613D"/>
    <w:rsid w:val="23A67EEB"/>
    <w:rsid w:val="23AC3027"/>
    <w:rsid w:val="23AE4FF1"/>
    <w:rsid w:val="23AE6D9F"/>
    <w:rsid w:val="23B048C6"/>
    <w:rsid w:val="23B05391"/>
    <w:rsid w:val="23C245F9"/>
    <w:rsid w:val="23CE7442"/>
    <w:rsid w:val="23D20EEB"/>
    <w:rsid w:val="23D4417B"/>
    <w:rsid w:val="23D5432C"/>
    <w:rsid w:val="23DE58D7"/>
    <w:rsid w:val="23E25E61"/>
    <w:rsid w:val="23E26A49"/>
    <w:rsid w:val="23E9602A"/>
    <w:rsid w:val="23EB062A"/>
    <w:rsid w:val="23F25C54"/>
    <w:rsid w:val="23FE4D21"/>
    <w:rsid w:val="24061CC1"/>
    <w:rsid w:val="2406239D"/>
    <w:rsid w:val="2409047A"/>
    <w:rsid w:val="240B2444"/>
    <w:rsid w:val="2411341A"/>
    <w:rsid w:val="24125580"/>
    <w:rsid w:val="24162A40"/>
    <w:rsid w:val="241D6DFC"/>
    <w:rsid w:val="24235E36"/>
    <w:rsid w:val="2423757A"/>
    <w:rsid w:val="24260611"/>
    <w:rsid w:val="24280900"/>
    <w:rsid w:val="242D23BA"/>
    <w:rsid w:val="242F6132"/>
    <w:rsid w:val="242F7EE0"/>
    <w:rsid w:val="24374FE7"/>
    <w:rsid w:val="24376D95"/>
    <w:rsid w:val="243948BB"/>
    <w:rsid w:val="243F3E9B"/>
    <w:rsid w:val="243F5C4A"/>
    <w:rsid w:val="245017A0"/>
    <w:rsid w:val="2452597D"/>
    <w:rsid w:val="24560523"/>
    <w:rsid w:val="245E09DD"/>
    <w:rsid w:val="245F009A"/>
    <w:rsid w:val="24632CC1"/>
    <w:rsid w:val="246F50C9"/>
    <w:rsid w:val="247973AD"/>
    <w:rsid w:val="247E2C16"/>
    <w:rsid w:val="24844679"/>
    <w:rsid w:val="24977834"/>
    <w:rsid w:val="249E00E0"/>
    <w:rsid w:val="24A00DDE"/>
    <w:rsid w:val="24A51F50"/>
    <w:rsid w:val="24AC7783"/>
    <w:rsid w:val="24AF1021"/>
    <w:rsid w:val="24B73EE6"/>
    <w:rsid w:val="24BB1774"/>
    <w:rsid w:val="24C0412C"/>
    <w:rsid w:val="24C543A1"/>
    <w:rsid w:val="24C925E9"/>
    <w:rsid w:val="24CA5E5B"/>
    <w:rsid w:val="24CC54EC"/>
    <w:rsid w:val="24CD5CA0"/>
    <w:rsid w:val="24CD6641"/>
    <w:rsid w:val="24D26ABE"/>
    <w:rsid w:val="24D42836"/>
    <w:rsid w:val="24DA7E49"/>
    <w:rsid w:val="24DB1E16"/>
    <w:rsid w:val="24E231A5"/>
    <w:rsid w:val="24E30CCB"/>
    <w:rsid w:val="24E34700"/>
    <w:rsid w:val="24E601D0"/>
    <w:rsid w:val="24EE26FA"/>
    <w:rsid w:val="24F15196"/>
    <w:rsid w:val="24F353B2"/>
    <w:rsid w:val="24F37160"/>
    <w:rsid w:val="24F8064D"/>
    <w:rsid w:val="24F84776"/>
    <w:rsid w:val="25033A80"/>
    <w:rsid w:val="250E1027"/>
    <w:rsid w:val="25130D75"/>
    <w:rsid w:val="25186BC6"/>
    <w:rsid w:val="251E23B3"/>
    <w:rsid w:val="252954D3"/>
    <w:rsid w:val="252F3F10"/>
    <w:rsid w:val="253432D4"/>
    <w:rsid w:val="253710FA"/>
    <w:rsid w:val="25387269"/>
    <w:rsid w:val="253908EB"/>
    <w:rsid w:val="253B4663"/>
    <w:rsid w:val="253E04BD"/>
    <w:rsid w:val="253F4ED2"/>
    <w:rsid w:val="25405573"/>
    <w:rsid w:val="25422EDB"/>
    <w:rsid w:val="254433F2"/>
    <w:rsid w:val="25457A94"/>
    <w:rsid w:val="25496D80"/>
    <w:rsid w:val="25524010"/>
    <w:rsid w:val="25556365"/>
    <w:rsid w:val="25563D48"/>
    <w:rsid w:val="255A0F8D"/>
    <w:rsid w:val="255F65A3"/>
    <w:rsid w:val="2560367A"/>
    <w:rsid w:val="2561187A"/>
    <w:rsid w:val="25631BF9"/>
    <w:rsid w:val="257007B0"/>
    <w:rsid w:val="25710085"/>
    <w:rsid w:val="25761B3F"/>
    <w:rsid w:val="257D111F"/>
    <w:rsid w:val="25861D82"/>
    <w:rsid w:val="25875AF7"/>
    <w:rsid w:val="258B7398"/>
    <w:rsid w:val="258D6E68"/>
    <w:rsid w:val="258E0C37"/>
    <w:rsid w:val="25900E53"/>
    <w:rsid w:val="25A0096A"/>
    <w:rsid w:val="25A96E37"/>
    <w:rsid w:val="25AB7A3A"/>
    <w:rsid w:val="25AC292D"/>
    <w:rsid w:val="25AD37B3"/>
    <w:rsid w:val="25B20955"/>
    <w:rsid w:val="25BF5294"/>
    <w:rsid w:val="25C1725E"/>
    <w:rsid w:val="25C32FD6"/>
    <w:rsid w:val="25C428AA"/>
    <w:rsid w:val="25D07639"/>
    <w:rsid w:val="25D24FC7"/>
    <w:rsid w:val="25D328A4"/>
    <w:rsid w:val="25D362AB"/>
    <w:rsid w:val="25D452F5"/>
    <w:rsid w:val="25D725DE"/>
    <w:rsid w:val="25D80104"/>
    <w:rsid w:val="25D84599"/>
    <w:rsid w:val="25D855C5"/>
    <w:rsid w:val="25D97B5E"/>
    <w:rsid w:val="25DA526E"/>
    <w:rsid w:val="25DF03A6"/>
    <w:rsid w:val="25E60A73"/>
    <w:rsid w:val="25EB6089"/>
    <w:rsid w:val="25F86896"/>
    <w:rsid w:val="25FA3A23"/>
    <w:rsid w:val="25FF1B34"/>
    <w:rsid w:val="261234CF"/>
    <w:rsid w:val="26182D40"/>
    <w:rsid w:val="26184575"/>
    <w:rsid w:val="261B302E"/>
    <w:rsid w:val="261C6242"/>
    <w:rsid w:val="26282362"/>
    <w:rsid w:val="263119BD"/>
    <w:rsid w:val="263A55DF"/>
    <w:rsid w:val="2642329D"/>
    <w:rsid w:val="264B2FCC"/>
    <w:rsid w:val="264E03C6"/>
    <w:rsid w:val="2651532F"/>
    <w:rsid w:val="2655266E"/>
    <w:rsid w:val="265C2AE3"/>
    <w:rsid w:val="2665408D"/>
    <w:rsid w:val="26695200"/>
    <w:rsid w:val="266B625E"/>
    <w:rsid w:val="267046F8"/>
    <w:rsid w:val="267B1C9E"/>
    <w:rsid w:val="268169ED"/>
    <w:rsid w:val="26890504"/>
    <w:rsid w:val="269F6731"/>
    <w:rsid w:val="26A05444"/>
    <w:rsid w:val="26A340C9"/>
    <w:rsid w:val="26A821CC"/>
    <w:rsid w:val="26A84080"/>
    <w:rsid w:val="26A94E63"/>
    <w:rsid w:val="26B66697"/>
    <w:rsid w:val="26C1503C"/>
    <w:rsid w:val="26C2284D"/>
    <w:rsid w:val="26C279DE"/>
    <w:rsid w:val="26CA6836"/>
    <w:rsid w:val="26CE2359"/>
    <w:rsid w:val="26CF59AB"/>
    <w:rsid w:val="26E27B30"/>
    <w:rsid w:val="26EA27E4"/>
    <w:rsid w:val="26EF20E1"/>
    <w:rsid w:val="26F463D3"/>
    <w:rsid w:val="26FB67A0"/>
    <w:rsid w:val="26FD42C6"/>
    <w:rsid w:val="27042DFE"/>
    <w:rsid w:val="270D4584"/>
    <w:rsid w:val="2714255F"/>
    <w:rsid w:val="271560AD"/>
    <w:rsid w:val="27261CF7"/>
    <w:rsid w:val="272A0E33"/>
    <w:rsid w:val="272D2251"/>
    <w:rsid w:val="272E0923"/>
    <w:rsid w:val="272E35CB"/>
    <w:rsid w:val="272F01F7"/>
    <w:rsid w:val="27344AC6"/>
    <w:rsid w:val="27386129"/>
    <w:rsid w:val="273D2914"/>
    <w:rsid w:val="273E609E"/>
    <w:rsid w:val="27400656"/>
    <w:rsid w:val="274C6FFB"/>
    <w:rsid w:val="27500E71"/>
    <w:rsid w:val="27535DDA"/>
    <w:rsid w:val="2755251D"/>
    <w:rsid w:val="275B0FEC"/>
    <w:rsid w:val="27606603"/>
    <w:rsid w:val="27767BD4"/>
    <w:rsid w:val="277D5407"/>
    <w:rsid w:val="27856069"/>
    <w:rsid w:val="278E4F1E"/>
    <w:rsid w:val="278F0C96"/>
    <w:rsid w:val="279012AA"/>
    <w:rsid w:val="27A42993"/>
    <w:rsid w:val="27A961FC"/>
    <w:rsid w:val="27B23302"/>
    <w:rsid w:val="27C052F3"/>
    <w:rsid w:val="27C06D76"/>
    <w:rsid w:val="27C319C4"/>
    <w:rsid w:val="27C37CBF"/>
    <w:rsid w:val="27C41529"/>
    <w:rsid w:val="27D41B15"/>
    <w:rsid w:val="27D84032"/>
    <w:rsid w:val="27DC037F"/>
    <w:rsid w:val="27DE7738"/>
    <w:rsid w:val="27E3744F"/>
    <w:rsid w:val="27E40FE2"/>
    <w:rsid w:val="27E92460"/>
    <w:rsid w:val="27EE00B2"/>
    <w:rsid w:val="27EE5037"/>
    <w:rsid w:val="27FB0B63"/>
    <w:rsid w:val="280A003D"/>
    <w:rsid w:val="28137B19"/>
    <w:rsid w:val="2818512F"/>
    <w:rsid w:val="28187C44"/>
    <w:rsid w:val="281C077C"/>
    <w:rsid w:val="28292E99"/>
    <w:rsid w:val="2829365E"/>
    <w:rsid w:val="282B4E63"/>
    <w:rsid w:val="282D2C3F"/>
    <w:rsid w:val="283006CB"/>
    <w:rsid w:val="283A5761"/>
    <w:rsid w:val="28416434"/>
    <w:rsid w:val="284555B8"/>
    <w:rsid w:val="28530060"/>
    <w:rsid w:val="28543E8B"/>
    <w:rsid w:val="285A12A4"/>
    <w:rsid w:val="285A7662"/>
    <w:rsid w:val="285E0D94"/>
    <w:rsid w:val="28612632"/>
    <w:rsid w:val="28675791"/>
    <w:rsid w:val="286D547B"/>
    <w:rsid w:val="286E6264"/>
    <w:rsid w:val="28702113"/>
    <w:rsid w:val="28712696"/>
    <w:rsid w:val="2874680A"/>
    <w:rsid w:val="28754330"/>
    <w:rsid w:val="287A7BCA"/>
    <w:rsid w:val="288B0733"/>
    <w:rsid w:val="28902F18"/>
    <w:rsid w:val="28936792"/>
    <w:rsid w:val="289724F8"/>
    <w:rsid w:val="28983F41"/>
    <w:rsid w:val="289E73E3"/>
    <w:rsid w:val="28A013AD"/>
    <w:rsid w:val="28A54C15"/>
    <w:rsid w:val="28B05368"/>
    <w:rsid w:val="28C07BC2"/>
    <w:rsid w:val="28CB21A2"/>
    <w:rsid w:val="28CE6959"/>
    <w:rsid w:val="28CF1C92"/>
    <w:rsid w:val="28D15A0A"/>
    <w:rsid w:val="28D42E04"/>
    <w:rsid w:val="28D472A8"/>
    <w:rsid w:val="28D70B46"/>
    <w:rsid w:val="28D74A8E"/>
    <w:rsid w:val="28D948BF"/>
    <w:rsid w:val="28DC615D"/>
    <w:rsid w:val="28E26B52"/>
    <w:rsid w:val="28E514B5"/>
    <w:rsid w:val="28E6632F"/>
    <w:rsid w:val="28E868B0"/>
    <w:rsid w:val="28EA2628"/>
    <w:rsid w:val="28ED2118"/>
    <w:rsid w:val="28F17E5A"/>
    <w:rsid w:val="28F21F34"/>
    <w:rsid w:val="28F33BD2"/>
    <w:rsid w:val="28F65471"/>
    <w:rsid w:val="28F96D0F"/>
    <w:rsid w:val="28FD5C97"/>
    <w:rsid w:val="29015BC3"/>
    <w:rsid w:val="29024978"/>
    <w:rsid w:val="29051210"/>
    <w:rsid w:val="290B259E"/>
    <w:rsid w:val="290C4C94"/>
    <w:rsid w:val="290D4568"/>
    <w:rsid w:val="290F378F"/>
    <w:rsid w:val="29121B7F"/>
    <w:rsid w:val="29310257"/>
    <w:rsid w:val="29363ABF"/>
    <w:rsid w:val="29387837"/>
    <w:rsid w:val="293E2974"/>
    <w:rsid w:val="29427A72"/>
    <w:rsid w:val="29475CCC"/>
    <w:rsid w:val="294B528C"/>
    <w:rsid w:val="294F2DD3"/>
    <w:rsid w:val="29506A6D"/>
    <w:rsid w:val="295108F9"/>
    <w:rsid w:val="29595242"/>
    <w:rsid w:val="295E3016"/>
    <w:rsid w:val="29634C0B"/>
    <w:rsid w:val="2964278E"/>
    <w:rsid w:val="29657F00"/>
    <w:rsid w:val="2973086F"/>
    <w:rsid w:val="29735862"/>
    <w:rsid w:val="29752839"/>
    <w:rsid w:val="29796C63"/>
    <w:rsid w:val="29860FA5"/>
    <w:rsid w:val="29890093"/>
    <w:rsid w:val="298C7B83"/>
    <w:rsid w:val="298D75F9"/>
    <w:rsid w:val="29A21154"/>
    <w:rsid w:val="29A34F92"/>
    <w:rsid w:val="29A749BD"/>
    <w:rsid w:val="29AA0009"/>
    <w:rsid w:val="29B20162"/>
    <w:rsid w:val="29BC6ED0"/>
    <w:rsid w:val="29BD5F8E"/>
    <w:rsid w:val="29BF5862"/>
    <w:rsid w:val="29C63095"/>
    <w:rsid w:val="29CA4207"/>
    <w:rsid w:val="29D137E8"/>
    <w:rsid w:val="29D15596"/>
    <w:rsid w:val="29D23485"/>
    <w:rsid w:val="29D55086"/>
    <w:rsid w:val="29DB6414"/>
    <w:rsid w:val="29DC0BEB"/>
    <w:rsid w:val="29DC4609"/>
    <w:rsid w:val="29DD1412"/>
    <w:rsid w:val="29DE4C5C"/>
    <w:rsid w:val="29ED77F7"/>
    <w:rsid w:val="29EE08BB"/>
    <w:rsid w:val="29FA0234"/>
    <w:rsid w:val="29FA0F90"/>
    <w:rsid w:val="29FA689B"/>
    <w:rsid w:val="29FB2613"/>
    <w:rsid w:val="29FD638B"/>
    <w:rsid w:val="2A060B36"/>
    <w:rsid w:val="2A0754CC"/>
    <w:rsid w:val="2A082705"/>
    <w:rsid w:val="2A0C5C2A"/>
    <w:rsid w:val="2A0C65CE"/>
    <w:rsid w:val="2A0D39EA"/>
    <w:rsid w:val="2A1079D0"/>
    <w:rsid w:val="2A140BD1"/>
    <w:rsid w:val="2A151926"/>
    <w:rsid w:val="2A19034C"/>
    <w:rsid w:val="2A1A518F"/>
    <w:rsid w:val="2A1C0F07"/>
    <w:rsid w:val="2A1C2CB5"/>
    <w:rsid w:val="2A2878AC"/>
    <w:rsid w:val="2A306760"/>
    <w:rsid w:val="2A337FFE"/>
    <w:rsid w:val="2A345901"/>
    <w:rsid w:val="2A3533BD"/>
    <w:rsid w:val="2A377AEF"/>
    <w:rsid w:val="2A3E70CF"/>
    <w:rsid w:val="2A475858"/>
    <w:rsid w:val="2A497822"/>
    <w:rsid w:val="2A4A0F51"/>
    <w:rsid w:val="2A5856A6"/>
    <w:rsid w:val="2A636B36"/>
    <w:rsid w:val="2A677CA8"/>
    <w:rsid w:val="2A6B1546"/>
    <w:rsid w:val="2A716ACD"/>
    <w:rsid w:val="2A790107"/>
    <w:rsid w:val="2A7A5C2D"/>
    <w:rsid w:val="2A7A79DB"/>
    <w:rsid w:val="2A7B2CD0"/>
    <w:rsid w:val="2A836854"/>
    <w:rsid w:val="2A862824"/>
    <w:rsid w:val="2A8D426D"/>
    <w:rsid w:val="2A8F1D25"/>
    <w:rsid w:val="2A9036A3"/>
    <w:rsid w:val="2A944F41"/>
    <w:rsid w:val="2A9A2223"/>
    <w:rsid w:val="2A9D1CBB"/>
    <w:rsid w:val="2AA7638A"/>
    <w:rsid w:val="2AAC439C"/>
    <w:rsid w:val="2AAD35BF"/>
    <w:rsid w:val="2AC35AA1"/>
    <w:rsid w:val="2AD772CF"/>
    <w:rsid w:val="2AD90BA6"/>
    <w:rsid w:val="2AE01F8A"/>
    <w:rsid w:val="2AE145C5"/>
    <w:rsid w:val="2AE17A5A"/>
    <w:rsid w:val="2AE2502A"/>
    <w:rsid w:val="2AE9690F"/>
    <w:rsid w:val="2AEE136A"/>
    <w:rsid w:val="2AF7102C"/>
    <w:rsid w:val="2AFC2AE6"/>
    <w:rsid w:val="2B0102CD"/>
    <w:rsid w:val="2B01079C"/>
    <w:rsid w:val="2B011EAB"/>
    <w:rsid w:val="2B0E091D"/>
    <w:rsid w:val="2B0F281A"/>
    <w:rsid w:val="2B17347C"/>
    <w:rsid w:val="2B1A7D4E"/>
    <w:rsid w:val="2B276ADF"/>
    <w:rsid w:val="2B292925"/>
    <w:rsid w:val="2B2E027F"/>
    <w:rsid w:val="2B342280"/>
    <w:rsid w:val="2B353C7C"/>
    <w:rsid w:val="2B391645"/>
    <w:rsid w:val="2B406E77"/>
    <w:rsid w:val="2B410A44"/>
    <w:rsid w:val="2B414545"/>
    <w:rsid w:val="2B4349C0"/>
    <w:rsid w:val="2B477353"/>
    <w:rsid w:val="2B4A621C"/>
    <w:rsid w:val="2B4E5581"/>
    <w:rsid w:val="2B4F70BA"/>
    <w:rsid w:val="2B5B780D"/>
    <w:rsid w:val="2B606BD1"/>
    <w:rsid w:val="2B6568DD"/>
    <w:rsid w:val="2B6A3EF4"/>
    <w:rsid w:val="2B6F6391"/>
    <w:rsid w:val="2B7539DB"/>
    <w:rsid w:val="2B7E34FB"/>
    <w:rsid w:val="2B8723B0"/>
    <w:rsid w:val="2B960569"/>
    <w:rsid w:val="2B9A4D37"/>
    <w:rsid w:val="2B9D7E25"/>
    <w:rsid w:val="2BA50A88"/>
    <w:rsid w:val="2BA74800"/>
    <w:rsid w:val="2BAD3B6A"/>
    <w:rsid w:val="2BAF7E85"/>
    <w:rsid w:val="2BB05DAB"/>
    <w:rsid w:val="2BB33634"/>
    <w:rsid w:val="2BB37649"/>
    <w:rsid w:val="2BB52B69"/>
    <w:rsid w:val="2BB67139"/>
    <w:rsid w:val="2BC57F33"/>
    <w:rsid w:val="2BCA6741"/>
    <w:rsid w:val="2BCE49A6"/>
    <w:rsid w:val="2BD03BF6"/>
    <w:rsid w:val="2BD15D21"/>
    <w:rsid w:val="2BD17ACF"/>
    <w:rsid w:val="2BEA692B"/>
    <w:rsid w:val="2BF11F1F"/>
    <w:rsid w:val="2BF81500"/>
    <w:rsid w:val="2BF915ED"/>
    <w:rsid w:val="2C0003B4"/>
    <w:rsid w:val="2C091017"/>
    <w:rsid w:val="2C0A4AEB"/>
    <w:rsid w:val="2C0B2FE1"/>
    <w:rsid w:val="2C0F5B79"/>
    <w:rsid w:val="2C245E51"/>
    <w:rsid w:val="2C273B93"/>
    <w:rsid w:val="2C2B7900"/>
    <w:rsid w:val="2C3342E6"/>
    <w:rsid w:val="2C336BEF"/>
    <w:rsid w:val="2C4D56BE"/>
    <w:rsid w:val="2C574478"/>
    <w:rsid w:val="2C576226"/>
    <w:rsid w:val="2C5A7AC4"/>
    <w:rsid w:val="2C5D5807"/>
    <w:rsid w:val="2C6B3A80"/>
    <w:rsid w:val="2C6C0DA9"/>
    <w:rsid w:val="2C750F52"/>
    <w:rsid w:val="2C760162"/>
    <w:rsid w:val="2C783B7D"/>
    <w:rsid w:val="2C7D1A05"/>
    <w:rsid w:val="2C7F752B"/>
    <w:rsid w:val="2C82701B"/>
    <w:rsid w:val="2C864D5D"/>
    <w:rsid w:val="2C8E3C12"/>
    <w:rsid w:val="2C8E776E"/>
    <w:rsid w:val="2C965B4E"/>
    <w:rsid w:val="2C9805ED"/>
    <w:rsid w:val="2C9E3E55"/>
    <w:rsid w:val="2C9E6007"/>
    <w:rsid w:val="2CA1196F"/>
    <w:rsid w:val="2CA23219"/>
    <w:rsid w:val="2CA70830"/>
    <w:rsid w:val="2CAB6572"/>
    <w:rsid w:val="2CAD4265"/>
    <w:rsid w:val="2CAF7F32"/>
    <w:rsid w:val="2CB74F17"/>
    <w:rsid w:val="2CBA0E7B"/>
    <w:rsid w:val="2CBA1A1D"/>
    <w:rsid w:val="2CBC42DB"/>
    <w:rsid w:val="2CBD1795"/>
    <w:rsid w:val="2CCB09C2"/>
    <w:rsid w:val="2CD41E95"/>
    <w:rsid w:val="2CD5539D"/>
    <w:rsid w:val="2CE301C1"/>
    <w:rsid w:val="2CE43832"/>
    <w:rsid w:val="2CE61358"/>
    <w:rsid w:val="2CE65DC7"/>
    <w:rsid w:val="2CEA709A"/>
    <w:rsid w:val="2CEB4BC0"/>
    <w:rsid w:val="2CED22F7"/>
    <w:rsid w:val="2CF07F01"/>
    <w:rsid w:val="2CF77A09"/>
    <w:rsid w:val="2CFA4E04"/>
    <w:rsid w:val="2D005755"/>
    <w:rsid w:val="2D0143E4"/>
    <w:rsid w:val="2D0855CD"/>
    <w:rsid w:val="2D0B5263"/>
    <w:rsid w:val="2D173C07"/>
    <w:rsid w:val="2D32459D"/>
    <w:rsid w:val="2D352D32"/>
    <w:rsid w:val="2D3A3489"/>
    <w:rsid w:val="2D3C19EB"/>
    <w:rsid w:val="2D3C71CA"/>
    <w:rsid w:val="2D490C82"/>
    <w:rsid w:val="2D546C0A"/>
    <w:rsid w:val="2D5664DE"/>
    <w:rsid w:val="2D593402"/>
    <w:rsid w:val="2D5A1642"/>
    <w:rsid w:val="2D5B66FA"/>
    <w:rsid w:val="2D5E54C7"/>
    <w:rsid w:val="2D6055AE"/>
    <w:rsid w:val="2D686211"/>
    <w:rsid w:val="2D6C5D01"/>
    <w:rsid w:val="2D746964"/>
    <w:rsid w:val="2D7746A6"/>
    <w:rsid w:val="2D7B7CF2"/>
    <w:rsid w:val="2D7C3A6A"/>
    <w:rsid w:val="2D7C5689"/>
    <w:rsid w:val="2D8C0151"/>
    <w:rsid w:val="2D8C1F00"/>
    <w:rsid w:val="2D9139BA"/>
    <w:rsid w:val="2D915768"/>
    <w:rsid w:val="2D942532"/>
    <w:rsid w:val="2D9D4ABE"/>
    <w:rsid w:val="2DA0018C"/>
    <w:rsid w:val="2DA45A61"/>
    <w:rsid w:val="2DA90D03"/>
    <w:rsid w:val="2DAE631A"/>
    <w:rsid w:val="2DB476A8"/>
    <w:rsid w:val="2DC313A4"/>
    <w:rsid w:val="2DC4281D"/>
    <w:rsid w:val="2DD1025A"/>
    <w:rsid w:val="2DD4781C"/>
    <w:rsid w:val="2DDB2A28"/>
    <w:rsid w:val="2DDE1CEE"/>
    <w:rsid w:val="2DF33D2D"/>
    <w:rsid w:val="2DF8433B"/>
    <w:rsid w:val="2DF950BB"/>
    <w:rsid w:val="2E04418C"/>
    <w:rsid w:val="2E096542"/>
    <w:rsid w:val="2E0A551A"/>
    <w:rsid w:val="2E132621"/>
    <w:rsid w:val="2E271C28"/>
    <w:rsid w:val="2E295E95"/>
    <w:rsid w:val="2E367A3F"/>
    <w:rsid w:val="2E4722CA"/>
    <w:rsid w:val="2E4A5917"/>
    <w:rsid w:val="2E4C2087"/>
    <w:rsid w:val="2E597F0A"/>
    <w:rsid w:val="2E5A0250"/>
    <w:rsid w:val="2E642E7C"/>
    <w:rsid w:val="2E6609A2"/>
    <w:rsid w:val="2E6B020F"/>
    <w:rsid w:val="2E6C3ADF"/>
    <w:rsid w:val="2E6C4A67"/>
    <w:rsid w:val="2E731311"/>
    <w:rsid w:val="2E80226A"/>
    <w:rsid w:val="2E8522FB"/>
    <w:rsid w:val="2E861045"/>
    <w:rsid w:val="2E862DF3"/>
    <w:rsid w:val="2E8928E3"/>
    <w:rsid w:val="2E8E1CA7"/>
    <w:rsid w:val="2E9574DA"/>
    <w:rsid w:val="2E980D78"/>
    <w:rsid w:val="2E9D638E"/>
    <w:rsid w:val="2EA8720D"/>
    <w:rsid w:val="2EAB6DE2"/>
    <w:rsid w:val="2EAE5EA6"/>
    <w:rsid w:val="2EAF5123"/>
    <w:rsid w:val="2EBD258D"/>
    <w:rsid w:val="2EBF6305"/>
    <w:rsid w:val="2EC00B29"/>
    <w:rsid w:val="2EC35DCA"/>
    <w:rsid w:val="2EC64592"/>
    <w:rsid w:val="2ECE2805"/>
    <w:rsid w:val="2ED42157"/>
    <w:rsid w:val="2ED94FA4"/>
    <w:rsid w:val="2EE05E51"/>
    <w:rsid w:val="2EF266DA"/>
    <w:rsid w:val="2EF57F78"/>
    <w:rsid w:val="2EF91817"/>
    <w:rsid w:val="2EFC1307"/>
    <w:rsid w:val="2EFE507F"/>
    <w:rsid w:val="2F0527C1"/>
    <w:rsid w:val="2F067A90"/>
    <w:rsid w:val="2F0A7145"/>
    <w:rsid w:val="2F0D52C2"/>
    <w:rsid w:val="2F181021"/>
    <w:rsid w:val="2F1877C3"/>
    <w:rsid w:val="2F1A353B"/>
    <w:rsid w:val="2F1E127D"/>
    <w:rsid w:val="2F204CEA"/>
    <w:rsid w:val="2F2148C9"/>
    <w:rsid w:val="2F2C399B"/>
    <w:rsid w:val="2F391CD4"/>
    <w:rsid w:val="2F3E5C26"/>
    <w:rsid w:val="2F3F622E"/>
    <w:rsid w:val="2F407445"/>
    <w:rsid w:val="2F4607D4"/>
    <w:rsid w:val="2F4800A8"/>
    <w:rsid w:val="2F48454C"/>
    <w:rsid w:val="2F4D0C2D"/>
    <w:rsid w:val="2F4D3910"/>
    <w:rsid w:val="2F53394C"/>
    <w:rsid w:val="2F566C69"/>
    <w:rsid w:val="2F594DF8"/>
    <w:rsid w:val="2F597E67"/>
    <w:rsid w:val="2F67799C"/>
    <w:rsid w:val="2F68699C"/>
    <w:rsid w:val="2F6D0092"/>
    <w:rsid w:val="2F7F3D9A"/>
    <w:rsid w:val="2F827187"/>
    <w:rsid w:val="2F9037FD"/>
    <w:rsid w:val="2F94153F"/>
    <w:rsid w:val="2F9B28CE"/>
    <w:rsid w:val="2F9F4A06"/>
    <w:rsid w:val="2FA774C5"/>
    <w:rsid w:val="2FAC3BCE"/>
    <w:rsid w:val="2FAD0853"/>
    <w:rsid w:val="2FB219C5"/>
    <w:rsid w:val="2FB27C17"/>
    <w:rsid w:val="2FB41BE1"/>
    <w:rsid w:val="2FBD0F96"/>
    <w:rsid w:val="2FC31E25"/>
    <w:rsid w:val="2FDD15D2"/>
    <w:rsid w:val="2FEC1210"/>
    <w:rsid w:val="2FEC137B"/>
    <w:rsid w:val="2FEE516E"/>
    <w:rsid w:val="2FFE2E5D"/>
    <w:rsid w:val="30032221"/>
    <w:rsid w:val="30067E18"/>
    <w:rsid w:val="300F6E18"/>
    <w:rsid w:val="301333D4"/>
    <w:rsid w:val="301515A8"/>
    <w:rsid w:val="30156B8A"/>
    <w:rsid w:val="301F34FF"/>
    <w:rsid w:val="302A3C52"/>
    <w:rsid w:val="302F3016"/>
    <w:rsid w:val="30366559"/>
    <w:rsid w:val="30395C43"/>
    <w:rsid w:val="303D3985"/>
    <w:rsid w:val="303F594F"/>
    <w:rsid w:val="30413AE3"/>
    <w:rsid w:val="30446AC1"/>
    <w:rsid w:val="304545E8"/>
    <w:rsid w:val="30590093"/>
    <w:rsid w:val="305A7CDF"/>
    <w:rsid w:val="3062519A"/>
    <w:rsid w:val="3067257B"/>
    <w:rsid w:val="30684092"/>
    <w:rsid w:val="306869DB"/>
    <w:rsid w:val="3069477A"/>
    <w:rsid w:val="30696528"/>
    <w:rsid w:val="306F0A30"/>
    <w:rsid w:val="30717AD3"/>
    <w:rsid w:val="307750E9"/>
    <w:rsid w:val="307A0735"/>
    <w:rsid w:val="307A16EE"/>
    <w:rsid w:val="307F5D4C"/>
    <w:rsid w:val="307F6A7C"/>
    <w:rsid w:val="308240B6"/>
    <w:rsid w:val="308415B4"/>
    <w:rsid w:val="308570DA"/>
    <w:rsid w:val="30861B2B"/>
    <w:rsid w:val="3091214E"/>
    <w:rsid w:val="30927DC6"/>
    <w:rsid w:val="3099049A"/>
    <w:rsid w:val="309B650F"/>
    <w:rsid w:val="309C75DC"/>
    <w:rsid w:val="30A6777C"/>
    <w:rsid w:val="30AB4D93"/>
    <w:rsid w:val="30AE4883"/>
    <w:rsid w:val="30B71989"/>
    <w:rsid w:val="30BF25EC"/>
    <w:rsid w:val="30C23E8A"/>
    <w:rsid w:val="30C31F80"/>
    <w:rsid w:val="30C65B99"/>
    <w:rsid w:val="30C70773"/>
    <w:rsid w:val="30CB0F91"/>
    <w:rsid w:val="30CE77C3"/>
    <w:rsid w:val="30D40457"/>
    <w:rsid w:val="30D83EF3"/>
    <w:rsid w:val="30DE7D8F"/>
    <w:rsid w:val="30E20088"/>
    <w:rsid w:val="30E91417"/>
    <w:rsid w:val="30E929C9"/>
    <w:rsid w:val="30EE2ED1"/>
    <w:rsid w:val="30F06C49"/>
    <w:rsid w:val="30F65F0C"/>
    <w:rsid w:val="30F7203E"/>
    <w:rsid w:val="31010E56"/>
    <w:rsid w:val="3102072B"/>
    <w:rsid w:val="310B068F"/>
    <w:rsid w:val="311A3CC6"/>
    <w:rsid w:val="311A5A74"/>
    <w:rsid w:val="311F752F"/>
    <w:rsid w:val="31230DCD"/>
    <w:rsid w:val="31295CB7"/>
    <w:rsid w:val="312B1A2F"/>
    <w:rsid w:val="31342FDA"/>
    <w:rsid w:val="3135465C"/>
    <w:rsid w:val="313B2A53"/>
    <w:rsid w:val="31480833"/>
    <w:rsid w:val="314A15D5"/>
    <w:rsid w:val="3152520E"/>
    <w:rsid w:val="315A50A3"/>
    <w:rsid w:val="315F16D9"/>
    <w:rsid w:val="31743A15"/>
    <w:rsid w:val="31815AF3"/>
    <w:rsid w:val="31853836"/>
    <w:rsid w:val="318A2BFA"/>
    <w:rsid w:val="318B0B32"/>
    <w:rsid w:val="318D4498"/>
    <w:rsid w:val="31987A45"/>
    <w:rsid w:val="31992E3D"/>
    <w:rsid w:val="319A665C"/>
    <w:rsid w:val="319C0B7F"/>
    <w:rsid w:val="31AA1310"/>
    <w:rsid w:val="31B77767"/>
    <w:rsid w:val="31BE4652"/>
    <w:rsid w:val="31C12394"/>
    <w:rsid w:val="31C64FD5"/>
    <w:rsid w:val="31C679AA"/>
    <w:rsid w:val="31C854D0"/>
    <w:rsid w:val="31C93E2B"/>
    <w:rsid w:val="31CB5FDE"/>
    <w:rsid w:val="31CB6D6E"/>
    <w:rsid w:val="31CC380F"/>
    <w:rsid w:val="31CF685F"/>
    <w:rsid w:val="31D67BED"/>
    <w:rsid w:val="31F25C97"/>
    <w:rsid w:val="31F30EDA"/>
    <w:rsid w:val="31F64758"/>
    <w:rsid w:val="31F75DB5"/>
    <w:rsid w:val="31FE62AB"/>
    <w:rsid w:val="320209E2"/>
    <w:rsid w:val="320B481E"/>
    <w:rsid w:val="32130E41"/>
    <w:rsid w:val="32186458"/>
    <w:rsid w:val="321921D0"/>
    <w:rsid w:val="321B0844"/>
    <w:rsid w:val="3222488B"/>
    <w:rsid w:val="32252923"/>
    <w:rsid w:val="32270449"/>
    <w:rsid w:val="32285F6F"/>
    <w:rsid w:val="322919C6"/>
    <w:rsid w:val="322F75C3"/>
    <w:rsid w:val="323963CE"/>
    <w:rsid w:val="323B0398"/>
    <w:rsid w:val="323F1C36"/>
    <w:rsid w:val="32420C01"/>
    <w:rsid w:val="3244724D"/>
    <w:rsid w:val="32473523"/>
    <w:rsid w:val="32517538"/>
    <w:rsid w:val="325A1D7A"/>
    <w:rsid w:val="325B00F2"/>
    <w:rsid w:val="325F5E35"/>
    <w:rsid w:val="326276D3"/>
    <w:rsid w:val="3266340A"/>
    <w:rsid w:val="32672F3B"/>
    <w:rsid w:val="32755658"/>
    <w:rsid w:val="327D62BB"/>
    <w:rsid w:val="328003CB"/>
    <w:rsid w:val="32814191"/>
    <w:rsid w:val="32847649"/>
    <w:rsid w:val="328A5A85"/>
    <w:rsid w:val="328E589C"/>
    <w:rsid w:val="32957AA8"/>
    <w:rsid w:val="329D0163"/>
    <w:rsid w:val="329F4483"/>
    <w:rsid w:val="32A970B0"/>
    <w:rsid w:val="32AC094E"/>
    <w:rsid w:val="32AC3044"/>
    <w:rsid w:val="32B1065A"/>
    <w:rsid w:val="32BD6FFF"/>
    <w:rsid w:val="32BF2D77"/>
    <w:rsid w:val="32D305D1"/>
    <w:rsid w:val="32D30C64"/>
    <w:rsid w:val="32D81B1C"/>
    <w:rsid w:val="32D87995"/>
    <w:rsid w:val="32DE0FD4"/>
    <w:rsid w:val="32DF0D23"/>
    <w:rsid w:val="32E26574"/>
    <w:rsid w:val="32E27E14"/>
    <w:rsid w:val="32E4633A"/>
    <w:rsid w:val="32E93950"/>
    <w:rsid w:val="32EE3E81"/>
    <w:rsid w:val="32F56799"/>
    <w:rsid w:val="32F64206"/>
    <w:rsid w:val="32F6606D"/>
    <w:rsid w:val="32F83B93"/>
    <w:rsid w:val="32FF3174"/>
    <w:rsid w:val="33024A12"/>
    <w:rsid w:val="33030EB6"/>
    <w:rsid w:val="330662B0"/>
    <w:rsid w:val="330C763F"/>
    <w:rsid w:val="33180DAC"/>
    <w:rsid w:val="331B50F8"/>
    <w:rsid w:val="331F7372"/>
    <w:rsid w:val="33260700"/>
    <w:rsid w:val="33266EA2"/>
    <w:rsid w:val="33294B35"/>
    <w:rsid w:val="332D5F33"/>
    <w:rsid w:val="332E5807"/>
    <w:rsid w:val="332F770E"/>
    <w:rsid w:val="33323549"/>
    <w:rsid w:val="33370B5F"/>
    <w:rsid w:val="33381B86"/>
    <w:rsid w:val="333948D8"/>
    <w:rsid w:val="333A4A60"/>
    <w:rsid w:val="333B2E4B"/>
    <w:rsid w:val="333C60A0"/>
    <w:rsid w:val="3341553A"/>
    <w:rsid w:val="334A6787"/>
    <w:rsid w:val="33525439"/>
    <w:rsid w:val="33582884"/>
    <w:rsid w:val="336045B8"/>
    <w:rsid w:val="3361379C"/>
    <w:rsid w:val="33614403"/>
    <w:rsid w:val="336254B1"/>
    <w:rsid w:val="336B6A5B"/>
    <w:rsid w:val="33704071"/>
    <w:rsid w:val="33721B98"/>
    <w:rsid w:val="33752A02"/>
    <w:rsid w:val="337A6C9E"/>
    <w:rsid w:val="3381627F"/>
    <w:rsid w:val="33863895"/>
    <w:rsid w:val="338646F7"/>
    <w:rsid w:val="339E0BDF"/>
    <w:rsid w:val="33A13DE6"/>
    <w:rsid w:val="33A2369F"/>
    <w:rsid w:val="33A4495D"/>
    <w:rsid w:val="33A6320F"/>
    <w:rsid w:val="33A930DF"/>
    <w:rsid w:val="33B201E6"/>
    <w:rsid w:val="33B60C76"/>
    <w:rsid w:val="33B72D56"/>
    <w:rsid w:val="33C31894"/>
    <w:rsid w:val="33C543BD"/>
    <w:rsid w:val="33C65A3F"/>
    <w:rsid w:val="33CA0034"/>
    <w:rsid w:val="33CB3970"/>
    <w:rsid w:val="33CC2995"/>
    <w:rsid w:val="33D04B10"/>
    <w:rsid w:val="33D10521"/>
    <w:rsid w:val="33D26395"/>
    <w:rsid w:val="33D740F0"/>
    <w:rsid w:val="33D7618C"/>
    <w:rsid w:val="33D91C17"/>
    <w:rsid w:val="33E22CDE"/>
    <w:rsid w:val="33EA1A51"/>
    <w:rsid w:val="33EB080C"/>
    <w:rsid w:val="33ED121E"/>
    <w:rsid w:val="33F13E89"/>
    <w:rsid w:val="33F44FD0"/>
    <w:rsid w:val="33F46A50"/>
    <w:rsid w:val="33F64577"/>
    <w:rsid w:val="33FB393B"/>
    <w:rsid w:val="33FD3B57"/>
    <w:rsid w:val="340842AA"/>
    <w:rsid w:val="340D0144"/>
    <w:rsid w:val="34102065"/>
    <w:rsid w:val="34104255"/>
    <w:rsid w:val="341D7004"/>
    <w:rsid w:val="3426710D"/>
    <w:rsid w:val="343230D5"/>
    <w:rsid w:val="34367069"/>
    <w:rsid w:val="3437693D"/>
    <w:rsid w:val="343A7176"/>
    <w:rsid w:val="343C7559"/>
    <w:rsid w:val="343D21A6"/>
    <w:rsid w:val="34474001"/>
    <w:rsid w:val="344A01C3"/>
    <w:rsid w:val="344C086A"/>
    <w:rsid w:val="344F1ED9"/>
    <w:rsid w:val="345179FF"/>
    <w:rsid w:val="34533777"/>
    <w:rsid w:val="345D63A4"/>
    <w:rsid w:val="34653310"/>
    <w:rsid w:val="34675474"/>
    <w:rsid w:val="34700710"/>
    <w:rsid w:val="34727975"/>
    <w:rsid w:val="347436ED"/>
    <w:rsid w:val="34777A58"/>
    <w:rsid w:val="34780CAF"/>
    <w:rsid w:val="347B082D"/>
    <w:rsid w:val="347D07F4"/>
    <w:rsid w:val="3482779E"/>
    <w:rsid w:val="348576A9"/>
    <w:rsid w:val="34883257"/>
    <w:rsid w:val="3496413C"/>
    <w:rsid w:val="349873DC"/>
    <w:rsid w:val="34A27A47"/>
    <w:rsid w:val="34A42225"/>
    <w:rsid w:val="34A73AC3"/>
    <w:rsid w:val="34A915E9"/>
    <w:rsid w:val="34AA6624"/>
    <w:rsid w:val="34AA710F"/>
    <w:rsid w:val="34AC2E87"/>
    <w:rsid w:val="34B1049E"/>
    <w:rsid w:val="34B63C47"/>
    <w:rsid w:val="34BD6E42"/>
    <w:rsid w:val="34BF0E0C"/>
    <w:rsid w:val="34C561D3"/>
    <w:rsid w:val="34D50630"/>
    <w:rsid w:val="34DA60FC"/>
    <w:rsid w:val="34DC688F"/>
    <w:rsid w:val="34DD74E5"/>
    <w:rsid w:val="34DE570A"/>
    <w:rsid w:val="34E04AF1"/>
    <w:rsid w:val="34E21963"/>
    <w:rsid w:val="34E42621"/>
    <w:rsid w:val="34E97849"/>
    <w:rsid w:val="34EC597A"/>
    <w:rsid w:val="34EE186A"/>
    <w:rsid w:val="34EF0FC6"/>
    <w:rsid w:val="34F565DC"/>
    <w:rsid w:val="350C2BA2"/>
    <w:rsid w:val="350D601C"/>
    <w:rsid w:val="350F464A"/>
    <w:rsid w:val="35136270"/>
    <w:rsid w:val="35184810"/>
    <w:rsid w:val="351F18AB"/>
    <w:rsid w:val="35223149"/>
    <w:rsid w:val="3529272A"/>
    <w:rsid w:val="352F453C"/>
    <w:rsid w:val="353A3979"/>
    <w:rsid w:val="353A66E5"/>
    <w:rsid w:val="354A5DBA"/>
    <w:rsid w:val="35505B62"/>
    <w:rsid w:val="355F614C"/>
    <w:rsid w:val="356C3C0D"/>
    <w:rsid w:val="3576124D"/>
    <w:rsid w:val="357A5153"/>
    <w:rsid w:val="357E2A76"/>
    <w:rsid w:val="358636D8"/>
    <w:rsid w:val="35883AFC"/>
    <w:rsid w:val="358C28C7"/>
    <w:rsid w:val="358C527F"/>
    <w:rsid w:val="358D7638"/>
    <w:rsid w:val="358E6166"/>
    <w:rsid w:val="358F4A12"/>
    <w:rsid w:val="35944C20"/>
    <w:rsid w:val="3598340C"/>
    <w:rsid w:val="35A95619"/>
    <w:rsid w:val="35AD5109"/>
    <w:rsid w:val="35B16F47"/>
    <w:rsid w:val="35B46497"/>
    <w:rsid w:val="35B53A96"/>
    <w:rsid w:val="35BA15D4"/>
    <w:rsid w:val="35BA4170"/>
    <w:rsid w:val="35BB7B3E"/>
    <w:rsid w:val="35BD4C9B"/>
    <w:rsid w:val="35BF4E3C"/>
    <w:rsid w:val="35C97A69"/>
    <w:rsid w:val="35CB45DA"/>
    <w:rsid w:val="35D03732"/>
    <w:rsid w:val="35DA1C76"/>
    <w:rsid w:val="35DE52C2"/>
    <w:rsid w:val="35E054DE"/>
    <w:rsid w:val="35E623C9"/>
    <w:rsid w:val="35E825E5"/>
    <w:rsid w:val="35E93C67"/>
    <w:rsid w:val="35EC6A20"/>
    <w:rsid w:val="35ED0D14"/>
    <w:rsid w:val="35ED7BFB"/>
    <w:rsid w:val="35EE5683"/>
    <w:rsid w:val="35F04FF6"/>
    <w:rsid w:val="35F26FC0"/>
    <w:rsid w:val="35FB2524"/>
    <w:rsid w:val="35FE5964"/>
    <w:rsid w:val="360311CD"/>
    <w:rsid w:val="360B0BFD"/>
    <w:rsid w:val="360F379D"/>
    <w:rsid w:val="361A2073"/>
    <w:rsid w:val="361C403D"/>
    <w:rsid w:val="361E3D36"/>
    <w:rsid w:val="36200475"/>
    <w:rsid w:val="362566B0"/>
    <w:rsid w:val="36272711"/>
    <w:rsid w:val="362B5E61"/>
    <w:rsid w:val="36341386"/>
    <w:rsid w:val="363718D7"/>
    <w:rsid w:val="363B77CA"/>
    <w:rsid w:val="364B0CDE"/>
    <w:rsid w:val="364E236E"/>
    <w:rsid w:val="365521F0"/>
    <w:rsid w:val="3656754F"/>
    <w:rsid w:val="36597DB6"/>
    <w:rsid w:val="365B116F"/>
    <w:rsid w:val="365C1350"/>
    <w:rsid w:val="366559E4"/>
    <w:rsid w:val="3669612B"/>
    <w:rsid w:val="36703069"/>
    <w:rsid w:val="367125DA"/>
    <w:rsid w:val="36743E79"/>
    <w:rsid w:val="36800152"/>
    <w:rsid w:val="36817CB3"/>
    <w:rsid w:val="36824BE5"/>
    <w:rsid w:val="3684230E"/>
    <w:rsid w:val="3684726C"/>
    <w:rsid w:val="36851BE2"/>
    <w:rsid w:val="368A544A"/>
    <w:rsid w:val="368C2F70"/>
    <w:rsid w:val="368F480F"/>
    <w:rsid w:val="3693049F"/>
    <w:rsid w:val="36962041"/>
    <w:rsid w:val="36965B9D"/>
    <w:rsid w:val="369E0892"/>
    <w:rsid w:val="369E2CA4"/>
    <w:rsid w:val="36A63C67"/>
    <w:rsid w:val="36A80D03"/>
    <w:rsid w:val="36AD2EE7"/>
    <w:rsid w:val="36AE1139"/>
    <w:rsid w:val="36B216E1"/>
    <w:rsid w:val="36B62AC1"/>
    <w:rsid w:val="36B86C44"/>
    <w:rsid w:val="36C344B8"/>
    <w:rsid w:val="36C73FA8"/>
    <w:rsid w:val="36CA1CEB"/>
    <w:rsid w:val="36CF10AF"/>
    <w:rsid w:val="36D43C69"/>
    <w:rsid w:val="36D93CDC"/>
    <w:rsid w:val="36DA2E7A"/>
    <w:rsid w:val="36DD37CC"/>
    <w:rsid w:val="36E27034"/>
    <w:rsid w:val="36EE3F8D"/>
    <w:rsid w:val="36EE5EDF"/>
    <w:rsid w:val="36EE7787"/>
    <w:rsid w:val="36F0781C"/>
    <w:rsid w:val="36F17277"/>
    <w:rsid w:val="36F34D9D"/>
    <w:rsid w:val="36FE32C1"/>
    <w:rsid w:val="36FF1DCD"/>
    <w:rsid w:val="37023232"/>
    <w:rsid w:val="370945C1"/>
    <w:rsid w:val="37182A56"/>
    <w:rsid w:val="37225683"/>
    <w:rsid w:val="37265173"/>
    <w:rsid w:val="37313B18"/>
    <w:rsid w:val="37316C7C"/>
    <w:rsid w:val="37321D6A"/>
    <w:rsid w:val="373A29CC"/>
    <w:rsid w:val="373A66E7"/>
    <w:rsid w:val="373B6037"/>
    <w:rsid w:val="374632F1"/>
    <w:rsid w:val="374750E9"/>
    <w:rsid w:val="375A27EB"/>
    <w:rsid w:val="376046DD"/>
    <w:rsid w:val="376120D5"/>
    <w:rsid w:val="37623CD1"/>
    <w:rsid w:val="3768578B"/>
    <w:rsid w:val="37706302"/>
    <w:rsid w:val="37721046"/>
    <w:rsid w:val="37724A3D"/>
    <w:rsid w:val="37735EDE"/>
    <w:rsid w:val="37736204"/>
    <w:rsid w:val="3776777C"/>
    <w:rsid w:val="37895702"/>
    <w:rsid w:val="378C0409"/>
    <w:rsid w:val="378D6FA0"/>
    <w:rsid w:val="378E2D18"/>
    <w:rsid w:val="378E6859"/>
    <w:rsid w:val="378F705B"/>
    <w:rsid w:val="379A265D"/>
    <w:rsid w:val="379A790F"/>
    <w:rsid w:val="379C3687"/>
    <w:rsid w:val="37A03D0D"/>
    <w:rsid w:val="37A4253C"/>
    <w:rsid w:val="37A82993"/>
    <w:rsid w:val="37AA19EC"/>
    <w:rsid w:val="37AC3107"/>
    <w:rsid w:val="37C36E66"/>
    <w:rsid w:val="37C64260"/>
    <w:rsid w:val="37CD1A92"/>
    <w:rsid w:val="37CF580A"/>
    <w:rsid w:val="37DA41AF"/>
    <w:rsid w:val="37DE354F"/>
    <w:rsid w:val="37E1777A"/>
    <w:rsid w:val="37E33064"/>
    <w:rsid w:val="37E666B0"/>
    <w:rsid w:val="37E961A0"/>
    <w:rsid w:val="37EB016A"/>
    <w:rsid w:val="37ED5C91"/>
    <w:rsid w:val="37EF7070"/>
    <w:rsid w:val="37F94635"/>
    <w:rsid w:val="37FB65FF"/>
    <w:rsid w:val="37FF59C4"/>
    <w:rsid w:val="38044D88"/>
    <w:rsid w:val="38066D52"/>
    <w:rsid w:val="38084878"/>
    <w:rsid w:val="380D1E8F"/>
    <w:rsid w:val="380F2DDF"/>
    <w:rsid w:val="38111A7E"/>
    <w:rsid w:val="381274A5"/>
    <w:rsid w:val="381B3A34"/>
    <w:rsid w:val="381E1F3A"/>
    <w:rsid w:val="38327B47"/>
    <w:rsid w:val="38352AEA"/>
    <w:rsid w:val="3837548A"/>
    <w:rsid w:val="383C2774"/>
    <w:rsid w:val="383E0372"/>
    <w:rsid w:val="383E15B0"/>
    <w:rsid w:val="38422C1A"/>
    <w:rsid w:val="384635F3"/>
    <w:rsid w:val="38482EC7"/>
    <w:rsid w:val="384D4981"/>
    <w:rsid w:val="384D672F"/>
    <w:rsid w:val="38514471"/>
    <w:rsid w:val="38530FF4"/>
    <w:rsid w:val="385B709E"/>
    <w:rsid w:val="385E093C"/>
    <w:rsid w:val="386B4E07"/>
    <w:rsid w:val="386D6DD1"/>
    <w:rsid w:val="3872263A"/>
    <w:rsid w:val="38797524"/>
    <w:rsid w:val="387C0DC3"/>
    <w:rsid w:val="387C7A34"/>
    <w:rsid w:val="387D5F09"/>
    <w:rsid w:val="388E7474"/>
    <w:rsid w:val="388F6D48"/>
    <w:rsid w:val="38950DA7"/>
    <w:rsid w:val="389E51DD"/>
    <w:rsid w:val="38A74091"/>
    <w:rsid w:val="38AB2FB0"/>
    <w:rsid w:val="38B04CE5"/>
    <w:rsid w:val="38B4055C"/>
    <w:rsid w:val="38B44A00"/>
    <w:rsid w:val="38B642D4"/>
    <w:rsid w:val="38BD5663"/>
    <w:rsid w:val="38C018B3"/>
    <w:rsid w:val="38C24582"/>
    <w:rsid w:val="38C764E2"/>
    <w:rsid w:val="38C84008"/>
    <w:rsid w:val="38CA5FD2"/>
    <w:rsid w:val="38CB1FB1"/>
    <w:rsid w:val="38CC2AEF"/>
    <w:rsid w:val="38CE1191"/>
    <w:rsid w:val="38D1110E"/>
    <w:rsid w:val="38D64977"/>
    <w:rsid w:val="38DB3D3B"/>
    <w:rsid w:val="38DD3F57"/>
    <w:rsid w:val="38E075A3"/>
    <w:rsid w:val="38EC5F48"/>
    <w:rsid w:val="38F1744F"/>
    <w:rsid w:val="38F17A02"/>
    <w:rsid w:val="38F702E5"/>
    <w:rsid w:val="38F8669B"/>
    <w:rsid w:val="38FA4199"/>
    <w:rsid w:val="390239BE"/>
    <w:rsid w:val="390E5ABE"/>
    <w:rsid w:val="391831D1"/>
    <w:rsid w:val="391A2AB5"/>
    <w:rsid w:val="392F6E44"/>
    <w:rsid w:val="39335925"/>
    <w:rsid w:val="39353874"/>
    <w:rsid w:val="393671C3"/>
    <w:rsid w:val="39382F3B"/>
    <w:rsid w:val="394570AA"/>
    <w:rsid w:val="39495B9B"/>
    <w:rsid w:val="394D1FC7"/>
    <w:rsid w:val="394E275F"/>
    <w:rsid w:val="394F0285"/>
    <w:rsid w:val="395416B0"/>
    <w:rsid w:val="39543453"/>
    <w:rsid w:val="395A1067"/>
    <w:rsid w:val="396D011E"/>
    <w:rsid w:val="396E4BAF"/>
    <w:rsid w:val="3970696A"/>
    <w:rsid w:val="397228F1"/>
    <w:rsid w:val="39757FE0"/>
    <w:rsid w:val="397B1057"/>
    <w:rsid w:val="397D3044"/>
    <w:rsid w:val="397F6DBC"/>
    <w:rsid w:val="39812B34"/>
    <w:rsid w:val="3986014B"/>
    <w:rsid w:val="398E34A3"/>
    <w:rsid w:val="39974106"/>
    <w:rsid w:val="39987E7E"/>
    <w:rsid w:val="39A64349"/>
    <w:rsid w:val="39AB195F"/>
    <w:rsid w:val="39B32504"/>
    <w:rsid w:val="39B76556"/>
    <w:rsid w:val="39B9180D"/>
    <w:rsid w:val="39C173D5"/>
    <w:rsid w:val="39C3314D"/>
    <w:rsid w:val="39CE38A0"/>
    <w:rsid w:val="39CF37BE"/>
    <w:rsid w:val="39DF785B"/>
    <w:rsid w:val="39E62978"/>
    <w:rsid w:val="39E62997"/>
    <w:rsid w:val="39F04A62"/>
    <w:rsid w:val="39FD31D1"/>
    <w:rsid w:val="3A036489"/>
    <w:rsid w:val="3A050E1C"/>
    <w:rsid w:val="3A06303A"/>
    <w:rsid w:val="3A08053A"/>
    <w:rsid w:val="3A0C3C6E"/>
    <w:rsid w:val="3A103EB8"/>
    <w:rsid w:val="3A1E4827"/>
    <w:rsid w:val="3A1F234D"/>
    <w:rsid w:val="3A20459B"/>
    <w:rsid w:val="3A233DF1"/>
    <w:rsid w:val="3A29704D"/>
    <w:rsid w:val="3A3224A3"/>
    <w:rsid w:val="3A3905C3"/>
    <w:rsid w:val="3A3A003A"/>
    <w:rsid w:val="3A3B7187"/>
    <w:rsid w:val="3A40479E"/>
    <w:rsid w:val="3A410516"/>
    <w:rsid w:val="3A54464B"/>
    <w:rsid w:val="3A552D2E"/>
    <w:rsid w:val="3A573B69"/>
    <w:rsid w:val="3A5F78FE"/>
    <w:rsid w:val="3A6E58DC"/>
    <w:rsid w:val="3A7601BF"/>
    <w:rsid w:val="3A804B9A"/>
    <w:rsid w:val="3A83468A"/>
    <w:rsid w:val="3A852ABE"/>
    <w:rsid w:val="3A881CA1"/>
    <w:rsid w:val="3A8826F3"/>
    <w:rsid w:val="3A8F1E02"/>
    <w:rsid w:val="3A944AE9"/>
    <w:rsid w:val="3A964CA2"/>
    <w:rsid w:val="3A9E7716"/>
    <w:rsid w:val="3AA30888"/>
    <w:rsid w:val="3AA63EE7"/>
    <w:rsid w:val="3AA673AD"/>
    <w:rsid w:val="3AAA38B0"/>
    <w:rsid w:val="3AAC3D94"/>
    <w:rsid w:val="3AAD1707"/>
    <w:rsid w:val="3ABA5058"/>
    <w:rsid w:val="3ABD769B"/>
    <w:rsid w:val="3ABE56C2"/>
    <w:rsid w:val="3AC0143A"/>
    <w:rsid w:val="3AC04B56"/>
    <w:rsid w:val="3AC54CA3"/>
    <w:rsid w:val="3ACA22B9"/>
    <w:rsid w:val="3ACB4F85"/>
    <w:rsid w:val="3ACE7FFB"/>
    <w:rsid w:val="3ACF167E"/>
    <w:rsid w:val="3ACF63CB"/>
    <w:rsid w:val="3AD135B2"/>
    <w:rsid w:val="3AD273C0"/>
    <w:rsid w:val="3ADC741E"/>
    <w:rsid w:val="3AE113B1"/>
    <w:rsid w:val="3AEC0481"/>
    <w:rsid w:val="3AF235BE"/>
    <w:rsid w:val="3AFE1F63"/>
    <w:rsid w:val="3AFF1D63"/>
    <w:rsid w:val="3B0357CB"/>
    <w:rsid w:val="3B045ACD"/>
    <w:rsid w:val="3B057795"/>
    <w:rsid w:val="3B0A6B5A"/>
    <w:rsid w:val="3B0E03F8"/>
    <w:rsid w:val="3B0F4DB5"/>
    <w:rsid w:val="3B141786"/>
    <w:rsid w:val="3B163750"/>
    <w:rsid w:val="3B196D9D"/>
    <w:rsid w:val="3B1B0D67"/>
    <w:rsid w:val="3B1B2B15"/>
    <w:rsid w:val="3B273268"/>
    <w:rsid w:val="3B286FE0"/>
    <w:rsid w:val="3B312338"/>
    <w:rsid w:val="3B345984"/>
    <w:rsid w:val="3B351E28"/>
    <w:rsid w:val="3B3616FD"/>
    <w:rsid w:val="3B380A72"/>
    <w:rsid w:val="3B385475"/>
    <w:rsid w:val="3B3E30CC"/>
    <w:rsid w:val="3B4262F3"/>
    <w:rsid w:val="3B4C0F20"/>
    <w:rsid w:val="3B4D30E5"/>
    <w:rsid w:val="3B506C62"/>
    <w:rsid w:val="3B551CAA"/>
    <w:rsid w:val="3B557EA8"/>
    <w:rsid w:val="3B5F38DD"/>
    <w:rsid w:val="3B650F46"/>
    <w:rsid w:val="3B691AD2"/>
    <w:rsid w:val="3B6B584A"/>
    <w:rsid w:val="3B6F3B9D"/>
    <w:rsid w:val="3B787F67"/>
    <w:rsid w:val="3B7A5A8D"/>
    <w:rsid w:val="3B7B3B53"/>
    <w:rsid w:val="3B7E1DD4"/>
    <w:rsid w:val="3B7F12F6"/>
    <w:rsid w:val="3B840388"/>
    <w:rsid w:val="3B8763FC"/>
    <w:rsid w:val="3B98002A"/>
    <w:rsid w:val="3BB32D4D"/>
    <w:rsid w:val="3BB56AC5"/>
    <w:rsid w:val="3BC62A80"/>
    <w:rsid w:val="3BCC2061"/>
    <w:rsid w:val="3BD333EF"/>
    <w:rsid w:val="3BDC6748"/>
    <w:rsid w:val="3BE455FD"/>
    <w:rsid w:val="3BEE1FD7"/>
    <w:rsid w:val="3BF13876"/>
    <w:rsid w:val="3BF65BF8"/>
    <w:rsid w:val="3BF84C04"/>
    <w:rsid w:val="3BFA4E20"/>
    <w:rsid w:val="3BFC0772"/>
    <w:rsid w:val="3BFF41E4"/>
    <w:rsid w:val="3C0D4B53"/>
    <w:rsid w:val="3C0E4427"/>
    <w:rsid w:val="3C101F4E"/>
    <w:rsid w:val="3C121928"/>
    <w:rsid w:val="3C131A3E"/>
    <w:rsid w:val="3C137C90"/>
    <w:rsid w:val="3C1A6204"/>
    <w:rsid w:val="3C1C08F2"/>
    <w:rsid w:val="3C1F3E60"/>
    <w:rsid w:val="3C241E9D"/>
    <w:rsid w:val="3C291261"/>
    <w:rsid w:val="3C2B322B"/>
    <w:rsid w:val="3C2B5943"/>
    <w:rsid w:val="3C335C3C"/>
    <w:rsid w:val="3C395948"/>
    <w:rsid w:val="3C3C1B9B"/>
    <w:rsid w:val="3C3D6ABB"/>
    <w:rsid w:val="3C4936B2"/>
    <w:rsid w:val="3C502A9F"/>
    <w:rsid w:val="3C5938F5"/>
    <w:rsid w:val="3C5B5986"/>
    <w:rsid w:val="3C5F1DD5"/>
    <w:rsid w:val="3C5F4C83"/>
    <w:rsid w:val="3C642299"/>
    <w:rsid w:val="3C687FDC"/>
    <w:rsid w:val="3C706E90"/>
    <w:rsid w:val="3C722C08"/>
    <w:rsid w:val="3C765EFF"/>
    <w:rsid w:val="3C771FCD"/>
    <w:rsid w:val="3C805A5B"/>
    <w:rsid w:val="3C8A61A4"/>
    <w:rsid w:val="3C8C68E5"/>
    <w:rsid w:val="3C8F37BA"/>
    <w:rsid w:val="3C9C1A33"/>
    <w:rsid w:val="3C9D7B54"/>
    <w:rsid w:val="3CA8487C"/>
    <w:rsid w:val="3CAB38C1"/>
    <w:rsid w:val="3CB11983"/>
    <w:rsid w:val="3CB13731"/>
    <w:rsid w:val="3CBA010B"/>
    <w:rsid w:val="3CBB45AF"/>
    <w:rsid w:val="3CC33464"/>
    <w:rsid w:val="3CC43E13"/>
    <w:rsid w:val="3CC706CA"/>
    <w:rsid w:val="3CC9297F"/>
    <w:rsid w:val="3CCD6091"/>
    <w:rsid w:val="3CCD6BC0"/>
    <w:rsid w:val="3CE9196B"/>
    <w:rsid w:val="3CEF24AB"/>
    <w:rsid w:val="3CF20714"/>
    <w:rsid w:val="3CF23184"/>
    <w:rsid w:val="3D02584B"/>
    <w:rsid w:val="3D053A7C"/>
    <w:rsid w:val="3D0959FA"/>
    <w:rsid w:val="3D112421"/>
    <w:rsid w:val="3D115F7D"/>
    <w:rsid w:val="3D136199"/>
    <w:rsid w:val="3D1367F7"/>
    <w:rsid w:val="3D204412"/>
    <w:rsid w:val="3D2178C9"/>
    <w:rsid w:val="3D2477C2"/>
    <w:rsid w:val="3D254AE0"/>
    <w:rsid w:val="3D270692"/>
    <w:rsid w:val="3D287873"/>
    <w:rsid w:val="3D2D6B2F"/>
    <w:rsid w:val="3D3701B6"/>
    <w:rsid w:val="3D3E2AEA"/>
    <w:rsid w:val="3D3F568C"/>
    <w:rsid w:val="3D3F6F8E"/>
    <w:rsid w:val="3D430101"/>
    <w:rsid w:val="3D49539C"/>
    <w:rsid w:val="3D4A76E1"/>
    <w:rsid w:val="3D4B4E09"/>
    <w:rsid w:val="3D54230E"/>
    <w:rsid w:val="3D556DFB"/>
    <w:rsid w:val="3D5B369C"/>
    <w:rsid w:val="3D733342"/>
    <w:rsid w:val="3D734E8A"/>
    <w:rsid w:val="3D762284"/>
    <w:rsid w:val="3D7C78A4"/>
    <w:rsid w:val="3D7D3613"/>
    <w:rsid w:val="3D840E45"/>
    <w:rsid w:val="3D8F6979"/>
    <w:rsid w:val="3D91415A"/>
    <w:rsid w:val="3D9C3168"/>
    <w:rsid w:val="3DA366DA"/>
    <w:rsid w:val="3DAF5796"/>
    <w:rsid w:val="3DB21145"/>
    <w:rsid w:val="3DBA6615"/>
    <w:rsid w:val="3DBB7297"/>
    <w:rsid w:val="3DBF59D9"/>
    <w:rsid w:val="3DC2196D"/>
    <w:rsid w:val="3DD1570D"/>
    <w:rsid w:val="3DD4039D"/>
    <w:rsid w:val="3DD516A1"/>
    <w:rsid w:val="3DD82CDA"/>
    <w:rsid w:val="3DE732E4"/>
    <w:rsid w:val="3DEA2DB9"/>
    <w:rsid w:val="3DF064DB"/>
    <w:rsid w:val="3DF120F7"/>
    <w:rsid w:val="3DF437CE"/>
    <w:rsid w:val="3DF5764D"/>
    <w:rsid w:val="3DFA4C63"/>
    <w:rsid w:val="3DFD6502"/>
    <w:rsid w:val="3DFF671E"/>
    <w:rsid w:val="3E063760"/>
    <w:rsid w:val="3E077595"/>
    <w:rsid w:val="3E0B6E71"/>
    <w:rsid w:val="3E0C2BE9"/>
    <w:rsid w:val="3E1321C9"/>
    <w:rsid w:val="3E135D25"/>
    <w:rsid w:val="3E1675C3"/>
    <w:rsid w:val="3E222245"/>
    <w:rsid w:val="3E2C4DEE"/>
    <w:rsid w:val="3E304B29"/>
    <w:rsid w:val="3E3068D7"/>
    <w:rsid w:val="3E314150"/>
    <w:rsid w:val="3E3A3EEB"/>
    <w:rsid w:val="3E3D0FF4"/>
    <w:rsid w:val="3E3E5CB9"/>
    <w:rsid w:val="3E46434D"/>
    <w:rsid w:val="3E487A6E"/>
    <w:rsid w:val="3E4A2D64"/>
    <w:rsid w:val="3E4F1453"/>
    <w:rsid w:val="3E4F6634"/>
    <w:rsid w:val="3E5527E2"/>
    <w:rsid w:val="3E595E2E"/>
    <w:rsid w:val="3E5C591E"/>
    <w:rsid w:val="3E647289"/>
    <w:rsid w:val="3E647BB0"/>
    <w:rsid w:val="3E650D03"/>
    <w:rsid w:val="3E691DE9"/>
    <w:rsid w:val="3E6B35D7"/>
    <w:rsid w:val="3E774506"/>
    <w:rsid w:val="3E7C38CA"/>
    <w:rsid w:val="3E8B1D5F"/>
    <w:rsid w:val="3E8D5AD7"/>
    <w:rsid w:val="3E8D7F6A"/>
    <w:rsid w:val="3E8E35FE"/>
    <w:rsid w:val="3E99447C"/>
    <w:rsid w:val="3E9A6446"/>
    <w:rsid w:val="3EA11583"/>
    <w:rsid w:val="3EA177D5"/>
    <w:rsid w:val="3EAE179E"/>
    <w:rsid w:val="3EB05C6A"/>
    <w:rsid w:val="3EBF1281"/>
    <w:rsid w:val="3EC038E5"/>
    <w:rsid w:val="3EC71C2C"/>
    <w:rsid w:val="3ED25BE0"/>
    <w:rsid w:val="3EDE6333"/>
    <w:rsid w:val="3EEC6CA2"/>
    <w:rsid w:val="3EEF6704"/>
    <w:rsid w:val="3EFD0EAF"/>
    <w:rsid w:val="3F0140C8"/>
    <w:rsid w:val="3F0264C5"/>
    <w:rsid w:val="3F0538C0"/>
    <w:rsid w:val="3F055FB6"/>
    <w:rsid w:val="3F081103"/>
    <w:rsid w:val="3F087854"/>
    <w:rsid w:val="3F1104B7"/>
    <w:rsid w:val="3F112302"/>
    <w:rsid w:val="3F187179"/>
    <w:rsid w:val="3F192FC0"/>
    <w:rsid w:val="3F1D0A4D"/>
    <w:rsid w:val="3F2521B4"/>
    <w:rsid w:val="3F253F62"/>
    <w:rsid w:val="3F2574DE"/>
    <w:rsid w:val="3F281CA4"/>
    <w:rsid w:val="3F2900FA"/>
    <w:rsid w:val="3F2B709E"/>
    <w:rsid w:val="3F3348D1"/>
    <w:rsid w:val="3F340649"/>
    <w:rsid w:val="3F3423F7"/>
    <w:rsid w:val="3F356297"/>
    <w:rsid w:val="3F41113A"/>
    <w:rsid w:val="3F466D94"/>
    <w:rsid w:val="3F4A39C9"/>
    <w:rsid w:val="3F4C14EF"/>
    <w:rsid w:val="3F51605E"/>
    <w:rsid w:val="3F52719E"/>
    <w:rsid w:val="3F5605BF"/>
    <w:rsid w:val="3F5803C9"/>
    <w:rsid w:val="3F5B4B2B"/>
    <w:rsid w:val="3F5C02F6"/>
    <w:rsid w:val="3F5C54AA"/>
    <w:rsid w:val="3F656FEF"/>
    <w:rsid w:val="3F676329"/>
    <w:rsid w:val="3F79605C"/>
    <w:rsid w:val="3F7A1B1A"/>
    <w:rsid w:val="3F7F7B16"/>
    <w:rsid w:val="3F80388E"/>
    <w:rsid w:val="3F88629F"/>
    <w:rsid w:val="3F8E7D59"/>
    <w:rsid w:val="3F9C6F5A"/>
    <w:rsid w:val="3FA05CDE"/>
    <w:rsid w:val="3FA52D93"/>
    <w:rsid w:val="3FA532F5"/>
    <w:rsid w:val="3FA94B93"/>
    <w:rsid w:val="3FAE21A9"/>
    <w:rsid w:val="3FB86B84"/>
    <w:rsid w:val="3FCC0881"/>
    <w:rsid w:val="3FD85478"/>
    <w:rsid w:val="3FE40B2B"/>
    <w:rsid w:val="3FE43E1D"/>
    <w:rsid w:val="3FE83370"/>
    <w:rsid w:val="3FEF2C90"/>
    <w:rsid w:val="3FF43934"/>
    <w:rsid w:val="3FF51B86"/>
    <w:rsid w:val="3FF73E65"/>
    <w:rsid w:val="3FF81676"/>
    <w:rsid w:val="40026AF2"/>
    <w:rsid w:val="4004626D"/>
    <w:rsid w:val="4006349D"/>
    <w:rsid w:val="40075482"/>
    <w:rsid w:val="40095F44"/>
    <w:rsid w:val="400B13AA"/>
    <w:rsid w:val="40101096"/>
    <w:rsid w:val="4012098A"/>
    <w:rsid w:val="40152228"/>
    <w:rsid w:val="40183AC7"/>
    <w:rsid w:val="401D10DD"/>
    <w:rsid w:val="401F30A7"/>
    <w:rsid w:val="4021297B"/>
    <w:rsid w:val="4024421A"/>
    <w:rsid w:val="403C0F9D"/>
    <w:rsid w:val="403D0941"/>
    <w:rsid w:val="40414DCB"/>
    <w:rsid w:val="404313B8"/>
    <w:rsid w:val="4044730B"/>
    <w:rsid w:val="40470210"/>
    <w:rsid w:val="40532D51"/>
    <w:rsid w:val="40547AD0"/>
    <w:rsid w:val="40550877"/>
    <w:rsid w:val="405B6EA5"/>
    <w:rsid w:val="405D597D"/>
    <w:rsid w:val="406C5F45"/>
    <w:rsid w:val="406E7B8B"/>
    <w:rsid w:val="40705048"/>
    <w:rsid w:val="407451A1"/>
    <w:rsid w:val="40786313"/>
    <w:rsid w:val="407D392A"/>
    <w:rsid w:val="407F58F4"/>
    <w:rsid w:val="40844CB8"/>
    <w:rsid w:val="40866C82"/>
    <w:rsid w:val="40873EBC"/>
    <w:rsid w:val="408829FA"/>
    <w:rsid w:val="408847A8"/>
    <w:rsid w:val="40942F77"/>
    <w:rsid w:val="409D3DA3"/>
    <w:rsid w:val="409F682C"/>
    <w:rsid w:val="40A07C1F"/>
    <w:rsid w:val="40A8309D"/>
    <w:rsid w:val="40BC6B48"/>
    <w:rsid w:val="40C31C84"/>
    <w:rsid w:val="40C6643C"/>
    <w:rsid w:val="40C8729B"/>
    <w:rsid w:val="40CA234C"/>
    <w:rsid w:val="40CB306C"/>
    <w:rsid w:val="40CF17B4"/>
    <w:rsid w:val="40D774DE"/>
    <w:rsid w:val="40E045E4"/>
    <w:rsid w:val="40E35E83"/>
    <w:rsid w:val="40E472E7"/>
    <w:rsid w:val="40EB5921"/>
    <w:rsid w:val="40F5588E"/>
    <w:rsid w:val="40F72B9F"/>
    <w:rsid w:val="40F846FC"/>
    <w:rsid w:val="40FA4F7A"/>
    <w:rsid w:val="41021BC4"/>
    <w:rsid w:val="410D2F00"/>
    <w:rsid w:val="410D4CAE"/>
    <w:rsid w:val="41197AF6"/>
    <w:rsid w:val="411B386E"/>
    <w:rsid w:val="41200E85"/>
    <w:rsid w:val="41210759"/>
    <w:rsid w:val="41222876"/>
    <w:rsid w:val="41230975"/>
    <w:rsid w:val="412412A2"/>
    <w:rsid w:val="412F10C8"/>
    <w:rsid w:val="413D375A"/>
    <w:rsid w:val="413E130B"/>
    <w:rsid w:val="41402C7B"/>
    <w:rsid w:val="41432DC5"/>
    <w:rsid w:val="41436921"/>
    <w:rsid w:val="414A5241"/>
    <w:rsid w:val="414D154E"/>
    <w:rsid w:val="415154E2"/>
    <w:rsid w:val="41535862"/>
    <w:rsid w:val="415747BE"/>
    <w:rsid w:val="416074D3"/>
    <w:rsid w:val="41636FC4"/>
    <w:rsid w:val="41650F8E"/>
    <w:rsid w:val="41671DB4"/>
    <w:rsid w:val="417116E0"/>
    <w:rsid w:val="41744D2D"/>
    <w:rsid w:val="41760AA5"/>
    <w:rsid w:val="417D0085"/>
    <w:rsid w:val="41886A2A"/>
    <w:rsid w:val="418B6F45"/>
    <w:rsid w:val="418C29BE"/>
    <w:rsid w:val="418F1B67"/>
    <w:rsid w:val="41923405"/>
    <w:rsid w:val="419378A9"/>
    <w:rsid w:val="41972824"/>
    <w:rsid w:val="41973A08"/>
    <w:rsid w:val="419B13C9"/>
    <w:rsid w:val="419F7C0E"/>
    <w:rsid w:val="41A35612"/>
    <w:rsid w:val="41A709B7"/>
    <w:rsid w:val="41AA074E"/>
    <w:rsid w:val="41AE46E3"/>
    <w:rsid w:val="41AF63CF"/>
    <w:rsid w:val="41B05642"/>
    <w:rsid w:val="41B96BE3"/>
    <w:rsid w:val="41C51267"/>
    <w:rsid w:val="41CF661A"/>
    <w:rsid w:val="41D028AB"/>
    <w:rsid w:val="41DB1250"/>
    <w:rsid w:val="41E33C60"/>
    <w:rsid w:val="41E53E7C"/>
    <w:rsid w:val="41FD2F74"/>
    <w:rsid w:val="41FD4D22"/>
    <w:rsid w:val="420C765B"/>
    <w:rsid w:val="421B33FA"/>
    <w:rsid w:val="421D7172"/>
    <w:rsid w:val="422608A0"/>
    <w:rsid w:val="42274788"/>
    <w:rsid w:val="42415557"/>
    <w:rsid w:val="42497F67"/>
    <w:rsid w:val="424E5551"/>
    <w:rsid w:val="4251128C"/>
    <w:rsid w:val="42576B28"/>
    <w:rsid w:val="425863FC"/>
    <w:rsid w:val="425A3F23"/>
    <w:rsid w:val="42610F1F"/>
    <w:rsid w:val="426B47A5"/>
    <w:rsid w:val="42725710"/>
    <w:rsid w:val="42786A9F"/>
    <w:rsid w:val="427B074B"/>
    <w:rsid w:val="427B0900"/>
    <w:rsid w:val="427D40B5"/>
    <w:rsid w:val="427E4452"/>
    <w:rsid w:val="427F607F"/>
    <w:rsid w:val="42834E53"/>
    <w:rsid w:val="428D254A"/>
    <w:rsid w:val="429733C9"/>
    <w:rsid w:val="42A11B51"/>
    <w:rsid w:val="42A4074B"/>
    <w:rsid w:val="42A64FA6"/>
    <w:rsid w:val="42AC04F6"/>
    <w:rsid w:val="42B0598F"/>
    <w:rsid w:val="42B06238"/>
    <w:rsid w:val="42B07FE6"/>
    <w:rsid w:val="42B17EA2"/>
    <w:rsid w:val="42B51AA1"/>
    <w:rsid w:val="42B71375"/>
    <w:rsid w:val="42BC698B"/>
    <w:rsid w:val="42BD2703"/>
    <w:rsid w:val="42BE0955"/>
    <w:rsid w:val="42BF022A"/>
    <w:rsid w:val="42BF2DB3"/>
    <w:rsid w:val="42BF46CD"/>
    <w:rsid w:val="42CB3072"/>
    <w:rsid w:val="42CE66BF"/>
    <w:rsid w:val="42D014F6"/>
    <w:rsid w:val="42D150C2"/>
    <w:rsid w:val="42D9578F"/>
    <w:rsid w:val="42DA5063"/>
    <w:rsid w:val="42E77126"/>
    <w:rsid w:val="42F0050C"/>
    <w:rsid w:val="42F205FF"/>
    <w:rsid w:val="42F9198D"/>
    <w:rsid w:val="42FA567F"/>
    <w:rsid w:val="430035A8"/>
    <w:rsid w:val="4302598E"/>
    <w:rsid w:val="43037114"/>
    <w:rsid w:val="43140575"/>
    <w:rsid w:val="43171E14"/>
    <w:rsid w:val="43173E10"/>
    <w:rsid w:val="432346E0"/>
    <w:rsid w:val="43241B04"/>
    <w:rsid w:val="43243485"/>
    <w:rsid w:val="43276783"/>
    <w:rsid w:val="43324E9F"/>
    <w:rsid w:val="43364990"/>
    <w:rsid w:val="43421586"/>
    <w:rsid w:val="434A1E2C"/>
    <w:rsid w:val="43503578"/>
    <w:rsid w:val="43573F7E"/>
    <w:rsid w:val="435C1F1C"/>
    <w:rsid w:val="43614258"/>
    <w:rsid w:val="43635059"/>
    <w:rsid w:val="43650DD1"/>
    <w:rsid w:val="43652248"/>
    <w:rsid w:val="43672D9B"/>
    <w:rsid w:val="436808C1"/>
    <w:rsid w:val="43717CB4"/>
    <w:rsid w:val="43741014"/>
    <w:rsid w:val="437B23A2"/>
    <w:rsid w:val="437B6846"/>
    <w:rsid w:val="43823635"/>
    <w:rsid w:val="438D20D6"/>
    <w:rsid w:val="438D657A"/>
    <w:rsid w:val="43A23DD3"/>
    <w:rsid w:val="43A2687D"/>
    <w:rsid w:val="43A538C3"/>
    <w:rsid w:val="43AB14E7"/>
    <w:rsid w:val="43B60233"/>
    <w:rsid w:val="43C61EED"/>
    <w:rsid w:val="43CF26EE"/>
    <w:rsid w:val="43D176A6"/>
    <w:rsid w:val="43D23F8D"/>
    <w:rsid w:val="43D7763C"/>
    <w:rsid w:val="43DD12AF"/>
    <w:rsid w:val="43DE445C"/>
    <w:rsid w:val="43DF1E62"/>
    <w:rsid w:val="43E73EDC"/>
    <w:rsid w:val="43EC46A5"/>
    <w:rsid w:val="43EE526A"/>
    <w:rsid w:val="43F3462F"/>
    <w:rsid w:val="43F62371"/>
    <w:rsid w:val="43F86712"/>
    <w:rsid w:val="440032C3"/>
    <w:rsid w:val="44024872"/>
    <w:rsid w:val="4408691D"/>
    <w:rsid w:val="441570F2"/>
    <w:rsid w:val="44220853"/>
    <w:rsid w:val="44224F14"/>
    <w:rsid w:val="4433033C"/>
    <w:rsid w:val="4435693C"/>
    <w:rsid w:val="44380293"/>
    <w:rsid w:val="44384737"/>
    <w:rsid w:val="443F1622"/>
    <w:rsid w:val="44471E6A"/>
    <w:rsid w:val="4449051F"/>
    <w:rsid w:val="444C06E4"/>
    <w:rsid w:val="444D2373"/>
    <w:rsid w:val="444E5D09"/>
    <w:rsid w:val="445769C9"/>
    <w:rsid w:val="44605A3B"/>
    <w:rsid w:val="44615A3C"/>
    <w:rsid w:val="44705C7F"/>
    <w:rsid w:val="4473751E"/>
    <w:rsid w:val="44837884"/>
    <w:rsid w:val="44840113"/>
    <w:rsid w:val="44913E48"/>
    <w:rsid w:val="44962BB4"/>
    <w:rsid w:val="449B0822"/>
    <w:rsid w:val="44B32010"/>
    <w:rsid w:val="44B85878"/>
    <w:rsid w:val="44BA15F0"/>
    <w:rsid w:val="44BC71A0"/>
    <w:rsid w:val="44BD3072"/>
    <w:rsid w:val="44BD4BCB"/>
    <w:rsid w:val="44C13B89"/>
    <w:rsid w:val="44C24001"/>
    <w:rsid w:val="44C7451A"/>
    <w:rsid w:val="44CD4C98"/>
    <w:rsid w:val="44D02BC2"/>
    <w:rsid w:val="44DE708D"/>
    <w:rsid w:val="44E02679"/>
    <w:rsid w:val="44E67FE6"/>
    <w:rsid w:val="44E8656C"/>
    <w:rsid w:val="44E96F28"/>
    <w:rsid w:val="44EA1FFD"/>
    <w:rsid w:val="44EE4DF6"/>
    <w:rsid w:val="44F05012"/>
    <w:rsid w:val="44F248E6"/>
    <w:rsid w:val="44F31A45"/>
    <w:rsid w:val="44F543D6"/>
    <w:rsid w:val="44F763A1"/>
    <w:rsid w:val="44F92825"/>
    <w:rsid w:val="44FA0D92"/>
    <w:rsid w:val="45010FCD"/>
    <w:rsid w:val="4504283C"/>
    <w:rsid w:val="45046549"/>
    <w:rsid w:val="450C5215"/>
    <w:rsid w:val="45101210"/>
    <w:rsid w:val="45165337"/>
    <w:rsid w:val="451C4E77"/>
    <w:rsid w:val="451C7BB5"/>
    <w:rsid w:val="451F3201"/>
    <w:rsid w:val="452151CC"/>
    <w:rsid w:val="452B7DF8"/>
    <w:rsid w:val="45307C70"/>
    <w:rsid w:val="45403E62"/>
    <w:rsid w:val="45436F9D"/>
    <w:rsid w:val="454E3D24"/>
    <w:rsid w:val="45554E75"/>
    <w:rsid w:val="45561319"/>
    <w:rsid w:val="455F0974"/>
    <w:rsid w:val="4561381A"/>
    <w:rsid w:val="456208FB"/>
    <w:rsid w:val="45656BE9"/>
    <w:rsid w:val="4568104C"/>
    <w:rsid w:val="45684BA8"/>
    <w:rsid w:val="456926CF"/>
    <w:rsid w:val="456B28EB"/>
    <w:rsid w:val="45723C79"/>
    <w:rsid w:val="45863281"/>
    <w:rsid w:val="4590407C"/>
    <w:rsid w:val="459260C9"/>
    <w:rsid w:val="45992FB4"/>
    <w:rsid w:val="459C2AA4"/>
    <w:rsid w:val="45A0122C"/>
    <w:rsid w:val="45B27543"/>
    <w:rsid w:val="45B63B66"/>
    <w:rsid w:val="45B93656"/>
    <w:rsid w:val="45C1582E"/>
    <w:rsid w:val="45C76E25"/>
    <w:rsid w:val="45D71D2E"/>
    <w:rsid w:val="45DD5596"/>
    <w:rsid w:val="45DE4E6B"/>
    <w:rsid w:val="45ED01B1"/>
    <w:rsid w:val="45ED1043"/>
    <w:rsid w:val="45F527F5"/>
    <w:rsid w:val="45F97EF6"/>
    <w:rsid w:val="46001B76"/>
    <w:rsid w:val="46017EC5"/>
    <w:rsid w:val="460D10DC"/>
    <w:rsid w:val="460E39A2"/>
    <w:rsid w:val="461020DC"/>
    <w:rsid w:val="46115240"/>
    <w:rsid w:val="46146ADE"/>
    <w:rsid w:val="461D1E37"/>
    <w:rsid w:val="46213ECC"/>
    <w:rsid w:val="462C207A"/>
    <w:rsid w:val="462E4FC7"/>
    <w:rsid w:val="462F3918"/>
    <w:rsid w:val="462F56C6"/>
    <w:rsid w:val="463902F3"/>
    <w:rsid w:val="463B49C8"/>
    <w:rsid w:val="463D012B"/>
    <w:rsid w:val="464253F9"/>
    <w:rsid w:val="46427027"/>
    <w:rsid w:val="464C1AB8"/>
    <w:rsid w:val="464C282D"/>
    <w:rsid w:val="46503FBA"/>
    <w:rsid w:val="46532D1C"/>
    <w:rsid w:val="46563436"/>
    <w:rsid w:val="4658252C"/>
    <w:rsid w:val="465B75A2"/>
    <w:rsid w:val="46603AD2"/>
    <w:rsid w:val="46717A8D"/>
    <w:rsid w:val="467A1037"/>
    <w:rsid w:val="467F21AA"/>
    <w:rsid w:val="467F3637"/>
    <w:rsid w:val="46804174"/>
    <w:rsid w:val="468054CC"/>
    <w:rsid w:val="46843C64"/>
    <w:rsid w:val="46860B82"/>
    <w:rsid w:val="468C0D6B"/>
    <w:rsid w:val="468D7EB7"/>
    <w:rsid w:val="469007A6"/>
    <w:rsid w:val="46965745"/>
    <w:rsid w:val="469A561E"/>
    <w:rsid w:val="46A04AA9"/>
    <w:rsid w:val="46A13BB9"/>
    <w:rsid w:val="46A165C4"/>
    <w:rsid w:val="46A9191C"/>
    <w:rsid w:val="46AF05B5"/>
    <w:rsid w:val="46B001F9"/>
    <w:rsid w:val="46C16C66"/>
    <w:rsid w:val="46C44060"/>
    <w:rsid w:val="46CC15CD"/>
    <w:rsid w:val="46CC1F51"/>
    <w:rsid w:val="46CF6E7E"/>
    <w:rsid w:val="46DA5D42"/>
    <w:rsid w:val="46DB13AA"/>
    <w:rsid w:val="46DC4821"/>
    <w:rsid w:val="46DD15C6"/>
    <w:rsid w:val="46E110B6"/>
    <w:rsid w:val="46E75FA1"/>
    <w:rsid w:val="46ED1809"/>
    <w:rsid w:val="46F30DEA"/>
    <w:rsid w:val="46FE1EDD"/>
    <w:rsid w:val="46FF54CD"/>
    <w:rsid w:val="470152B5"/>
    <w:rsid w:val="470245D0"/>
    <w:rsid w:val="470B1C8F"/>
    <w:rsid w:val="470D5A07"/>
    <w:rsid w:val="471053A7"/>
    <w:rsid w:val="471054F8"/>
    <w:rsid w:val="472B0583"/>
    <w:rsid w:val="472D60AA"/>
    <w:rsid w:val="47347438"/>
    <w:rsid w:val="47361C4E"/>
    <w:rsid w:val="473E2065"/>
    <w:rsid w:val="47447CF6"/>
    <w:rsid w:val="47486A40"/>
    <w:rsid w:val="474B6530"/>
    <w:rsid w:val="474D22A8"/>
    <w:rsid w:val="475353E4"/>
    <w:rsid w:val="47541888"/>
    <w:rsid w:val="47605F31"/>
    <w:rsid w:val="47630DEB"/>
    <w:rsid w:val="477517FF"/>
    <w:rsid w:val="477535AD"/>
    <w:rsid w:val="477E4B57"/>
    <w:rsid w:val="478657BA"/>
    <w:rsid w:val="47886BC2"/>
    <w:rsid w:val="479C6460"/>
    <w:rsid w:val="47A762F9"/>
    <w:rsid w:val="47A85730"/>
    <w:rsid w:val="47AE670B"/>
    <w:rsid w:val="47B2035D"/>
    <w:rsid w:val="47B57E4D"/>
    <w:rsid w:val="47C14A44"/>
    <w:rsid w:val="47C85DD2"/>
    <w:rsid w:val="47CB7671"/>
    <w:rsid w:val="47CD5094"/>
    <w:rsid w:val="47CD5197"/>
    <w:rsid w:val="47D85D01"/>
    <w:rsid w:val="47D97FDF"/>
    <w:rsid w:val="47EB16D4"/>
    <w:rsid w:val="47F44E19"/>
    <w:rsid w:val="47F70466"/>
    <w:rsid w:val="47F9115D"/>
    <w:rsid w:val="480057B6"/>
    <w:rsid w:val="48014387"/>
    <w:rsid w:val="480250ED"/>
    <w:rsid w:val="480768FB"/>
    <w:rsid w:val="480A0199"/>
    <w:rsid w:val="480A1F47"/>
    <w:rsid w:val="4812704D"/>
    <w:rsid w:val="48136630"/>
    <w:rsid w:val="48164D90"/>
    <w:rsid w:val="481728B6"/>
    <w:rsid w:val="4819662E"/>
    <w:rsid w:val="481B6D24"/>
    <w:rsid w:val="481E0916"/>
    <w:rsid w:val="48240582"/>
    <w:rsid w:val="48353277"/>
    <w:rsid w:val="48371BE1"/>
    <w:rsid w:val="48384D06"/>
    <w:rsid w:val="48395B3E"/>
    <w:rsid w:val="483E6094"/>
    <w:rsid w:val="48461DA4"/>
    <w:rsid w:val="484716A5"/>
    <w:rsid w:val="48474F49"/>
    <w:rsid w:val="484A0C03"/>
    <w:rsid w:val="484A2C8B"/>
    <w:rsid w:val="48517B76"/>
    <w:rsid w:val="48545225"/>
    <w:rsid w:val="485D29BF"/>
    <w:rsid w:val="48621D83"/>
    <w:rsid w:val="48684EBF"/>
    <w:rsid w:val="486A004F"/>
    <w:rsid w:val="486C4CC6"/>
    <w:rsid w:val="48757D08"/>
    <w:rsid w:val="48783354"/>
    <w:rsid w:val="48796C08"/>
    <w:rsid w:val="487A3315"/>
    <w:rsid w:val="48861F15"/>
    <w:rsid w:val="489317F6"/>
    <w:rsid w:val="48945CB4"/>
    <w:rsid w:val="48972C8E"/>
    <w:rsid w:val="48981C49"/>
    <w:rsid w:val="48A028AB"/>
    <w:rsid w:val="48A979B2"/>
    <w:rsid w:val="48B94EDF"/>
    <w:rsid w:val="48BF5427"/>
    <w:rsid w:val="48C742DC"/>
    <w:rsid w:val="48CB5B7A"/>
    <w:rsid w:val="48CB6965"/>
    <w:rsid w:val="48CE27E2"/>
    <w:rsid w:val="48DA64AC"/>
    <w:rsid w:val="48E135A5"/>
    <w:rsid w:val="48E629B4"/>
    <w:rsid w:val="48F13107"/>
    <w:rsid w:val="48F460FD"/>
    <w:rsid w:val="48FB244B"/>
    <w:rsid w:val="490241A3"/>
    <w:rsid w:val="49060960"/>
    <w:rsid w:val="49064E04"/>
    <w:rsid w:val="4907292A"/>
    <w:rsid w:val="49076D34"/>
    <w:rsid w:val="490D3545"/>
    <w:rsid w:val="49156DF5"/>
    <w:rsid w:val="491A08B0"/>
    <w:rsid w:val="491A752B"/>
    <w:rsid w:val="4932654A"/>
    <w:rsid w:val="49373210"/>
    <w:rsid w:val="493A2D00"/>
    <w:rsid w:val="49473AD4"/>
    <w:rsid w:val="49496A9F"/>
    <w:rsid w:val="49584F34"/>
    <w:rsid w:val="495F2DD1"/>
    <w:rsid w:val="49601285"/>
    <w:rsid w:val="496048A3"/>
    <w:rsid w:val="49634005"/>
    <w:rsid w:val="49647D7D"/>
    <w:rsid w:val="49663AF5"/>
    <w:rsid w:val="49670780"/>
    <w:rsid w:val="496E4757"/>
    <w:rsid w:val="497C7044"/>
    <w:rsid w:val="49816239"/>
    <w:rsid w:val="49830203"/>
    <w:rsid w:val="498A79DB"/>
    <w:rsid w:val="498D2024"/>
    <w:rsid w:val="499A2A42"/>
    <w:rsid w:val="499A379E"/>
    <w:rsid w:val="499A72FA"/>
    <w:rsid w:val="49A8592A"/>
    <w:rsid w:val="49AA39E1"/>
    <w:rsid w:val="49B900C8"/>
    <w:rsid w:val="49BB5B05"/>
    <w:rsid w:val="49C01457"/>
    <w:rsid w:val="49C64593"/>
    <w:rsid w:val="49C826CF"/>
    <w:rsid w:val="49CA5E32"/>
    <w:rsid w:val="49D4280C"/>
    <w:rsid w:val="49D8770B"/>
    <w:rsid w:val="49DC3F41"/>
    <w:rsid w:val="49E42022"/>
    <w:rsid w:val="49E43262"/>
    <w:rsid w:val="49E60792"/>
    <w:rsid w:val="49ED091F"/>
    <w:rsid w:val="49ED38CE"/>
    <w:rsid w:val="49EE7713"/>
    <w:rsid w:val="49EF7646"/>
    <w:rsid w:val="49F17862"/>
    <w:rsid w:val="49F20BA3"/>
    <w:rsid w:val="49F41101"/>
    <w:rsid w:val="49F64E79"/>
    <w:rsid w:val="49F92273"/>
    <w:rsid w:val="4A0247E5"/>
    <w:rsid w:val="4A0B70E0"/>
    <w:rsid w:val="4A0C2D29"/>
    <w:rsid w:val="4A0D5D1E"/>
    <w:rsid w:val="4A141653"/>
    <w:rsid w:val="4A183041"/>
    <w:rsid w:val="4A1B4CCC"/>
    <w:rsid w:val="4A1B668D"/>
    <w:rsid w:val="4A2512BA"/>
    <w:rsid w:val="4A272DA8"/>
    <w:rsid w:val="4A275968"/>
    <w:rsid w:val="4A2C2648"/>
    <w:rsid w:val="4A3239D7"/>
    <w:rsid w:val="4A3B288C"/>
    <w:rsid w:val="4A3E412A"/>
    <w:rsid w:val="4A404346"/>
    <w:rsid w:val="4A45195C"/>
    <w:rsid w:val="4A4554B8"/>
    <w:rsid w:val="4A482AF5"/>
    <w:rsid w:val="4A484031"/>
    <w:rsid w:val="4A4F4589"/>
    <w:rsid w:val="4A54394D"/>
    <w:rsid w:val="4A58343D"/>
    <w:rsid w:val="4A5B1180"/>
    <w:rsid w:val="4A630EAB"/>
    <w:rsid w:val="4A6873F9"/>
    <w:rsid w:val="4A6B3832"/>
    <w:rsid w:val="4A6E0EB3"/>
    <w:rsid w:val="4A6F2535"/>
    <w:rsid w:val="4A761B16"/>
    <w:rsid w:val="4A7933B4"/>
    <w:rsid w:val="4A7A6E85"/>
    <w:rsid w:val="4A7D10F6"/>
    <w:rsid w:val="4A867813"/>
    <w:rsid w:val="4A875AD1"/>
    <w:rsid w:val="4A8A736F"/>
    <w:rsid w:val="4A8D00A4"/>
    <w:rsid w:val="4A905280"/>
    <w:rsid w:val="4A907426"/>
    <w:rsid w:val="4A9223C9"/>
    <w:rsid w:val="4A987CDE"/>
    <w:rsid w:val="4A9E4504"/>
    <w:rsid w:val="4AA20B5D"/>
    <w:rsid w:val="4AA60CC3"/>
    <w:rsid w:val="4AA8713A"/>
    <w:rsid w:val="4AAA7A11"/>
    <w:rsid w:val="4AAC3FE6"/>
    <w:rsid w:val="4AAE79B8"/>
    <w:rsid w:val="4AC05487"/>
    <w:rsid w:val="4AC167CD"/>
    <w:rsid w:val="4AC25C3C"/>
    <w:rsid w:val="4AC42881"/>
    <w:rsid w:val="4ACC3E2B"/>
    <w:rsid w:val="4AD8457E"/>
    <w:rsid w:val="4ADD7DE7"/>
    <w:rsid w:val="4AE747C1"/>
    <w:rsid w:val="4AF02AB8"/>
    <w:rsid w:val="4AFA1BC9"/>
    <w:rsid w:val="4B034F29"/>
    <w:rsid w:val="4B047121"/>
    <w:rsid w:val="4B0610EB"/>
    <w:rsid w:val="4B094738"/>
    <w:rsid w:val="4B10297D"/>
    <w:rsid w:val="4B17424B"/>
    <w:rsid w:val="4B1F03FF"/>
    <w:rsid w:val="4B271F48"/>
    <w:rsid w:val="4B2D5F62"/>
    <w:rsid w:val="4B2E6A4E"/>
    <w:rsid w:val="4B38326F"/>
    <w:rsid w:val="4B3C4B0D"/>
    <w:rsid w:val="4B3D7FEA"/>
    <w:rsid w:val="4B453EE2"/>
    <w:rsid w:val="4B5C0D0B"/>
    <w:rsid w:val="4B5F07FC"/>
    <w:rsid w:val="4B614574"/>
    <w:rsid w:val="4B6237E8"/>
    <w:rsid w:val="4B645E12"/>
    <w:rsid w:val="4B663938"/>
    <w:rsid w:val="4B75001F"/>
    <w:rsid w:val="4B842010"/>
    <w:rsid w:val="4B895879"/>
    <w:rsid w:val="4B8E2E8F"/>
    <w:rsid w:val="4B905239"/>
    <w:rsid w:val="4B9A5CD8"/>
    <w:rsid w:val="4BA426B2"/>
    <w:rsid w:val="4BB55DB0"/>
    <w:rsid w:val="4BB7326A"/>
    <w:rsid w:val="4BBE19C6"/>
    <w:rsid w:val="4BBF129A"/>
    <w:rsid w:val="4BC220E1"/>
    <w:rsid w:val="4BC32B39"/>
    <w:rsid w:val="4BC66ACD"/>
    <w:rsid w:val="4BC6790F"/>
    <w:rsid w:val="4BCA036B"/>
    <w:rsid w:val="4BCB5CF7"/>
    <w:rsid w:val="4BCF3679"/>
    <w:rsid w:val="4BD20FCE"/>
    <w:rsid w:val="4BDC1E4C"/>
    <w:rsid w:val="4BDF193C"/>
    <w:rsid w:val="4BFB40BC"/>
    <w:rsid w:val="4C0373D9"/>
    <w:rsid w:val="4C0513A3"/>
    <w:rsid w:val="4C066EC9"/>
    <w:rsid w:val="4C080E93"/>
    <w:rsid w:val="4C0B5B1F"/>
    <w:rsid w:val="4C102305"/>
    <w:rsid w:val="4C166E3B"/>
    <w:rsid w:val="4C17025F"/>
    <w:rsid w:val="4C1A4723"/>
    <w:rsid w:val="4C1E06B7"/>
    <w:rsid w:val="4C242BBD"/>
    <w:rsid w:val="4C2537F3"/>
    <w:rsid w:val="4C2555A1"/>
    <w:rsid w:val="4C316FA6"/>
    <w:rsid w:val="4C3724EA"/>
    <w:rsid w:val="4C39729F"/>
    <w:rsid w:val="4C3B3017"/>
    <w:rsid w:val="4C3C28EB"/>
    <w:rsid w:val="4C3D2024"/>
    <w:rsid w:val="4C421457"/>
    <w:rsid w:val="4C561BFF"/>
    <w:rsid w:val="4C562C1D"/>
    <w:rsid w:val="4C5C2F8D"/>
    <w:rsid w:val="4C5C3260"/>
    <w:rsid w:val="4C5D7D00"/>
    <w:rsid w:val="4C5F0F2A"/>
    <w:rsid w:val="4C6205A3"/>
    <w:rsid w:val="4C650094"/>
    <w:rsid w:val="4C652043"/>
    <w:rsid w:val="4C6836E0"/>
    <w:rsid w:val="4C6C31D0"/>
    <w:rsid w:val="4C6F3921"/>
    <w:rsid w:val="4C7453AE"/>
    <w:rsid w:val="4C7622A1"/>
    <w:rsid w:val="4C800A03"/>
    <w:rsid w:val="4C8A33FA"/>
    <w:rsid w:val="4C8C2F4B"/>
    <w:rsid w:val="4C975D73"/>
    <w:rsid w:val="4CA03407"/>
    <w:rsid w:val="4CA46E0E"/>
    <w:rsid w:val="4CA92473"/>
    <w:rsid w:val="4CB24DE4"/>
    <w:rsid w:val="4CB44B77"/>
    <w:rsid w:val="4CB65959"/>
    <w:rsid w:val="4CB86415"/>
    <w:rsid w:val="4CBB4158"/>
    <w:rsid w:val="4CC0176E"/>
    <w:rsid w:val="4CC21042"/>
    <w:rsid w:val="4CC74719"/>
    <w:rsid w:val="4CCC3C6F"/>
    <w:rsid w:val="4CD03B57"/>
    <w:rsid w:val="4CE76CFB"/>
    <w:rsid w:val="4CEC4311"/>
    <w:rsid w:val="4CF17B79"/>
    <w:rsid w:val="4CFE148E"/>
    <w:rsid w:val="4D002A6C"/>
    <w:rsid w:val="4D0470DF"/>
    <w:rsid w:val="4D047357"/>
    <w:rsid w:val="4D057181"/>
    <w:rsid w:val="4D066F20"/>
    <w:rsid w:val="4D0813FE"/>
    <w:rsid w:val="4D0E4DC8"/>
    <w:rsid w:val="4D137AF0"/>
    <w:rsid w:val="4D1A70D0"/>
    <w:rsid w:val="4D1D24D9"/>
    <w:rsid w:val="4D1F6494"/>
    <w:rsid w:val="4D24529F"/>
    <w:rsid w:val="4D245859"/>
    <w:rsid w:val="4D245F59"/>
    <w:rsid w:val="4D320C8E"/>
    <w:rsid w:val="4D323491"/>
    <w:rsid w:val="4D324F72"/>
    <w:rsid w:val="4D332C67"/>
    <w:rsid w:val="4D374561"/>
    <w:rsid w:val="4D3829DE"/>
    <w:rsid w:val="4D3A37A9"/>
    <w:rsid w:val="4D4203D5"/>
    <w:rsid w:val="4D52686A"/>
    <w:rsid w:val="4D536185"/>
    <w:rsid w:val="4D5D6FBD"/>
    <w:rsid w:val="4D670573"/>
    <w:rsid w:val="4D6B792C"/>
    <w:rsid w:val="4D7762D0"/>
    <w:rsid w:val="4D7827EC"/>
    <w:rsid w:val="4D7D4BAB"/>
    <w:rsid w:val="4D8602C2"/>
    <w:rsid w:val="4D8D1A87"/>
    <w:rsid w:val="4D902EEE"/>
    <w:rsid w:val="4D986247"/>
    <w:rsid w:val="4D9C1893"/>
    <w:rsid w:val="4D9C5D37"/>
    <w:rsid w:val="4D9D25DC"/>
    <w:rsid w:val="4D9D385D"/>
    <w:rsid w:val="4DA60F06"/>
    <w:rsid w:val="4DA84CB9"/>
    <w:rsid w:val="4DA9269A"/>
    <w:rsid w:val="4DAC584E"/>
    <w:rsid w:val="4DAD4FE6"/>
    <w:rsid w:val="4DB766CD"/>
    <w:rsid w:val="4DBE3EFF"/>
    <w:rsid w:val="4DD3102D"/>
    <w:rsid w:val="4DD53E1B"/>
    <w:rsid w:val="4DD56AD0"/>
    <w:rsid w:val="4DE752BB"/>
    <w:rsid w:val="4DE81C5E"/>
    <w:rsid w:val="4DEE6315"/>
    <w:rsid w:val="4DEF4A75"/>
    <w:rsid w:val="4DF01BDF"/>
    <w:rsid w:val="4E07425D"/>
    <w:rsid w:val="4E0D453F"/>
    <w:rsid w:val="4E0F60FA"/>
    <w:rsid w:val="4E150898"/>
    <w:rsid w:val="4E1C7938"/>
    <w:rsid w:val="4E2B2C17"/>
    <w:rsid w:val="4E2B70BB"/>
    <w:rsid w:val="4E2D2E33"/>
    <w:rsid w:val="4E2F0959"/>
    <w:rsid w:val="4E375A60"/>
    <w:rsid w:val="4E465CA3"/>
    <w:rsid w:val="4E48205C"/>
    <w:rsid w:val="4E4A7541"/>
    <w:rsid w:val="4E4F2DA9"/>
    <w:rsid w:val="4E50546D"/>
    <w:rsid w:val="4E5D6342"/>
    <w:rsid w:val="4E5E123E"/>
    <w:rsid w:val="4E61488B"/>
    <w:rsid w:val="4E616639"/>
    <w:rsid w:val="4E70687C"/>
    <w:rsid w:val="4E726A98"/>
    <w:rsid w:val="4E74636C"/>
    <w:rsid w:val="4E775E5C"/>
    <w:rsid w:val="4E7D29D5"/>
    <w:rsid w:val="4E810A89"/>
    <w:rsid w:val="4E8C1CF9"/>
    <w:rsid w:val="4E94738C"/>
    <w:rsid w:val="4EA330F5"/>
    <w:rsid w:val="4EA6469C"/>
    <w:rsid w:val="4EA74993"/>
    <w:rsid w:val="4EAD187E"/>
    <w:rsid w:val="4EB175C0"/>
    <w:rsid w:val="4EB42C0C"/>
    <w:rsid w:val="4EB470B0"/>
    <w:rsid w:val="4EB81680"/>
    <w:rsid w:val="4EB86BA1"/>
    <w:rsid w:val="4EC06304"/>
    <w:rsid w:val="4EC310A1"/>
    <w:rsid w:val="4EC514F4"/>
    <w:rsid w:val="4EC54E1A"/>
    <w:rsid w:val="4EC56BC8"/>
    <w:rsid w:val="4EC70B92"/>
    <w:rsid w:val="4EC72940"/>
    <w:rsid w:val="4EC866B8"/>
    <w:rsid w:val="4ECC43FA"/>
    <w:rsid w:val="4ED137BE"/>
    <w:rsid w:val="4EDB63EB"/>
    <w:rsid w:val="4EDF7E85"/>
    <w:rsid w:val="4EE25839"/>
    <w:rsid w:val="4EE334F2"/>
    <w:rsid w:val="4EE71234"/>
    <w:rsid w:val="4EED611E"/>
    <w:rsid w:val="4EEE25C2"/>
    <w:rsid w:val="4EF44962"/>
    <w:rsid w:val="4EF63225"/>
    <w:rsid w:val="4EFB083B"/>
    <w:rsid w:val="4F073684"/>
    <w:rsid w:val="4F0973FC"/>
    <w:rsid w:val="4F0A6CD0"/>
    <w:rsid w:val="4F1364E5"/>
    <w:rsid w:val="4F245FE4"/>
    <w:rsid w:val="4F275AD4"/>
    <w:rsid w:val="4F2A7373"/>
    <w:rsid w:val="4F2F6737"/>
    <w:rsid w:val="4F361873"/>
    <w:rsid w:val="4F3D0E54"/>
    <w:rsid w:val="4F4026F2"/>
    <w:rsid w:val="4F423F43"/>
    <w:rsid w:val="4F440434"/>
    <w:rsid w:val="4F476089"/>
    <w:rsid w:val="4F5F0DCA"/>
    <w:rsid w:val="4F634474"/>
    <w:rsid w:val="4F637FEC"/>
    <w:rsid w:val="4F642884"/>
    <w:rsid w:val="4F6F0755"/>
    <w:rsid w:val="4F702FD7"/>
    <w:rsid w:val="4F743B0E"/>
    <w:rsid w:val="4F791EF0"/>
    <w:rsid w:val="4F7A3F06"/>
    <w:rsid w:val="4F7F321A"/>
    <w:rsid w:val="4F806F93"/>
    <w:rsid w:val="4F844CD5"/>
    <w:rsid w:val="4F846A83"/>
    <w:rsid w:val="4F900BC1"/>
    <w:rsid w:val="4F9D17A7"/>
    <w:rsid w:val="4FA148A3"/>
    <w:rsid w:val="4FA16A8F"/>
    <w:rsid w:val="4FA76F45"/>
    <w:rsid w:val="4FA966B3"/>
    <w:rsid w:val="4FAD422B"/>
    <w:rsid w:val="4FB17B0A"/>
    <w:rsid w:val="4FBA6A90"/>
    <w:rsid w:val="4FBF5D0D"/>
    <w:rsid w:val="4FC345CE"/>
    <w:rsid w:val="4FCE5667"/>
    <w:rsid w:val="4FD147ED"/>
    <w:rsid w:val="4FD632C3"/>
    <w:rsid w:val="4FDA2B47"/>
    <w:rsid w:val="4FDC740B"/>
    <w:rsid w:val="4FDD6193"/>
    <w:rsid w:val="4FE1064D"/>
    <w:rsid w:val="4FE13ED5"/>
    <w:rsid w:val="4FF77255"/>
    <w:rsid w:val="4FFF25AD"/>
    <w:rsid w:val="500B71A4"/>
    <w:rsid w:val="500E459E"/>
    <w:rsid w:val="5013686C"/>
    <w:rsid w:val="50151DD1"/>
    <w:rsid w:val="50175B49"/>
    <w:rsid w:val="5018749E"/>
    <w:rsid w:val="501F67AB"/>
    <w:rsid w:val="50281B04"/>
    <w:rsid w:val="502A762A"/>
    <w:rsid w:val="50354221"/>
    <w:rsid w:val="5035774B"/>
    <w:rsid w:val="503F0BFC"/>
    <w:rsid w:val="504306EC"/>
    <w:rsid w:val="50440076"/>
    <w:rsid w:val="50451DF6"/>
    <w:rsid w:val="50454464"/>
    <w:rsid w:val="504601DC"/>
    <w:rsid w:val="504C7ED4"/>
    <w:rsid w:val="50551C59"/>
    <w:rsid w:val="50582B8C"/>
    <w:rsid w:val="505E72D4"/>
    <w:rsid w:val="50600A20"/>
    <w:rsid w:val="506568B4"/>
    <w:rsid w:val="50720FD1"/>
    <w:rsid w:val="50772144"/>
    <w:rsid w:val="50791303"/>
    <w:rsid w:val="507A6E5F"/>
    <w:rsid w:val="508237F6"/>
    <w:rsid w:val="508605D9"/>
    <w:rsid w:val="508C3C3D"/>
    <w:rsid w:val="509176A9"/>
    <w:rsid w:val="509327DD"/>
    <w:rsid w:val="50971EE4"/>
    <w:rsid w:val="509B22D6"/>
    <w:rsid w:val="509B4084"/>
    <w:rsid w:val="509C7DFC"/>
    <w:rsid w:val="50A0169A"/>
    <w:rsid w:val="50A867A1"/>
    <w:rsid w:val="50AB003F"/>
    <w:rsid w:val="50AB35A5"/>
    <w:rsid w:val="50C555A5"/>
    <w:rsid w:val="50D70E34"/>
    <w:rsid w:val="50D852D8"/>
    <w:rsid w:val="50DB477C"/>
    <w:rsid w:val="50DD5829"/>
    <w:rsid w:val="50FE2865"/>
    <w:rsid w:val="510139CA"/>
    <w:rsid w:val="510778AE"/>
    <w:rsid w:val="510C463C"/>
    <w:rsid w:val="51116D5D"/>
    <w:rsid w:val="51142088"/>
    <w:rsid w:val="51143EDE"/>
    <w:rsid w:val="5116195C"/>
    <w:rsid w:val="511D55A8"/>
    <w:rsid w:val="51226553"/>
    <w:rsid w:val="51234079"/>
    <w:rsid w:val="512B38B1"/>
    <w:rsid w:val="512C1180"/>
    <w:rsid w:val="51316796"/>
    <w:rsid w:val="5139564B"/>
    <w:rsid w:val="513B13C3"/>
    <w:rsid w:val="513B2AAD"/>
    <w:rsid w:val="513B7354"/>
    <w:rsid w:val="513E4F39"/>
    <w:rsid w:val="514340FA"/>
    <w:rsid w:val="51510BE7"/>
    <w:rsid w:val="51532BB1"/>
    <w:rsid w:val="51597A9B"/>
    <w:rsid w:val="516507DA"/>
    <w:rsid w:val="51694C5D"/>
    <w:rsid w:val="5176227A"/>
    <w:rsid w:val="51782617"/>
    <w:rsid w:val="51786173"/>
    <w:rsid w:val="51907961"/>
    <w:rsid w:val="519531C9"/>
    <w:rsid w:val="51A7721B"/>
    <w:rsid w:val="51AC6DE6"/>
    <w:rsid w:val="51AE384F"/>
    <w:rsid w:val="51B55619"/>
    <w:rsid w:val="51B7313F"/>
    <w:rsid w:val="51BD06B4"/>
    <w:rsid w:val="51BF1FF4"/>
    <w:rsid w:val="51BF4266"/>
    <w:rsid w:val="51C25C6E"/>
    <w:rsid w:val="51C94C21"/>
    <w:rsid w:val="51C957F3"/>
    <w:rsid w:val="51CB7F0A"/>
    <w:rsid w:val="51D04201"/>
    <w:rsid w:val="51D05FAF"/>
    <w:rsid w:val="51E14A0D"/>
    <w:rsid w:val="51E41A5B"/>
    <w:rsid w:val="51EB2DE9"/>
    <w:rsid w:val="51EB4B97"/>
    <w:rsid w:val="51EB5E3D"/>
    <w:rsid w:val="51EE6435"/>
    <w:rsid w:val="51F83758"/>
    <w:rsid w:val="51F872B4"/>
    <w:rsid w:val="52075749"/>
    <w:rsid w:val="520C1077"/>
    <w:rsid w:val="521045FE"/>
    <w:rsid w:val="52115678"/>
    <w:rsid w:val="521C02F9"/>
    <w:rsid w:val="521F75FE"/>
    <w:rsid w:val="521F7C5C"/>
    <w:rsid w:val="522105B9"/>
    <w:rsid w:val="522E717A"/>
    <w:rsid w:val="52315926"/>
    <w:rsid w:val="5246001F"/>
    <w:rsid w:val="524B230F"/>
    <w:rsid w:val="524C4E5F"/>
    <w:rsid w:val="524D7600"/>
    <w:rsid w:val="52505342"/>
    <w:rsid w:val="5253273C"/>
    <w:rsid w:val="525879CF"/>
    <w:rsid w:val="525A1D1D"/>
    <w:rsid w:val="525C4467"/>
    <w:rsid w:val="52650DED"/>
    <w:rsid w:val="52720E14"/>
    <w:rsid w:val="52742DDF"/>
    <w:rsid w:val="52754DA9"/>
    <w:rsid w:val="527903F5"/>
    <w:rsid w:val="528B1ED6"/>
    <w:rsid w:val="529D74DF"/>
    <w:rsid w:val="529F5165"/>
    <w:rsid w:val="52A4161D"/>
    <w:rsid w:val="52A511EA"/>
    <w:rsid w:val="52A5743C"/>
    <w:rsid w:val="52A624CE"/>
    <w:rsid w:val="52A631B4"/>
    <w:rsid w:val="52AB4326"/>
    <w:rsid w:val="52AF02BB"/>
    <w:rsid w:val="52B4142D"/>
    <w:rsid w:val="52B67BBB"/>
    <w:rsid w:val="52B877CF"/>
    <w:rsid w:val="52BB0A0D"/>
    <w:rsid w:val="52C04276"/>
    <w:rsid w:val="52CB359A"/>
    <w:rsid w:val="52D03D8D"/>
    <w:rsid w:val="52D13957"/>
    <w:rsid w:val="52D37126"/>
    <w:rsid w:val="52D53C46"/>
    <w:rsid w:val="52DC2732"/>
    <w:rsid w:val="52E95878"/>
    <w:rsid w:val="52EB513D"/>
    <w:rsid w:val="52EB7DDB"/>
    <w:rsid w:val="52EC6E19"/>
    <w:rsid w:val="52EC77F3"/>
    <w:rsid w:val="52F1442F"/>
    <w:rsid w:val="52F36108"/>
    <w:rsid w:val="52F932E4"/>
    <w:rsid w:val="52FC4B82"/>
    <w:rsid w:val="5305612D"/>
    <w:rsid w:val="53073C53"/>
    <w:rsid w:val="530902B5"/>
    <w:rsid w:val="53091ACB"/>
    <w:rsid w:val="530A6B20"/>
    <w:rsid w:val="530C1269"/>
    <w:rsid w:val="530C3017"/>
    <w:rsid w:val="5314011E"/>
    <w:rsid w:val="531B2676"/>
    <w:rsid w:val="5322283B"/>
    <w:rsid w:val="53226CDE"/>
    <w:rsid w:val="53256D44"/>
    <w:rsid w:val="53275046"/>
    <w:rsid w:val="53277E51"/>
    <w:rsid w:val="53293ED1"/>
    <w:rsid w:val="532A5B93"/>
    <w:rsid w:val="532C190B"/>
    <w:rsid w:val="53312A7E"/>
    <w:rsid w:val="53334A48"/>
    <w:rsid w:val="53360094"/>
    <w:rsid w:val="533B4CF5"/>
    <w:rsid w:val="533E519B"/>
    <w:rsid w:val="53424C8B"/>
    <w:rsid w:val="534704F3"/>
    <w:rsid w:val="53473B47"/>
    <w:rsid w:val="53487DC7"/>
    <w:rsid w:val="53524F86"/>
    <w:rsid w:val="535311D8"/>
    <w:rsid w:val="535C5999"/>
    <w:rsid w:val="536410A5"/>
    <w:rsid w:val="53670130"/>
    <w:rsid w:val="536B40ED"/>
    <w:rsid w:val="536F7A4A"/>
    <w:rsid w:val="53762B86"/>
    <w:rsid w:val="537B1F4B"/>
    <w:rsid w:val="53807561"/>
    <w:rsid w:val="538707CA"/>
    <w:rsid w:val="5391176E"/>
    <w:rsid w:val="53937294"/>
    <w:rsid w:val="5394300C"/>
    <w:rsid w:val="53963229"/>
    <w:rsid w:val="539B439B"/>
    <w:rsid w:val="53A3458E"/>
    <w:rsid w:val="53A70F92"/>
    <w:rsid w:val="53A96AB8"/>
    <w:rsid w:val="53AB6192"/>
    <w:rsid w:val="53AD397B"/>
    <w:rsid w:val="53B06189"/>
    <w:rsid w:val="53B11E10"/>
    <w:rsid w:val="53CF5244"/>
    <w:rsid w:val="53D0673A"/>
    <w:rsid w:val="53D12D4D"/>
    <w:rsid w:val="53D5054B"/>
    <w:rsid w:val="53D67EA8"/>
    <w:rsid w:val="53DF5C01"/>
    <w:rsid w:val="53EA74BE"/>
    <w:rsid w:val="53F930FC"/>
    <w:rsid w:val="53FD0BB2"/>
    <w:rsid w:val="5402266C"/>
    <w:rsid w:val="54066095"/>
    <w:rsid w:val="5406623B"/>
    <w:rsid w:val="540F286E"/>
    <w:rsid w:val="541505F1"/>
    <w:rsid w:val="541859EC"/>
    <w:rsid w:val="5419705E"/>
    <w:rsid w:val="541C54DC"/>
    <w:rsid w:val="54224ABC"/>
    <w:rsid w:val="54280325"/>
    <w:rsid w:val="542C1497"/>
    <w:rsid w:val="54301834"/>
    <w:rsid w:val="54332825"/>
    <w:rsid w:val="54372316"/>
    <w:rsid w:val="544669FD"/>
    <w:rsid w:val="544B5DC1"/>
    <w:rsid w:val="544B7B6F"/>
    <w:rsid w:val="54505185"/>
    <w:rsid w:val="54531585"/>
    <w:rsid w:val="54540BBE"/>
    <w:rsid w:val="5459465D"/>
    <w:rsid w:val="54680721"/>
    <w:rsid w:val="54686973"/>
    <w:rsid w:val="5472334E"/>
    <w:rsid w:val="54770964"/>
    <w:rsid w:val="5486329D"/>
    <w:rsid w:val="548B2661"/>
    <w:rsid w:val="548B7124"/>
    <w:rsid w:val="548D462B"/>
    <w:rsid w:val="548D63DA"/>
    <w:rsid w:val="54972DB4"/>
    <w:rsid w:val="5498445E"/>
    <w:rsid w:val="549A28A4"/>
    <w:rsid w:val="54A11E85"/>
    <w:rsid w:val="54AB1B5B"/>
    <w:rsid w:val="54B47C26"/>
    <w:rsid w:val="54BB2D6C"/>
    <w:rsid w:val="54BE47E5"/>
    <w:rsid w:val="54C550B0"/>
    <w:rsid w:val="54C92693"/>
    <w:rsid w:val="54D23DEC"/>
    <w:rsid w:val="54D45DB6"/>
    <w:rsid w:val="54D72DA0"/>
    <w:rsid w:val="54D97871"/>
    <w:rsid w:val="54E16FD9"/>
    <w:rsid w:val="54E35FFA"/>
    <w:rsid w:val="54E87AB4"/>
    <w:rsid w:val="54ED50CA"/>
    <w:rsid w:val="54F9581D"/>
    <w:rsid w:val="54F9676F"/>
    <w:rsid w:val="54FB08F3"/>
    <w:rsid w:val="54FC530D"/>
    <w:rsid w:val="55006BAB"/>
    <w:rsid w:val="55012924"/>
    <w:rsid w:val="55067AB3"/>
    <w:rsid w:val="550F6DEF"/>
    <w:rsid w:val="551408A9"/>
    <w:rsid w:val="55144405"/>
    <w:rsid w:val="55165893"/>
    <w:rsid w:val="55180399"/>
    <w:rsid w:val="55191D83"/>
    <w:rsid w:val="551E63B0"/>
    <w:rsid w:val="55222FC6"/>
    <w:rsid w:val="55230AEC"/>
    <w:rsid w:val="552705DC"/>
    <w:rsid w:val="55341F2D"/>
    <w:rsid w:val="55346855"/>
    <w:rsid w:val="55362934"/>
    <w:rsid w:val="55366A71"/>
    <w:rsid w:val="553C395C"/>
    <w:rsid w:val="55517407"/>
    <w:rsid w:val="555E38D2"/>
    <w:rsid w:val="55621614"/>
    <w:rsid w:val="55651104"/>
    <w:rsid w:val="556A04C9"/>
    <w:rsid w:val="556D5638"/>
    <w:rsid w:val="55710455"/>
    <w:rsid w:val="55711857"/>
    <w:rsid w:val="5574524B"/>
    <w:rsid w:val="55760C1C"/>
    <w:rsid w:val="557650C0"/>
    <w:rsid w:val="55801A9A"/>
    <w:rsid w:val="55817059"/>
    <w:rsid w:val="55821CB6"/>
    <w:rsid w:val="55833A09"/>
    <w:rsid w:val="55855303"/>
    <w:rsid w:val="558772CD"/>
    <w:rsid w:val="558D7B30"/>
    <w:rsid w:val="558F7FA2"/>
    <w:rsid w:val="559612BE"/>
    <w:rsid w:val="5596306C"/>
    <w:rsid w:val="559B4B26"/>
    <w:rsid w:val="559D2981"/>
    <w:rsid w:val="559E63C4"/>
    <w:rsid w:val="55A13B60"/>
    <w:rsid w:val="55A65745"/>
    <w:rsid w:val="55AD0AA2"/>
    <w:rsid w:val="55AE2AAB"/>
    <w:rsid w:val="55B17EA6"/>
    <w:rsid w:val="55B32F28"/>
    <w:rsid w:val="55BB7C64"/>
    <w:rsid w:val="55C73B6D"/>
    <w:rsid w:val="55CF47D0"/>
    <w:rsid w:val="55DC0FC1"/>
    <w:rsid w:val="55DD2317"/>
    <w:rsid w:val="55E262B1"/>
    <w:rsid w:val="55E464CD"/>
    <w:rsid w:val="55E51F81"/>
    <w:rsid w:val="55F04E71"/>
    <w:rsid w:val="55FB605B"/>
    <w:rsid w:val="560B7692"/>
    <w:rsid w:val="560C77D2"/>
    <w:rsid w:val="56102E1E"/>
    <w:rsid w:val="561623FF"/>
    <w:rsid w:val="561641AD"/>
    <w:rsid w:val="56186177"/>
    <w:rsid w:val="56187F25"/>
    <w:rsid w:val="561D19DF"/>
    <w:rsid w:val="562543F0"/>
    <w:rsid w:val="56260894"/>
    <w:rsid w:val="56273B69"/>
    <w:rsid w:val="562B5EAA"/>
    <w:rsid w:val="56344135"/>
    <w:rsid w:val="5637484F"/>
    <w:rsid w:val="563F3703"/>
    <w:rsid w:val="5640122A"/>
    <w:rsid w:val="565371AF"/>
    <w:rsid w:val="565F5B54"/>
    <w:rsid w:val="5661367A"/>
    <w:rsid w:val="5664316A"/>
    <w:rsid w:val="566C1722"/>
    <w:rsid w:val="566D0271"/>
    <w:rsid w:val="566E223B"/>
    <w:rsid w:val="566E5D97"/>
    <w:rsid w:val="567710EF"/>
    <w:rsid w:val="56774D58"/>
    <w:rsid w:val="567B14E9"/>
    <w:rsid w:val="56813D1C"/>
    <w:rsid w:val="56867584"/>
    <w:rsid w:val="56890E23"/>
    <w:rsid w:val="568C5F56"/>
    <w:rsid w:val="5691768C"/>
    <w:rsid w:val="56955A19"/>
    <w:rsid w:val="5697353F"/>
    <w:rsid w:val="569B0C5A"/>
    <w:rsid w:val="569E667C"/>
    <w:rsid w:val="56A1629A"/>
    <w:rsid w:val="56A17F1A"/>
    <w:rsid w:val="56A47A0A"/>
    <w:rsid w:val="56A552AC"/>
    <w:rsid w:val="56B0015D"/>
    <w:rsid w:val="56B01FF5"/>
    <w:rsid w:val="56B57E6A"/>
    <w:rsid w:val="56B90BA9"/>
    <w:rsid w:val="56BC6B02"/>
    <w:rsid w:val="56BF2649"/>
    <w:rsid w:val="56CF2C43"/>
    <w:rsid w:val="56D50639"/>
    <w:rsid w:val="56D50C89"/>
    <w:rsid w:val="56D71B8E"/>
    <w:rsid w:val="56D93B58"/>
    <w:rsid w:val="56DC53F6"/>
    <w:rsid w:val="56F444EE"/>
    <w:rsid w:val="56FC15F5"/>
    <w:rsid w:val="56FD7708"/>
    <w:rsid w:val="570A1F63"/>
    <w:rsid w:val="570A3D11"/>
    <w:rsid w:val="570D1A54"/>
    <w:rsid w:val="571115F6"/>
    <w:rsid w:val="57120E18"/>
    <w:rsid w:val="571D776D"/>
    <w:rsid w:val="57213764"/>
    <w:rsid w:val="572A119E"/>
    <w:rsid w:val="572D5C52"/>
    <w:rsid w:val="572E6CF7"/>
    <w:rsid w:val="57325016"/>
    <w:rsid w:val="57352F71"/>
    <w:rsid w:val="57371E0C"/>
    <w:rsid w:val="57376AD1"/>
    <w:rsid w:val="573B036F"/>
    <w:rsid w:val="573C7C43"/>
    <w:rsid w:val="57437223"/>
    <w:rsid w:val="574B7E86"/>
    <w:rsid w:val="57551D38"/>
    <w:rsid w:val="575907F5"/>
    <w:rsid w:val="57667971"/>
    <w:rsid w:val="57672F12"/>
    <w:rsid w:val="57686C8A"/>
    <w:rsid w:val="577477EE"/>
    <w:rsid w:val="57763155"/>
    <w:rsid w:val="577804CA"/>
    <w:rsid w:val="57802226"/>
    <w:rsid w:val="57811AFA"/>
    <w:rsid w:val="5785783C"/>
    <w:rsid w:val="57884F2B"/>
    <w:rsid w:val="578A2988"/>
    <w:rsid w:val="57914433"/>
    <w:rsid w:val="5795581E"/>
    <w:rsid w:val="579728A1"/>
    <w:rsid w:val="579D76B4"/>
    <w:rsid w:val="57AA2DFF"/>
    <w:rsid w:val="57AE5976"/>
    <w:rsid w:val="57B123DF"/>
    <w:rsid w:val="57B179F7"/>
    <w:rsid w:val="57BC2B32"/>
    <w:rsid w:val="57C15675"/>
    <w:rsid w:val="57C47CDD"/>
    <w:rsid w:val="57CA57EF"/>
    <w:rsid w:val="57CF0AB7"/>
    <w:rsid w:val="57D12A81"/>
    <w:rsid w:val="57DD55F9"/>
    <w:rsid w:val="57E146D1"/>
    <w:rsid w:val="57E97DCB"/>
    <w:rsid w:val="57EE4E5E"/>
    <w:rsid w:val="57FB365A"/>
    <w:rsid w:val="58011C6B"/>
    <w:rsid w:val="580356EA"/>
    <w:rsid w:val="58064606"/>
    <w:rsid w:val="580866F3"/>
    <w:rsid w:val="581B1F4E"/>
    <w:rsid w:val="581F559B"/>
    <w:rsid w:val="58207565"/>
    <w:rsid w:val="5822012E"/>
    <w:rsid w:val="582A73AF"/>
    <w:rsid w:val="582C010D"/>
    <w:rsid w:val="58302EFD"/>
    <w:rsid w:val="58392CB3"/>
    <w:rsid w:val="583A6878"/>
    <w:rsid w:val="584119B5"/>
    <w:rsid w:val="58474AF1"/>
    <w:rsid w:val="58496ABB"/>
    <w:rsid w:val="584B45E2"/>
    <w:rsid w:val="584F6349"/>
    <w:rsid w:val="58551595"/>
    <w:rsid w:val="585845FD"/>
    <w:rsid w:val="58610EE1"/>
    <w:rsid w:val="58690AF4"/>
    <w:rsid w:val="586D5A40"/>
    <w:rsid w:val="58704F8D"/>
    <w:rsid w:val="58726012"/>
    <w:rsid w:val="5875290A"/>
    <w:rsid w:val="5876544D"/>
    <w:rsid w:val="5878114F"/>
    <w:rsid w:val="587F24DD"/>
    <w:rsid w:val="58823D7B"/>
    <w:rsid w:val="588A4148"/>
    <w:rsid w:val="588B70D4"/>
    <w:rsid w:val="589B5060"/>
    <w:rsid w:val="589D7EAF"/>
    <w:rsid w:val="58A05684"/>
    <w:rsid w:val="58A91248"/>
    <w:rsid w:val="58AF7A6A"/>
    <w:rsid w:val="58B2266A"/>
    <w:rsid w:val="58BD4F36"/>
    <w:rsid w:val="58C019AB"/>
    <w:rsid w:val="58C83296"/>
    <w:rsid w:val="58C83E84"/>
    <w:rsid w:val="58CC79C5"/>
    <w:rsid w:val="58D02D39"/>
    <w:rsid w:val="58D86283"/>
    <w:rsid w:val="58DF4D2A"/>
    <w:rsid w:val="58E32A6C"/>
    <w:rsid w:val="58EA5CE5"/>
    <w:rsid w:val="58F77A44"/>
    <w:rsid w:val="58F9404B"/>
    <w:rsid w:val="58FA6008"/>
    <w:rsid w:val="58FA7DB6"/>
    <w:rsid w:val="58FC68D0"/>
    <w:rsid w:val="58FE5396"/>
    <w:rsid w:val="58FE78A6"/>
    <w:rsid w:val="590E560F"/>
    <w:rsid w:val="59172746"/>
    <w:rsid w:val="591B0458"/>
    <w:rsid w:val="591B09C9"/>
    <w:rsid w:val="592762D0"/>
    <w:rsid w:val="592875B7"/>
    <w:rsid w:val="592B7F6F"/>
    <w:rsid w:val="592D018B"/>
    <w:rsid w:val="592D245C"/>
    <w:rsid w:val="5934151A"/>
    <w:rsid w:val="593432C8"/>
    <w:rsid w:val="593534B3"/>
    <w:rsid w:val="593E4146"/>
    <w:rsid w:val="5943350B"/>
    <w:rsid w:val="59534961"/>
    <w:rsid w:val="59561490"/>
    <w:rsid w:val="59575208"/>
    <w:rsid w:val="595F3531"/>
    <w:rsid w:val="59617E35"/>
    <w:rsid w:val="59625427"/>
    <w:rsid w:val="59697417"/>
    <w:rsid w:val="596D0588"/>
    <w:rsid w:val="596F60AE"/>
    <w:rsid w:val="596F62C5"/>
    <w:rsid w:val="5975743C"/>
    <w:rsid w:val="59875AED"/>
    <w:rsid w:val="5987789B"/>
    <w:rsid w:val="598C3104"/>
    <w:rsid w:val="59943564"/>
    <w:rsid w:val="59A43035"/>
    <w:rsid w:val="59AD6BD6"/>
    <w:rsid w:val="59AE409F"/>
    <w:rsid w:val="59B166C6"/>
    <w:rsid w:val="59B368E2"/>
    <w:rsid w:val="59BD32BD"/>
    <w:rsid w:val="59BD5ECA"/>
    <w:rsid w:val="59C3464B"/>
    <w:rsid w:val="59CD4838"/>
    <w:rsid w:val="59D016D3"/>
    <w:rsid w:val="59D2488F"/>
    <w:rsid w:val="59D979CB"/>
    <w:rsid w:val="59DD395F"/>
    <w:rsid w:val="59F53018"/>
    <w:rsid w:val="59F74710"/>
    <w:rsid w:val="5A007FC9"/>
    <w:rsid w:val="5A066549"/>
    <w:rsid w:val="5A0709DC"/>
    <w:rsid w:val="5A0F7891"/>
    <w:rsid w:val="5A105AE3"/>
    <w:rsid w:val="5A157F7A"/>
    <w:rsid w:val="5A160C1F"/>
    <w:rsid w:val="5A174DC0"/>
    <w:rsid w:val="5A186745"/>
    <w:rsid w:val="5A19426B"/>
    <w:rsid w:val="5A1D3D5C"/>
    <w:rsid w:val="5A27429A"/>
    <w:rsid w:val="5A276988"/>
    <w:rsid w:val="5A3115B5"/>
    <w:rsid w:val="5A350152"/>
    <w:rsid w:val="5A3A43AB"/>
    <w:rsid w:val="5A4A08C9"/>
    <w:rsid w:val="5A5654C0"/>
    <w:rsid w:val="5A595ADD"/>
    <w:rsid w:val="5A5A6D5E"/>
    <w:rsid w:val="5A6079AF"/>
    <w:rsid w:val="5A693FC3"/>
    <w:rsid w:val="5A6B2ECC"/>
    <w:rsid w:val="5A744A40"/>
    <w:rsid w:val="5A7476F4"/>
    <w:rsid w:val="5A751DEA"/>
    <w:rsid w:val="5A8042EB"/>
    <w:rsid w:val="5A827394"/>
    <w:rsid w:val="5A8B6F17"/>
    <w:rsid w:val="5A902780"/>
    <w:rsid w:val="5A9B2ED2"/>
    <w:rsid w:val="5A9D4E9D"/>
    <w:rsid w:val="5AA12BDF"/>
    <w:rsid w:val="5AA44BAC"/>
    <w:rsid w:val="5AA91A93"/>
    <w:rsid w:val="5AAB6FEB"/>
    <w:rsid w:val="5AAB75B9"/>
    <w:rsid w:val="5AAE5996"/>
    <w:rsid w:val="5AB80504"/>
    <w:rsid w:val="5ABA5A4E"/>
    <w:rsid w:val="5ABB5323"/>
    <w:rsid w:val="5AC266B1"/>
    <w:rsid w:val="5AC32B55"/>
    <w:rsid w:val="5AC542C9"/>
    <w:rsid w:val="5AC93EE4"/>
    <w:rsid w:val="5ACB37B8"/>
    <w:rsid w:val="5ACD5782"/>
    <w:rsid w:val="5AD20FEA"/>
    <w:rsid w:val="5AD64523"/>
    <w:rsid w:val="5ADB1FA6"/>
    <w:rsid w:val="5AE97C76"/>
    <w:rsid w:val="5AEB641A"/>
    <w:rsid w:val="5AEE56F8"/>
    <w:rsid w:val="5B0867BA"/>
    <w:rsid w:val="5B0A3187"/>
    <w:rsid w:val="5B115639"/>
    <w:rsid w:val="5B172EA1"/>
    <w:rsid w:val="5B1E57F0"/>
    <w:rsid w:val="5B1F58B2"/>
    <w:rsid w:val="5B2829B8"/>
    <w:rsid w:val="5B2A2BD4"/>
    <w:rsid w:val="5B302BB2"/>
    <w:rsid w:val="5B3C46B5"/>
    <w:rsid w:val="5B422FE3"/>
    <w:rsid w:val="5B423BDA"/>
    <w:rsid w:val="5B433C51"/>
    <w:rsid w:val="5B4377F2"/>
    <w:rsid w:val="5B4517BC"/>
    <w:rsid w:val="5B4705EC"/>
    <w:rsid w:val="5B4E6197"/>
    <w:rsid w:val="5B4E767F"/>
    <w:rsid w:val="5B56094F"/>
    <w:rsid w:val="5B5714EF"/>
    <w:rsid w:val="5B57329D"/>
    <w:rsid w:val="5B5A5570"/>
    <w:rsid w:val="5B5B4FE4"/>
    <w:rsid w:val="5B5C073F"/>
    <w:rsid w:val="5B61411C"/>
    <w:rsid w:val="5B650361"/>
    <w:rsid w:val="5B6B7D0B"/>
    <w:rsid w:val="5B721E85"/>
    <w:rsid w:val="5B730C15"/>
    <w:rsid w:val="5B7724EA"/>
    <w:rsid w:val="5B7E6A7C"/>
    <w:rsid w:val="5B7F45A2"/>
    <w:rsid w:val="5B8027F4"/>
    <w:rsid w:val="5B823BBC"/>
    <w:rsid w:val="5B8D4F11"/>
    <w:rsid w:val="5B915E23"/>
    <w:rsid w:val="5B9242D5"/>
    <w:rsid w:val="5B9333DF"/>
    <w:rsid w:val="5B962018"/>
    <w:rsid w:val="5BA21CC5"/>
    <w:rsid w:val="5BA858A7"/>
    <w:rsid w:val="5BAB5397"/>
    <w:rsid w:val="5BAD1255"/>
    <w:rsid w:val="5BAE668B"/>
    <w:rsid w:val="5BB029AE"/>
    <w:rsid w:val="5BB75D42"/>
    <w:rsid w:val="5BBB1A7E"/>
    <w:rsid w:val="5BC00E43"/>
    <w:rsid w:val="5BC54A5A"/>
    <w:rsid w:val="5BC56459"/>
    <w:rsid w:val="5BC70423"/>
    <w:rsid w:val="5BC7779C"/>
    <w:rsid w:val="5BCE7A03"/>
    <w:rsid w:val="5BD26DC8"/>
    <w:rsid w:val="5BD3769F"/>
    <w:rsid w:val="5BDC19F5"/>
    <w:rsid w:val="5BE03293"/>
    <w:rsid w:val="5BE10DB9"/>
    <w:rsid w:val="5BE54D4D"/>
    <w:rsid w:val="5BE81608"/>
    <w:rsid w:val="5BED3C02"/>
    <w:rsid w:val="5BEE59AD"/>
    <w:rsid w:val="5BEF797A"/>
    <w:rsid w:val="5BF907F8"/>
    <w:rsid w:val="5BFE7BBD"/>
    <w:rsid w:val="5C03239F"/>
    <w:rsid w:val="5C076A71"/>
    <w:rsid w:val="5C0B2ABC"/>
    <w:rsid w:val="5C116AC7"/>
    <w:rsid w:val="5C133668"/>
    <w:rsid w:val="5C1522D9"/>
    <w:rsid w:val="5C1949F7"/>
    <w:rsid w:val="5C1D7910"/>
    <w:rsid w:val="5C232C28"/>
    <w:rsid w:val="5C2F5FC8"/>
    <w:rsid w:val="5C37252E"/>
    <w:rsid w:val="5C3830CF"/>
    <w:rsid w:val="5C3A43B2"/>
    <w:rsid w:val="5C3F26AF"/>
    <w:rsid w:val="5C427AAA"/>
    <w:rsid w:val="5C447CC6"/>
    <w:rsid w:val="5C451348"/>
    <w:rsid w:val="5C4611D9"/>
    <w:rsid w:val="5C4952DC"/>
    <w:rsid w:val="5C4E28F2"/>
    <w:rsid w:val="5C4F54D6"/>
    <w:rsid w:val="5C5157A7"/>
    <w:rsid w:val="5C5F4875"/>
    <w:rsid w:val="5C653798"/>
    <w:rsid w:val="5C6E6AF1"/>
    <w:rsid w:val="5C7165E1"/>
    <w:rsid w:val="5C782BDD"/>
    <w:rsid w:val="5C797243"/>
    <w:rsid w:val="5C7C0C62"/>
    <w:rsid w:val="5C8E2CEF"/>
    <w:rsid w:val="5C9119F8"/>
    <w:rsid w:val="5C9576C3"/>
    <w:rsid w:val="5C961BA3"/>
    <w:rsid w:val="5C9C7040"/>
    <w:rsid w:val="5C9F2D5B"/>
    <w:rsid w:val="5CA16EC6"/>
    <w:rsid w:val="5CA249EC"/>
    <w:rsid w:val="5CA2679A"/>
    <w:rsid w:val="5CAA564F"/>
    <w:rsid w:val="5CB61FB2"/>
    <w:rsid w:val="5CC079F6"/>
    <w:rsid w:val="5CC2508E"/>
    <w:rsid w:val="5CC6692D"/>
    <w:rsid w:val="5CCE08FE"/>
    <w:rsid w:val="5CD1707F"/>
    <w:rsid w:val="5CD64792"/>
    <w:rsid w:val="5CDA5F34"/>
    <w:rsid w:val="5CE40B61"/>
    <w:rsid w:val="5CF1327E"/>
    <w:rsid w:val="5CF8285E"/>
    <w:rsid w:val="5D027239"/>
    <w:rsid w:val="5D0E2801"/>
    <w:rsid w:val="5D1A4582"/>
    <w:rsid w:val="5D1E60E7"/>
    <w:rsid w:val="5D261179"/>
    <w:rsid w:val="5D3010AA"/>
    <w:rsid w:val="5D333896"/>
    <w:rsid w:val="5D3870FE"/>
    <w:rsid w:val="5D3A2E77"/>
    <w:rsid w:val="5D430B7B"/>
    <w:rsid w:val="5D4D6706"/>
    <w:rsid w:val="5D546CA2"/>
    <w:rsid w:val="5D55380D"/>
    <w:rsid w:val="5D626DF5"/>
    <w:rsid w:val="5D63417B"/>
    <w:rsid w:val="5D6972B8"/>
    <w:rsid w:val="5D6A375C"/>
    <w:rsid w:val="5D6B74D4"/>
    <w:rsid w:val="5D6C2B5B"/>
    <w:rsid w:val="5D6F4571"/>
    <w:rsid w:val="5D7869AF"/>
    <w:rsid w:val="5D810AA5"/>
    <w:rsid w:val="5D814602"/>
    <w:rsid w:val="5D857F44"/>
    <w:rsid w:val="5D8D744A"/>
    <w:rsid w:val="5D911528"/>
    <w:rsid w:val="5D924A61"/>
    <w:rsid w:val="5D942587"/>
    <w:rsid w:val="5D9C4166"/>
    <w:rsid w:val="5D9D51E6"/>
    <w:rsid w:val="5DA402F0"/>
    <w:rsid w:val="5DA554A3"/>
    <w:rsid w:val="5DB6074F"/>
    <w:rsid w:val="5DB744C7"/>
    <w:rsid w:val="5DBE05C7"/>
    <w:rsid w:val="5DC00320"/>
    <w:rsid w:val="5DD07337"/>
    <w:rsid w:val="5DD76917"/>
    <w:rsid w:val="5DE043AC"/>
    <w:rsid w:val="5DE1332A"/>
    <w:rsid w:val="5DE27796"/>
    <w:rsid w:val="5DE60909"/>
    <w:rsid w:val="5DE832B6"/>
    <w:rsid w:val="5DE929CD"/>
    <w:rsid w:val="5DEE6E87"/>
    <w:rsid w:val="5DF9063C"/>
    <w:rsid w:val="5E063EF5"/>
    <w:rsid w:val="5E0640C6"/>
    <w:rsid w:val="5E0B7894"/>
    <w:rsid w:val="5E0D213C"/>
    <w:rsid w:val="5E0E6D17"/>
    <w:rsid w:val="5E16313D"/>
    <w:rsid w:val="5E1E00A2"/>
    <w:rsid w:val="5E2A2EEB"/>
    <w:rsid w:val="5E3260FC"/>
    <w:rsid w:val="5E347A08"/>
    <w:rsid w:val="5E386812"/>
    <w:rsid w:val="5E3B0C54"/>
    <w:rsid w:val="5E3B6000"/>
    <w:rsid w:val="5E3C677A"/>
    <w:rsid w:val="5E415510"/>
    <w:rsid w:val="5E4611D3"/>
    <w:rsid w:val="5E4A026A"/>
    <w:rsid w:val="5E4A0E97"/>
    <w:rsid w:val="5E4B339E"/>
    <w:rsid w:val="5E551FB5"/>
    <w:rsid w:val="5E557D3C"/>
    <w:rsid w:val="5E6301AB"/>
    <w:rsid w:val="5E634574"/>
    <w:rsid w:val="5E654E72"/>
    <w:rsid w:val="5E6957C1"/>
    <w:rsid w:val="5E6A153A"/>
    <w:rsid w:val="5E6E3443"/>
    <w:rsid w:val="5E745F14"/>
    <w:rsid w:val="5E76230D"/>
    <w:rsid w:val="5E7D00D7"/>
    <w:rsid w:val="5E897BE3"/>
    <w:rsid w:val="5E8E09B4"/>
    <w:rsid w:val="5E8F1729"/>
    <w:rsid w:val="5E954808"/>
    <w:rsid w:val="5EA51C4A"/>
    <w:rsid w:val="5EA52572"/>
    <w:rsid w:val="5EA7300E"/>
    <w:rsid w:val="5EA92062"/>
    <w:rsid w:val="5EB033F0"/>
    <w:rsid w:val="5EB1103F"/>
    <w:rsid w:val="5EB21369"/>
    <w:rsid w:val="5EB84053"/>
    <w:rsid w:val="5EBB7A81"/>
    <w:rsid w:val="5EBD5B0D"/>
    <w:rsid w:val="5EC073AC"/>
    <w:rsid w:val="5EC549C2"/>
    <w:rsid w:val="5ECE1AC8"/>
    <w:rsid w:val="5ED07F11"/>
    <w:rsid w:val="5ED2780B"/>
    <w:rsid w:val="5ED406FB"/>
    <w:rsid w:val="5ED510A9"/>
    <w:rsid w:val="5ED74E21"/>
    <w:rsid w:val="5EDA28C3"/>
    <w:rsid w:val="5EDB362A"/>
    <w:rsid w:val="5EE771E6"/>
    <w:rsid w:val="5EEB295F"/>
    <w:rsid w:val="5EFC4888"/>
    <w:rsid w:val="5F0454EA"/>
    <w:rsid w:val="5F0A294F"/>
    <w:rsid w:val="5F0B1B34"/>
    <w:rsid w:val="5F0C5CE2"/>
    <w:rsid w:val="5F1514A5"/>
    <w:rsid w:val="5F1E6DE9"/>
    <w:rsid w:val="5F225970"/>
    <w:rsid w:val="5F245B8C"/>
    <w:rsid w:val="5F2534E9"/>
    <w:rsid w:val="5F2D5F1C"/>
    <w:rsid w:val="5F483264"/>
    <w:rsid w:val="5F506981"/>
    <w:rsid w:val="5F5A7800"/>
    <w:rsid w:val="5F5D4BFA"/>
    <w:rsid w:val="5F667F53"/>
    <w:rsid w:val="5F677827"/>
    <w:rsid w:val="5F681F1D"/>
    <w:rsid w:val="5F812FDF"/>
    <w:rsid w:val="5F890A4D"/>
    <w:rsid w:val="5F8B585B"/>
    <w:rsid w:val="5F8D54E0"/>
    <w:rsid w:val="5F8F1DC2"/>
    <w:rsid w:val="5F8F74AA"/>
    <w:rsid w:val="5F954622"/>
    <w:rsid w:val="5F984189"/>
    <w:rsid w:val="5F9A7BFD"/>
    <w:rsid w:val="5F9C1BC7"/>
    <w:rsid w:val="5FA21143"/>
    <w:rsid w:val="5FA56CCD"/>
    <w:rsid w:val="5FA97894"/>
    <w:rsid w:val="5FB40CBE"/>
    <w:rsid w:val="5FB83CEE"/>
    <w:rsid w:val="5FB937D1"/>
    <w:rsid w:val="5FB962D5"/>
    <w:rsid w:val="5FBB029F"/>
    <w:rsid w:val="5FC01EE5"/>
    <w:rsid w:val="5FCC24AC"/>
    <w:rsid w:val="5FD650D9"/>
    <w:rsid w:val="5FD72BFF"/>
    <w:rsid w:val="5FD90725"/>
    <w:rsid w:val="5FDB0BAF"/>
    <w:rsid w:val="5FDC6467"/>
    <w:rsid w:val="5FE07D05"/>
    <w:rsid w:val="5FE137DD"/>
    <w:rsid w:val="5FE13A7D"/>
    <w:rsid w:val="5FE91848"/>
    <w:rsid w:val="5FEA294A"/>
    <w:rsid w:val="5FF437B1"/>
    <w:rsid w:val="5FF53085"/>
    <w:rsid w:val="5FF86B47"/>
    <w:rsid w:val="5FFC08B7"/>
    <w:rsid w:val="600734E4"/>
    <w:rsid w:val="60082DB8"/>
    <w:rsid w:val="600A4C3E"/>
    <w:rsid w:val="600C1E79"/>
    <w:rsid w:val="60125FBD"/>
    <w:rsid w:val="60163727"/>
    <w:rsid w:val="601654D5"/>
    <w:rsid w:val="602438CA"/>
    <w:rsid w:val="60251BBC"/>
    <w:rsid w:val="602C3FDE"/>
    <w:rsid w:val="6030724A"/>
    <w:rsid w:val="604F09E7"/>
    <w:rsid w:val="6051159A"/>
    <w:rsid w:val="605424A1"/>
    <w:rsid w:val="60561D75"/>
    <w:rsid w:val="60585D65"/>
    <w:rsid w:val="6062696C"/>
    <w:rsid w:val="606573F1"/>
    <w:rsid w:val="60660238"/>
    <w:rsid w:val="60664F7F"/>
    <w:rsid w:val="60714E01"/>
    <w:rsid w:val="608251AF"/>
    <w:rsid w:val="60877522"/>
    <w:rsid w:val="60897021"/>
    <w:rsid w:val="608C5797"/>
    <w:rsid w:val="60987AB3"/>
    <w:rsid w:val="60A52169"/>
    <w:rsid w:val="60AA0313"/>
    <w:rsid w:val="60AC1C9A"/>
    <w:rsid w:val="60AE3960"/>
    <w:rsid w:val="60AF592A"/>
    <w:rsid w:val="60B371C8"/>
    <w:rsid w:val="60B86F1D"/>
    <w:rsid w:val="60BC30F1"/>
    <w:rsid w:val="60C07B37"/>
    <w:rsid w:val="60C70EC5"/>
    <w:rsid w:val="60CB0541"/>
    <w:rsid w:val="60CC2038"/>
    <w:rsid w:val="60D777F7"/>
    <w:rsid w:val="60D84E80"/>
    <w:rsid w:val="60DB671F"/>
    <w:rsid w:val="60DE7024"/>
    <w:rsid w:val="60E03D35"/>
    <w:rsid w:val="60EA6962"/>
    <w:rsid w:val="60EC26DA"/>
    <w:rsid w:val="60EE1FAE"/>
    <w:rsid w:val="60F31CBA"/>
    <w:rsid w:val="60F5158E"/>
    <w:rsid w:val="61012449"/>
    <w:rsid w:val="61045C75"/>
    <w:rsid w:val="610619ED"/>
    <w:rsid w:val="610A05BA"/>
    <w:rsid w:val="610C0686"/>
    <w:rsid w:val="611539DF"/>
    <w:rsid w:val="611F485D"/>
    <w:rsid w:val="612260FC"/>
    <w:rsid w:val="612D5B11"/>
    <w:rsid w:val="613528A4"/>
    <w:rsid w:val="61383531"/>
    <w:rsid w:val="613D1187"/>
    <w:rsid w:val="61437B00"/>
    <w:rsid w:val="61447E20"/>
    <w:rsid w:val="614B11AE"/>
    <w:rsid w:val="614E0C9F"/>
    <w:rsid w:val="614E6EF1"/>
    <w:rsid w:val="6151253D"/>
    <w:rsid w:val="615232D8"/>
    <w:rsid w:val="615362B5"/>
    <w:rsid w:val="61556BBE"/>
    <w:rsid w:val="6162474A"/>
    <w:rsid w:val="617320A8"/>
    <w:rsid w:val="61736D7E"/>
    <w:rsid w:val="61761FA3"/>
    <w:rsid w:val="617821BF"/>
    <w:rsid w:val="617D1584"/>
    <w:rsid w:val="619568CD"/>
    <w:rsid w:val="619B4449"/>
    <w:rsid w:val="61A47307"/>
    <w:rsid w:val="61A570C7"/>
    <w:rsid w:val="61A94127"/>
    <w:rsid w:val="61AB7E9F"/>
    <w:rsid w:val="61AE0921"/>
    <w:rsid w:val="61AE5BE1"/>
    <w:rsid w:val="61B01959"/>
    <w:rsid w:val="61B41449"/>
    <w:rsid w:val="61B50D1E"/>
    <w:rsid w:val="61B9289F"/>
    <w:rsid w:val="61C947C9"/>
    <w:rsid w:val="61CB22EF"/>
    <w:rsid w:val="61D27B22"/>
    <w:rsid w:val="61D70C94"/>
    <w:rsid w:val="61E810F3"/>
    <w:rsid w:val="61F01D56"/>
    <w:rsid w:val="61F15F3E"/>
    <w:rsid w:val="61F37EB6"/>
    <w:rsid w:val="61F93300"/>
    <w:rsid w:val="61FC4B9F"/>
    <w:rsid w:val="62010C00"/>
    <w:rsid w:val="62051CA5"/>
    <w:rsid w:val="620677CB"/>
    <w:rsid w:val="620D6DAC"/>
    <w:rsid w:val="62145A44"/>
    <w:rsid w:val="621777BC"/>
    <w:rsid w:val="62196E86"/>
    <w:rsid w:val="621E2D67"/>
    <w:rsid w:val="62214B27"/>
    <w:rsid w:val="622163B3"/>
    <w:rsid w:val="6227221D"/>
    <w:rsid w:val="622A66CA"/>
    <w:rsid w:val="622D504B"/>
    <w:rsid w:val="622F6D22"/>
    <w:rsid w:val="62314848"/>
    <w:rsid w:val="62377985"/>
    <w:rsid w:val="623C4F9B"/>
    <w:rsid w:val="623F6839"/>
    <w:rsid w:val="624520A2"/>
    <w:rsid w:val="62484F81"/>
    <w:rsid w:val="62492566"/>
    <w:rsid w:val="62516C98"/>
    <w:rsid w:val="62562501"/>
    <w:rsid w:val="62572AC3"/>
    <w:rsid w:val="62595B4D"/>
    <w:rsid w:val="6260112D"/>
    <w:rsid w:val="626544F2"/>
    <w:rsid w:val="62690445"/>
    <w:rsid w:val="62695859"/>
    <w:rsid w:val="626A6F12"/>
    <w:rsid w:val="626D33A6"/>
    <w:rsid w:val="626E50AF"/>
    <w:rsid w:val="626F555E"/>
    <w:rsid w:val="627B1F67"/>
    <w:rsid w:val="628250A4"/>
    <w:rsid w:val="628D3A49"/>
    <w:rsid w:val="629E17B2"/>
    <w:rsid w:val="62A0552A"/>
    <w:rsid w:val="62A3326C"/>
    <w:rsid w:val="62A52B40"/>
    <w:rsid w:val="62A87BD9"/>
    <w:rsid w:val="62AC0373"/>
    <w:rsid w:val="62B03783"/>
    <w:rsid w:val="62C05BCC"/>
    <w:rsid w:val="62C21DF2"/>
    <w:rsid w:val="62C746D1"/>
    <w:rsid w:val="62CC0314"/>
    <w:rsid w:val="62CC631F"/>
    <w:rsid w:val="62CF5E0F"/>
    <w:rsid w:val="62D17DD9"/>
    <w:rsid w:val="62D2580B"/>
    <w:rsid w:val="62D653F0"/>
    <w:rsid w:val="62D910C4"/>
    <w:rsid w:val="62DA4EE0"/>
    <w:rsid w:val="62DD6A50"/>
    <w:rsid w:val="62E169B9"/>
    <w:rsid w:val="62E418BB"/>
    <w:rsid w:val="62F06B96"/>
    <w:rsid w:val="62F35FA1"/>
    <w:rsid w:val="62F615EE"/>
    <w:rsid w:val="62F6339C"/>
    <w:rsid w:val="62F92E8C"/>
    <w:rsid w:val="62F94615"/>
    <w:rsid w:val="62FF05FF"/>
    <w:rsid w:val="630A6E47"/>
    <w:rsid w:val="63114414"/>
    <w:rsid w:val="631E5373"/>
    <w:rsid w:val="6320666B"/>
    <w:rsid w:val="63247F09"/>
    <w:rsid w:val="63273E9D"/>
    <w:rsid w:val="6329365D"/>
    <w:rsid w:val="632E6FDA"/>
    <w:rsid w:val="63377F9B"/>
    <w:rsid w:val="633A597E"/>
    <w:rsid w:val="634405AB"/>
    <w:rsid w:val="634B5975"/>
    <w:rsid w:val="634E7862"/>
    <w:rsid w:val="635B44EF"/>
    <w:rsid w:val="635B76A3"/>
    <w:rsid w:val="635F4600"/>
    <w:rsid w:val="636447A9"/>
    <w:rsid w:val="636838B8"/>
    <w:rsid w:val="636B232C"/>
    <w:rsid w:val="636F2A29"/>
    <w:rsid w:val="637013A0"/>
    <w:rsid w:val="6370314E"/>
    <w:rsid w:val="637F15E3"/>
    <w:rsid w:val="63802FCE"/>
    <w:rsid w:val="638B0D6C"/>
    <w:rsid w:val="638B442C"/>
    <w:rsid w:val="638F3DF3"/>
    <w:rsid w:val="639130C5"/>
    <w:rsid w:val="639257BA"/>
    <w:rsid w:val="63926136"/>
    <w:rsid w:val="639C3F43"/>
    <w:rsid w:val="639D5F0D"/>
    <w:rsid w:val="63A23524"/>
    <w:rsid w:val="63AE0134"/>
    <w:rsid w:val="63B3128D"/>
    <w:rsid w:val="63B76FCF"/>
    <w:rsid w:val="63B868A3"/>
    <w:rsid w:val="63BB2093"/>
    <w:rsid w:val="63C35974"/>
    <w:rsid w:val="63C5733E"/>
    <w:rsid w:val="63CE76C4"/>
    <w:rsid w:val="63D23E09"/>
    <w:rsid w:val="63D64F21"/>
    <w:rsid w:val="63D80CF3"/>
    <w:rsid w:val="63DF0834"/>
    <w:rsid w:val="63E1517C"/>
    <w:rsid w:val="63E37542"/>
    <w:rsid w:val="63E47698"/>
    <w:rsid w:val="63E8362C"/>
    <w:rsid w:val="63E94CAF"/>
    <w:rsid w:val="63F024E1"/>
    <w:rsid w:val="63F302FE"/>
    <w:rsid w:val="63F975E8"/>
    <w:rsid w:val="63FC0E86"/>
    <w:rsid w:val="6401024A"/>
    <w:rsid w:val="6401649C"/>
    <w:rsid w:val="64061D04"/>
    <w:rsid w:val="640E0972"/>
    <w:rsid w:val="640F28BB"/>
    <w:rsid w:val="64115756"/>
    <w:rsid w:val="6417181C"/>
    <w:rsid w:val="64191A38"/>
    <w:rsid w:val="641A5B81"/>
    <w:rsid w:val="643B6173"/>
    <w:rsid w:val="643E4FFA"/>
    <w:rsid w:val="64405216"/>
    <w:rsid w:val="64423603"/>
    <w:rsid w:val="64456B82"/>
    <w:rsid w:val="64462101"/>
    <w:rsid w:val="6454481E"/>
    <w:rsid w:val="6456391B"/>
    <w:rsid w:val="64570AB7"/>
    <w:rsid w:val="64656A2B"/>
    <w:rsid w:val="646724C5"/>
    <w:rsid w:val="646A4C99"/>
    <w:rsid w:val="646F78AA"/>
    <w:rsid w:val="64731D26"/>
    <w:rsid w:val="647421AC"/>
    <w:rsid w:val="647629E6"/>
    <w:rsid w:val="647875AD"/>
    <w:rsid w:val="647C1FC7"/>
    <w:rsid w:val="64806A73"/>
    <w:rsid w:val="648309A2"/>
    <w:rsid w:val="648558A4"/>
    <w:rsid w:val="64897ADB"/>
    <w:rsid w:val="648C220A"/>
    <w:rsid w:val="64966BE4"/>
    <w:rsid w:val="64A82DBC"/>
    <w:rsid w:val="64A86918"/>
    <w:rsid w:val="64B13A1E"/>
    <w:rsid w:val="64B21276"/>
    <w:rsid w:val="64B61035"/>
    <w:rsid w:val="64B90B25"/>
    <w:rsid w:val="64BE6829"/>
    <w:rsid w:val="64BF2667"/>
    <w:rsid w:val="64C22486"/>
    <w:rsid w:val="64C23E7D"/>
    <w:rsid w:val="64C25C2B"/>
    <w:rsid w:val="64C51BC7"/>
    <w:rsid w:val="64C5571C"/>
    <w:rsid w:val="64C73242"/>
    <w:rsid w:val="64CA2D32"/>
    <w:rsid w:val="64D21BE7"/>
    <w:rsid w:val="64D30F52"/>
    <w:rsid w:val="64D43BB1"/>
    <w:rsid w:val="64D73325"/>
    <w:rsid w:val="64E2007C"/>
    <w:rsid w:val="64E35BA2"/>
    <w:rsid w:val="64F1206D"/>
    <w:rsid w:val="64F25DE5"/>
    <w:rsid w:val="64F61D79"/>
    <w:rsid w:val="64F825F4"/>
    <w:rsid w:val="64F956CB"/>
    <w:rsid w:val="64FE29DC"/>
    <w:rsid w:val="65007815"/>
    <w:rsid w:val="650A2B2F"/>
    <w:rsid w:val="65162FB3"/>
    <w:rsid w:val="651A1CA5"/>
    <w:rsid w:val="651B17E0"/>
    <w:rsid w:val="651D5558"/>
    <w:rsid w:val="651D7306"/>
    <w:rsid w:val="651E4E2C"/>
    <w:rsid w:val="65202952"/>
    <w:rsid w:val="65257F68"/>
    <w:rsid w:val="652C12F7"/>
    <w:rsid w:val="65424FBE"/>
    <w:rsid w:val="654A5B6D"/>
    <w:rsid w:val="654B02D7"/>
    <w:rsid w:val="65516FAF"/>
    <w:rsid w:val="655645C6"/>
    <w:rsid w:val="655820EC"/>
    <w:rsid w:val="655B7E2E"/>
    <w:rsid w:val="65624935"/>
    <w:rsid w:val="65647BE8"/>
    <w:rsid w:val="6565765D"/>
    <w:rsid w:val="656942F9"/>
    <w:rsid w:val="656C403D"/>
    <w:rsid w:val="658426A5"/>
    <w:rsid w:val="658A426F"/>
    <w:rsid w:val="65902674"/>
    <w:rsid w:val="65905D2A"/>
    <w:rsid w:val="65975D1F"/>
    <w:rsid w:val="659C3BD5"/>
    <w:rsid w:val="65A11CE5"/>
    <w:rsid w:val="65B171CB"/>
    <w:rsid w:val="65B35574"/>
    <w:rsid w:val="65B42A0B"/>
    <w:rsid w:val="65B5753E"/>
    <w:rsid w:val="65B759C2"/>
    <w:rsid w:val="65B8702E"/>
    <w:rsid w:val="65BA257D"/>
    <w:rsid w:val="65C2336B"/>
    <w:rsid w:val="65C459D3"/>
    <w:rsid w:val="65CD0D2C"/>
    <w:rsid w:val="65D025CA"/>
    <w:rsid w:val="65D35C16"/>
    <w:rsid w:val="65D75707"/>
    <w:rsid w:val="65DF6369"/>
    <w:rsid w:val="65E240AB"/>
    <w:rsid w:val="65E6594A"/>
    <w:rsid w:val="65E87914"/>
    <w:rsid w:val="65E971E8"/>
    <w:rsid w:val="65F4028C"/>
    <w:rsid w:val="65F8567D"/>
    <w:rsid w:val="65FD149A"/>
    <w:rsid w:val="65FF6A0B"/>
    <w:rsid w:val="66012783"/>
    <w:rsid w:val="66014531"/>
    <w:rsid w:val="660E6C4E"/>
    <w:rsid w:val="66116501"/>
    <w:rsid w:val="6612673F"/>
    <w:rsid w:val="66140709"/>
    <w:rsid w:val="661701F9"/>
    <w:rsid w:val="66175AB8"/>
    <w:rsid w:val="662222D1"/>
    <w:rsid w:val="66287D10"/>
    <w:rsid w:val="662A1850"/>
    <w:rsid w:val="662B15AE"/>
    <w:rsid w:val="66344678"/>
    <w:rsid w:val="663E7534"/>
    <w:rsid w:val="66447032"/>
    <w:rsid w:val="664B1C51"/>
    <w:rsid w:val="664F2769"/>
    <w:rsid w:val="6655487D"/>
    <w:rsid w:val="66560D21"/>
    <w:rsid w:val="66582876"/>
    <w:rsid w:val="6659611C"/>
    <w:rsid w:val="665A216F"/>
    <w:rsid w:val="665C5C0C"/>
    <w:rsid w:val="66600335"/>
    <w:rsid w:val="666120EA"/>
    <w:rsid w:val="667016B7"/>
    <w:rsid w:val="66722F50"/>
    <w:rsid w:val="66763C61"/>
    <w:rsid w:val="667B0788"/>
    <w:rsid w:val="667C4500"/>
    <w:rsid w:val="667F18FA"/>
    <w:rsid w:val="66805D9E"/>
    <w:rsid w:val="66884C53"/>
    <w:rsid w:val="668A09CB"/>
    <w:rsid w:val="668F353B"/>
    <w:rsid w:val="668F4A03"/>
    <w:rsid w:val="66903B07"/>
    <w:rsid w:val="66967370"/>
    <w:rsid w:val="669B5489"/>
    <w:rsid w:val="669C13B2"/>
    <w:rsid w:val="669D08E8"/>
    <w:rsid w:val="66A17AC3"/>
    <w:rsid w:val="66AB79AB"/>
    <w:rsid w:val="66B15D46"/>
    <w:rsid w:val="66B45BC9"/>
    <w:rsid w:val="66B730A7"/>
    <w:rsid w:val="66C0619B"/>
    <w:rsid w:val="66CD4D5B"/>
    <w:rsid w:val="66D06938"/>
    <w:rsid w:val="66D32372"/>
    <w:rsid w:val="66D86141"/>
    <w:rsid w:val="66D9725C"/>
    <w:rsid w:val="66DC0AFB"/>
    <w:rsid w:val="66DC6067"/>
    <w:rsid w:val="66EB6837"/>
    <w:rsid w:val="66EC6746"/>
    <w:rsid w:val="66F127F8"/>
    <w:rsid w:val="66F45E44"/>
    <w:rsid w:val="66F66060"/>
    <w:rsid w:val="67003D70"/>
    <w:rsid w:val="670C387F"/>
    <w:rsid w:val="670E33AA"/>
    <w:rsid w:val="67144738"/>
    <w:rsid w:val="671F05BB"/>
    <w:rsid w:val="672238B4"/>
    <w:rsid w:val="672506F4"/>
    <w:rsid w:val="67262067"/>
    <w:rsid w:val="67277FC8"/>
    <w:rsid w:val="6729338F"/>
    <w:rsid w:val="673646AF"/>
    <w:rsid w:val="673B3A73"/>
    <w:rsid w:val="673C16E7"/>
    <w:rsid w:val="67430B7A"/>
    <w:rsid w:val="67446DCC"/>
    <w:rsid w:val="67472418"/>
    <w:rsid w:val="674B3CE0"/>
    <w:rsid w:val="67515045"/>
    <w:rsid w:val="67545D9F"/>
    <w:rsid w:val="675B4115"/>
    <w:rsid w:val="675B77B9"/>
    <w:rsid w:val="675C418F"/>
    <w:rsid w:val="675D6DC0"/>
    <w:rsid w:val="676C00D0"/>
    <w:rsid w:val="676E5BF7"/>
    <w:rsid w:val="67784A0D"/>
    <w:rsid w:val="677A27ED"/>
    <w:rsid w:val="677A6041"/>
    <w:rsid w:val="677E1BB2"/>
    <w:rsid w:val="67804CD3"/>
    <w:rsid w:val="67820341"/>
    <w:rsid w:val="67827C3E"/>
    <w:rsid w:val="678418BE"/>
    <w:rsid w:val="678673E4"/>
    <w:rsid w:val="67890C82"/>
    <w:rsid w:val="678E0047"/>
    <w:rsid w:val="678F3DBF"/>
    <w:rsid w:val="67917B37"/>
    <w:rsid w:val="679B2764"/>
    <w:rsid w:val="679F4002"/>
    <w:rsid w:val="67A376E5"/>
    <w:rsid w:val="67A60ACF"/>
    <w:rsid w:val="67A92B85"/>
    <w:rsid w:val="67AF5BB6"/>
    <w:rsid w:val="67B44F59"/>
    <w:rsid w:val="67C45BBE"/>
    <w:rsid w:val="67C569C5"/>
    <w:rsid w:val="67C73559"/>
    <w:rsid w:val="67C9107F"/>
    <w:rsid w:val="67CC3662"/>
    <w:rsid w:val="67D0240D"/>
    <w:rsid w:val="67D143D7"/>
    <w:rsid w:val="67D47E74"/>
    <w:rsid w:val="67D87514"/>
    <w:rsid w:val="67DF6AF4"/>
    <w:rsid w:val="67E07A3E"/>
    <w:rsid w:val="67E33E17"/>
    <w:rsid w:val="67EB5499"/>
    <w:rsid w:val="67F02AB0"/>
    <w:rsid w:val="67F4444F"/>
    <w:rsid w:val="67F81964"/>
    <w:rsid w:val="67FB08D6"/>
    <w:rsid w:val="68025351"/>
    <w:rsid w:val="680622D3"/>
    <w:rsid w:val="68091DC3"/>
    <w:rsid w:val="68104F00"/>
    <w:rsid w:val="68130B4F"/>
    <w:rsid w:val="68190258"/>
    <w:rsid w:val="681A3FD0"/>
    <w:rsid w:val="682E5DFC"/>
    <w:rsid w:val="683A01CF"/>
    <w:rsid w:val="68444BA9"/>
    <w:rsid w:val="684526E2"/>
    <w:rsid w:val="68490412"/>
    <w:rsid w:val="6849687A"/>
    <w:rsid w:val="684D3A5E"/>
    <w:rsid w:val="68525518"/>
    <w:rsid w:val="68550B65"/>
    <w:rsid w:val="685712F3"/>
    <w:rsid w:val="68572B2F"/>
    <w:rsid w:val="685A617B"/>
    <w:rsid w:val="68637725"/>
    <w:rsid w:val="68662D72"/>
    <w:rsid w:val="68686AEA"/>
    <w:rsid w:val="68694610"/>
    <w:rsid w:val="6870599E"/>
    <w:rsid w:val="6874548F"/>
    <w:rsid w:val="68790CF7"/>
    <w:rsid w:val="68791FF7"/>
    <w:rsid w:val="68792AA5"/>
    <w:rsid w:val="68812A6B"/>
    <w:rsid w:val="68866F70"/>
    <w:rsid w:val="68906041"/>
    <w:rsid w:val="689845E2"/>
    <w:rsid w:val="68993147"/>
    <w:rsid w:val="689E075E"/>
    <w:rsid w:val="689F6284"/>
    <w:rsid w:val="68A65864"/>
    <w:rsid w:val="68AD6BF3"/>
    <w:rsid w:val="68B25FB7"/>
    <w:rsid w:val="68B7717C"/>
    <w:rsid w:val="68B95597"/>
    <w:rsid w:val="68BB130F"/>
    <w:rsid w:val="68C12039"/>
    <w:rsid w:val="68C63810"/>
    <w:rsid w:val="68C74A62"/>
    <w:rsid w:val="68CD4B9F"/>
    <w:rsid w:val="68D221B5"/>
    <w:rsid w:val="68D91796"/>
    <w:rsid w:val="68E35DB7"/>
    <w:rsid w:val="68E54AEC"/>
    <w:rsid w:val="68E74082"/>
    <w:rsid w:val="68E92CAD"/>
    <w:rsid w:val="68EC14C9"/>
    <w:rsid w:val="68EC4AA1"/>
    <w:rsid w:val="68F14D31"/>
    <w:rsid w:val="68F465CF"/>
    <w:rsid w:val="68F6059A"/>
    <w:rsid w:val="6900249B"/>
    <w:rsid w:val="69024044"/>
    <w:rsid w:val="690B51F0"/>
    <w:rsid w:val="69103E5B"/>
    <w:rsid w:val="691142FD"/>
    <w:rsid w:val="69151573"/>
    <w:rsid w:val="691B590A"/>
    <w:rsid w:val="691F1BD6"/>
    <w:rsid w:val="69216C99"/>
    <w:rsid w:val="69230C63"/>
    <w:rsid w:val="6924128C"/>
    <w:rsid w:val="69260B4E"/>
    <w:rsid w:val="692B31ED"/>
    <w:rsid w:val="6931512E"/>
    <w:rsid w:val="69320EA6"/>
    <w:rsid w:val="693469CC"/>
    <w:rsid w:val="69382960"/>
    <w:rsid w:val="694035C3"/>
    <w:rsid w:val="694766FF"/>
    <w:rsid w:val="69733998"/>
    <w:rsid w:val="697C3F0E"/>
    <w:rsid w:val="69807E63"/>
    <w:rsid w:val="69845BA5"/>
    <w:rsid w:val="69886310"/>
    <w:rsid w:val="698A3FAD"/>
    <w:rsid w:val="698E058D"/>
    <w:rsid w:val="699F653B"/>
    <w:rsid w:val="69CA10DE"/>
    <w:rsid w:val="69CC46F8"/>
    <w:rsid w:val="69CC77E8"/>
    <w:rsid w:val="69D63F27"/>
    <w:rsid w:val="69D81234"/>
    <w:rsid w:val="69E20B1E"/>
    <w:rsid w:val="69E4372A"/>
    <w:rsid w:val="69EB1906"/>
    <w:rsid w:val="69ED735F"/>
    <w:rsid w:val="69EF0E3D"/>
    <w:rsid w:val="69F0416D"/>
    <w:rsid w:val="69F06D97"/>
    <w:rsid w:val="69F148BD"/>
    <w:rsid w:val="69F36887"/>
    <w:rsid w:val="69FA7C16"/>
    <w:rsid w:val="6A065185"/>
    <w:rsid w:val="6A0D39E0"/>
    <w:rsid w:val="6A147206"/>
    <w:rsid w:val="6A1567FD"/>
    <w:rsid w:val="6A1D1E0A"/>
    <w:rsid w:val="6A21327D"/>
    <w:rsid w:val="6A243E98"/>
    <w:rsid w:val="6A260A0B"/>
    <w:rsid w:val="6A2740B5"/>
    <w:rsid w:val="6A2904FB"/>
    <w:rsid w:val="6A2922A9"/>
    <w:rsid w:val="6A2B4ABE"/>
    <w:rsid w:val="6A2C2FC0"/>
    <w:rsid w:val="6A3209D6"/>
    <w:rsid w:val="6A331379"/>
    <w:rsid w:val="6A384585"/>
    <w:rsid w:val="6A3A6264"/>
    <w:rsid w:val="6A576E16"/>
    <w:rsid w:val="6A5C442C"/>
    <w:rsid w:val="6A5E63F6"/>
    <w:rsid w:val="6A731776"/>
    <w:rsid w:val="6A8B58CA"/>
    <w:rsid w:val="6A9040D6"/>
    <w:rsid w:val="6A9268C6"/>
    <w:rsid w:val="6A931D51"/>
    <w:rsid w:val="6A9871BB"/>
    <w:rsid w:val="6A99742E"/>
    <w:rsid w:val="6A9C2A7B"/>
    <w:rsid w:val="6A9E4A45"/>
    <w:rsid w:val="6AA50CA7"/>
    <w:rsid w:val="6AA61E5A"/>
    <w:rsid w:val="6AA74F67"/>
    <w:rsid w:val="6AA81420"/>
    <w:rsid w:val="6AAD450A"/>
    <w:rsid w:val="6AB204F0"/>
    <w:rsid w:val="6AB2229E"/>
    <w:rsid w:val="6AB53B3C"/>
    <w:rsid w:val="6AB75B07"/>
    <w:rsid w:val="6ABA2BDC"/>
    <w:rsid w:val="6AC13A7D"/>
    <w:rsid w:val="6AC36259"/>
    <w:rsid w:val="6AC50093"/>
    <w:rsid w:val="6AC56475"/>
    <w:rsid w:val="6ACB3360"/>
    <w:rsid w:val="6ACB460E"/>
    <w:rsid w:val="6ACC728F"/>
    <w:rsid w:val="6AD06BC8"/>
    <w:rsid w:val="6AD651E0"/>
    <w:rsid w:val="6AD7565F"/>
    <w:rsid w:val="6ADC06E4"/>
    <w:rsid w:val="6AE14931"/>
    <w:rsid w:val="6AEA1A38"/>
    <w:rsid w:val="6AEC1C54"/>
    <w:rsid w:val="6AED0996"/>
    <w:rsid w:val="6AF208ED"/>
    <w:rsid w:val="6AF641A1"/>
    <w:rsid w:val="6AF960D9"/>
    <w:rsid w:val="6AFF300A"/>
    <w:rsid w:val="6B0074AE"/>
    <w:rsid w:val="6B047133"/>
    <w:rsid w:val="6B066830"/>
    <w:rsid w:val="6B0C289F"/>
    <w:rsid w:val="6B0D2C0B"/>
    <w:rsid w:val="6B1040D3"/>
    <w:rsid w:val="6B131E55"/>
    <w:rsid w:val="6B146AB5"/>
    <w:rsid w:val="6B1747F7"/>
    <w:rsid w:val="6B185067"/>
    <w:rsid w:val="6B217424"/>
    <w:rsid w:val="6B2D5DC9"/>
    <w:rsid w:val="6B2F7D93"/>
    <w:rsid w:val="6B31205B"/>
    <w:rsid w:val="6B3B04E6"/>
    <w:rsid w:val="6B403D4E"/>
    <w:rsid w:val="6B5E75F9"/>
    <w:rsid w:val="6B67752D"/>
    <w:rsid w:val="6B686E01"/>
    <w:rsid w:val="6B6920A6"/>
    <w:rsid w:val="6B6D1631"/>
    <w:rsid w:val="6B76151E"/>
    <w:rsid w:val="6B7B2FD8"/>
    <w:rsid w:val="6B7F191E"/>
    <w:rsid w:val="6B813E81"/>
    <w:rsid w:val="6B8C0D41"/>
    <w:rsid w:val="6B947BF6"/>
    <w:rsid w:val="6B95409A"/>
    <w:rsid w:val="6B966935"/>
    <w:rsid w:val="6B985938"/>
    <w:rsid w:val="6BA352AB"/>
    <w:rsid w:val="6BA53BB1"/>
    <w:rsid w:val="6BAB7A58"/>
    <w:rsid w:val="6BAE57F3"/>
    <w:rsid w:val="6BB513B4"/>
    <w:rsid w:val="6BBA58AE"/>
    <w:rsid w:val="6BBF1117"/>
    <w:rsid w:val="6BC229B5"/>
    <w:rsid w:val="6BC30D49"/>
    <w:rsid w:val="6BCA6D59"/>
    <w:rsid w:val="6BCC1649"/>
    <w:rsid w:val="6BCE135A"/>
    <w:rsid w:val="6BD30E52"/>
    <w:rsid w:val="6BD34593"/>
    <w:rsid w:val="6BD44496"/>
    <w:rsid w:val="6BE26BB3"/>
    <w:rsid w:val="6BE4292B"/>
    <w:rsid w:val="6BE566A3"/>
    <w:rsid w:val="6BE621B8"/>
    <w:rsid w:val="6BE648F5"/>
    <w:rsid w:val="6BE900AF"/>
    <w:rsid w:val="6BEA3CBA"/>
    <w:rsid w:val="6BF0457E"/>
    <w:rsid w:val="6BF50D42"/>
    <w:rsid w:val="6BFA214F"/>
    <w:rsid w:val="6BFB5EC7"/>
    <w:rsid w:val="6BFD579B"/>
    <w:rsid w:val="6C027255"/>
    <w:rsid w:val="6C031B05"/>
    <w:rsid w:val="6C046540"/>
    <w:rsid w:val="6C0A3E19"/>
    <w:rsid w:val="6C0A7EB8"/>
    <w:rsid w:val="6C1A634D"/>
    <w:rsid w:val="6C215B15"/>
    <w:rsid w:val="6C2C6080"/>
    <w:rsid w:val="6C2F28EC"/>
    <w:rsid w:val="6C353187"/>
    <w:rsid w:val="6C3A69EF"/>
    <w:rsid w:val="6C3F1D6B"/>
    <w:rsid w:val="6C417D7E"/>
    <w:rsid w:val="6C44161C"/>
    <w:rsid w:val="6C445178"/>
    <w:rsid w:val="6C4D6722"/>
    <w:rsid w:val="6C5C5F78"/>
    <w:rsid w:val="6C5E62D7"/>
    <w:rsid w:val="6C615D2A"/>
    <w:rsid w:val="6C663340"/>
    <w:rsid w:val="6C6C46CF"/>
    <w:rsid w:val="6C6E48EB"/>
    <w:rsid w:val="6C726189"/>
    <w:rsid w:val="6C733CAF"/>
    <w:rsid w:val="6C7D5C14"/>
    <w:rsid w:val="6C7F08A6"/>
    <w:rsid w:val="6C7F1421"/>
    <w:rsid w:val="6C7F4402"/>
    <w:rsid w:val="6C847C6A"/>
    <w:rsid w:val="6C866E49"/>
    <w:rsid w:val="6C951E77"/>
    <w:rsid w:val="6C9A56E0"/>
    <w:rsid w:val="6C9B019C"/>
    <w:rsid w:val="6C9C6D62"/>
    <w:rsid w:val="6CA65E33"/>
    <w:rsid w:val="6CA9147F"/>
    <w:rsid w:val="6CAB51F7"/>
    <w:rsid w:val="6CB15767"/>
    <w:rsid w:val="6CC369E5"/>
    <w:rsid w:val="6CC83FFB"/>
    <w:rsid w:val="6CC87B57"/>
    <w:rsid w:val="6CCD33BF"/>
    <w:rsid w:val="6CCD46CB"/>
    <w:rsid w:val="6CCD7863"/>
    <w:rsid w:val="6CD631E1"/>
    <w:rsid w:val="6CE1330F"/>
    <w:rsid w:val="6CE60925"/>
    <w:rsid w:val="6CE63714"/>
    <w:rsid w:val="6CF334DE"/>
    <w:rsid w:val="6CF47A31"/>
    <w:rsid w:val="6CF87FBB"/>
    <w:rsid w:val="6CFA17AD"/>
    <w:rsid w:val="6D06067F"/>
    <w:rsid w:val="6D082649"/>
    <w:rsid w:val="6D0A63C2"/>
    <w:rsid w:val="6D0E17D2"/>
    <w:rsid w:val="6D0F60F4"/>
    <w:rsid w:val="6D12171A"/>
    <w:rsid w:val="6D142D9C"/>
    <w:rsid w:val="6D156B14"/>
    <w:rsid w:val="6D162FB8"/>
    <w:rsid w:val="6D190D2A"/>
    <w:rsid w:val="6D1E00BF"/>
    <w:rsid w:val="6D2007DB"/>
    <w:rsid w:val="6D207EBE"/>
    <w:rsid w:val="6D224538"/>
    <w:rsid w:val="6D251B4C"/>
    <w:rsid w:val="6D2B458A"/>
    <w:rsid w:val="6D3A267A"/>
    <w:rsid w:val="6D3E42BD"/>
    <w:rsid w:val="6D4B4B19"/>
    <w:rsid w:val="6D4C4C2C"/>
    <w:rsid w:val="6D4D2752"/>
    <w:rsid w:val="6D5533B5"/>
    <w:rsid w:val="6D5B6C1D"/>
    <w:rsid w:val="6D5E04BB"/>
    <w:rsid w:val="6D604233"/>
    <w:rsid w:val="6D65184A"/>
    <w:rsid w:val="6D681382"/>
    <w:rsid w:val="6D6F4477"/>
    <w:rsid w:val="6D735BA2"/>
    <w:rsid w:val="6D7B2E1B"/>
    <w:rsid w:val="6D7D1A3B"/>
    <w:rsid w:val="6D7E2DA3"/>
    <w:rsid w:val="6D7F72F0"/>
    <w:rsid w:val="6D803C05"/>
    <w:rsid w:val="6D8223FC"/>
    <w:rsid w:val="6D875C64"/>
    <w:rsid w:val="6D905055"/>
    <w:rsid w:val="6D934609"/>
    <w:rsid w:val="6D94212F"/>
    <w:rsid w:val="6D9640F9"/>
    <w:rsid w:val="6DA00AD4"/>
    <w:rsid w:val="6DA26AD7"/>
    <w:rsid w:val="6DA359D1"/>
    <w:rsid w:val="6DA75F99"/>
    <w:rsid w:val="6DB108C1"/>
    <w:rsid w:val="6DBC51E2"/>
    <w:rsid w:val="6DC02F24"/>
    <w:rsid w:val="6DC9627D"/>
    <w:rsid w:val="6DD864C0"/>
    <w:rsid w:val="6DDB7D5E"/>
    <w:rsid w:val="6DDD3AD6"/>
    <w:rsid w:val="6DE83EB3"/>
    <w:rsid w:val="6DF17581"/>
    <w:rsid w:val="6DF36E56"/>
    <w:rsid w:val="6DF42BCE"/>
    <w:rsid w:val="6DF56378"/>
    <w:rsid w:val="6DF606F4"/>
    <w:rsid w:val="6DF703B1"/>
    <w:rsid w:val="6E031E18"/>
    <w:rsid w:val="6E041BA0"/>
    <w:rsid w:val="6E045545"/>
    <w:rsid w:val="6E0E0133"/>
    <w:rsid w:val="6E105C8A"/>
    <w:rsid w:val="6E1B45FE"/>
    <w:rsid w:val="6E217E67"/>
    <w:rsid w:val="6E226CC6"/>
    <w:rsid w:val="6E321C82"/>
    <w:rsid w:val="6E361438"/>
    <w:rsid w:val="6E3B5D62"/>
    <w:rsid w:val="6E4A7805"/>
    <w:rsid w:val="6E4F1B83"/>
    <w:rsid w:val="6E572164"/>
    <w:rsid w:val="6E5A6ED5"/>
    <w:rsid w:val="6E600263"/>
    <w:rsid w:val="6E69536A"/>
    <w:rsid w:val="6E6C4E5A"/>
    <w:rsid w:val="6E6C6677"/>
    <w:rsid w:val="6E6D0FBA"/>
    <w:rsid w:val="6E751F61"/>
    <w:rsid w:val="6E7D2BC3"/>
    <w:rsid w:val="6E8201DA"/>
    <w:rsid w:val="6E8C4F4F"/>
    <w:rsid w:val="6E91666F"/>
    <w:rsid w:val="6E922B12"/>
    <w:rsid w:val="6E9817AB"/>
    <w:rsid w:val="6E9C129B"/>
    <w:rsid w:val="6EA2087C"/>
    <w:rsid w:val="6EA25B6B"/>
    <w:rsid w:val="6EA635C1"/>
    <w:rsid w:val="6EA939B8"/>
    <w:rsid w:val="6EAF7543"/>
    <w:rsid w:val="6EBA7973"/>
    <w:rsid w:val="6EBC193D"/>
    <w:rsid w:val="6EC86534"/>
    <w:rsid w:val="6EC922AC"/>
    <w:rsid w:val="6ECA79AE"/>
    <w:rsid w:val="6ECB392F"/>
    <w:rsid w:val="6ECB7DD2"/>
    <w:rsid w:val="6ECE68A7"/>
    <w:rsid w:val="6ED8429D"/>
    <w:rsid w:val="6ED86242"/>
    <w:rsid w:val="6EE80D54"/>
    <w:rsid w:val="6EEB3FD1"/>
    <w:rsid w:val="6EEC49B2"/>
    <w:rsid w:val="6EEE586F"/>
    <w:rsid w:val="6EF8407C"/>
    <w:rsid w:val="6EF84E1E"/>
    <w:rsid w:val="6EFC1D3A"/>
    <w:rsid w:val="6EFF5CCE"/>
    <w:rsid w:val="6F0137F4"/>
    <w:rsid w:val="6F0D7ADF"/>
    <w:rsid w:val="6F1F3E76"/>
    <w:rsid w:val="6F2D6397"/>
    <w:rsid w:val="6F35349E"/>
    <w:rsid w:val="6F385E47"/>
    <w:rsid w:val="6F3E2352"/>
    <w:rsid w:val="6F422204"/>
    <w:rsid w:val="6F502086"/>
    <w:rsid w:val="6F59556E"/>
    <w:rsid w:val="6F631DB9"/>
    <w:rsid w:val="6F6768E0"/>
    <w:rsid w:val="6F683CC1"/>
    <w:rsid w:val="6F6F075E"/>
    <w:rsid w:val="6F71588B"/>
    <w:rsid w:val="6F767D3E"/>
    <w:rsid w:val="6F775864"/>
    <w:rsid w:val="6F7915DC"/>
    <w:rsid w:val="6F8476F9"/>
    <w:rsid w:val="6F914B78"/>
    <w:rsid w:val="6F946416"/>
    <w:rsid w:val="6F96218E"/>
    <w:rsid w:val="6F994462"/>
    <w:rsid w:val="6F9A27AB"/>
    <w:rsid w:val="6F9A54ED"/>
    <w:rsid w:val="6FB24AEE"/>
    <w:rsid w:val="6FB67AB5"/>
    <w:rsid w:val="6FC14D32"/>
    <w:rsid w:val="6FC54864"/>
    <w:rsid w:val="6FCB4C70"/>
    <w:rsid w:val="6FCF38F2"/>
    <w:rsid w:val="6FD131C7"/>
    <w:rsid w:val="6FD5068B"/>
    <w:rsid w:val="6FE0340A"/>
    <w:rsid w:val="6FE07705"/>
    <w:rsid w:val="6FE1724C"/>
    <w:rsid w:val="6FE4739E"/>
    <w:rsid w:val="6FE56C72"/>
    <w:rsid w:val="6FE66979"/>
    <w:rsid w:val="6FFB70FE"/>
    <w:rsid w:val="70057314"/>
    <w:rsid w:val="700A492A"/>
    <w:rsid w:val="700C06A3"/>
    <w:rsid w:val="701557A9"/>
    <w:rsid w:val="701B08E6"/>
    <w:rsid w:val="70272E83"/>
    <w:rsid w:val="702A6D7B"/>
    <w:rsid w:val="702E23C7"/>
    <w:rsid w:val="703106A6"/>
    <w:rsid w:val="70343755"/>
    <w:rsid w:val="70433998"/>
    <w:rsid w:val="70480FAF"/>
    <w:rsid w:val="7056514E"/>
    <w:rsid w:val="705838E8"/>
    <w:rsid w:val="705A140E"/>
    <w:rsid w:val="706219C6"/>
    <w:rsid w:val="70674864"/>
    <w:rsid w:val="70683D6E"/>
    <w:rsid w:val="7069057E"/>
    <w:rsid w:val="706E6C67"/>
    <w:rsid w:val="707324D0"/>
    <w:rsid w:val="707B3132"/>
    <w:rsid w:val="708925DC"/>
    <w:rsid w:val="708B5A6B"/>
    <w:rsid w:val="708E2EAC"/>
    <w:rsid w:val="709760F8"/>
    <w:rsid w:val="70986E39"/>
    <w:rsid w:val="70A07186"/>
    <w:rsid w:val="70A42689"/>
    <w:rsid w:val="70A85AC6"/>
    <w:rsid w:val="70A874EA"/>
    <w:rsid w:val="70AC7C3D"/>
    <w:rsid w:val="70AE6490"/>
    <w:rsid w:val="70B07509"/>
    <w:rsid w:val="70B61328"/>
    <w:rsid w:val="70BF7E48"/>
    <w:rsid w:val="70C1323B"/>
    <w:rsid w:val="70C26FB3"/>
    <w:rsid w:val="70C360F0"/>
    <w:rsid w:val="70D10B8D"/>
    <w:rsid w:val="70D56CE6"/>
    <w:rsid w:val="70D867D7"/>
    <w:rsid w:val="70E94540"/>
    <w:rsid w:val="70EB1AB2"/>
    <w:rsid w:val="70ED4030"/>
    <w:rsid w:val="70EF44BD"/>
    <w:rsid w:val="70EF5FA8"/>
    <w:rsid w:val="70F133F4"/>
    <w:rsid w:val="70F62330"/>
    <w:rsid w:val="70FE448F"/>
    <w:rsid w:val="71025602"/>
    <w:rsid w:val="71045EC0"/>
    <w:rsid w:val="710870BC"/>
    <w:rsid w:val="71092E34"/>
    <w:rsid w:val="710B095A"/>
    <w:rsid w:val="710E21F8"/>
    <w:rsid w:val="711F7F62"/>
    <w:rsid w:val="71246AB0"/>
    <w:rsid w:val="712612F0"/>
    <w:rsid w:val="712B2DAA"/>
    <w:rsid w:val="712D08D1"/>
    <w:rsid w:val="71353C29"/>
    <w:rsid w:val="713559B0"/>
    <w:rsid w:val="714278BA"/>
    <w:rsid w:val="714B6FA9"/>
    <w:rsid w:val="714D0F73"/>
    <w:rsid w:val="716342F2"/>
    <w:rsid w:val="71642136"/>
    <w:rsid w:val="71681909"/>
    <w:rsid w:val="716D33C3"/>
    <w:rsid w:val="717209D9"/>
    <w:rsid w:val="71755DD4"/>
    <w:rsid w:val="717A163C"/>
    <w:rsid w:val="718524BB"/>
    <w:rsid w:val="718C1A9B"/>
    <w:rsid w:val="71900E5F"/>
    <w:rsid w:val="71902C0D"/>
    <w:rsid w:val="71946488"/>
    <w:rsid w:val="719E532A"/>
    <w:rsid w:val="71A072F4"/>
    <w:rsid w:val="71A16BC9"/>
    <w:rsid w:val="71A8518C"/>
    <w:rsid w:val="71AA1F21"/>
    <w:rsid w:val="71AF6B64"/>
    <w:rsid w:val="71B45F9A"/>
    <w:rsid w:val="71B52674"/>
    <w:rsid w:val="71C130F2"/>
    <w:rsid w:val="71C30F06"/>
    <w:rsid w:val="71D23226"/>
    <w:rsid w:val="71D25531"/>
    <w:rsid w:val="71D46B4E"/>
    <w:rsid w:val="71DB20DB"/>
    <w:rsid w:val="71DC5E53"/>
    <w:rsid w:val="71E847F7"/>
    <w:rsid w:val="71F238C8"/>
    <w:rsid w:val="71FD511D"/>
    <w:rsid w:val="72012E5A"/>
    <w:rsid w:val="720A0C12"/>
    <w:rsid w:val="720C1372"/>
    <w:rsid w:val="721002D2"/>
    <w:rsid w:val="72142548"/>
    <w:rsid w:val="72165809"/>
    <w:rsid w:val="72200254"/>
    <w:rsid w:val="722E2B52"/>
    <w:rsid w:val="722F2426"/>
    <w:rsid w:val="722F68CA"/>
    <w:rsid w:val="723314F1"/>
    <w:rsid w:val="72370A96"/>
    <w:rsid w:val="72373517"/>
    <w:rsid w:val="7238752D"/>
    <w:rsid w:val="723938C4"/>
    <w:rsid w:val="72582820"/>
    <w:rsid w:val="72593C59"/>
    <w:rsid w:val="725B76BF"/>
    <w:rsid w:val="72641511"/>
    <w:rsid w:val="72676064"/>
    <w:rsid w:val="728704B4"/>
    <w:rsid w:val="7289448F"/>
    <w:rsid w:val="728E539F"/>
    <w:rsid w:val="7295497F"/>
    <w:rsid w:val="729A5393"/>
    <w:rsid w:val="72A050D2"/>
    <w:rsid w:val="72A16001"/>
    <w:rsid w:val="72A2709C"/>
    <w:rsid w:val="72A37D52"/>
    <w:rsid w:val="72A76A25"/>
    <w:rsid w:val="72B02445"/>
    <w:rsid w:val="72B0618A"/>
    <w:rsid w:val="72B43F65"/>
    <w:rsid w:val="72B76A57"/>
    <w:rsid w:val="72CE5BF7"/>
    <w:rsid w:val="72CE60E3"/>
    <w:rsid w:val="72CF053F"/>
    <w:rsid w:val="72D54D7C"/>
    <w:rsid w:val="72DB40FC"/>
    <w:rsid w:val="72DB435C"/>
    <w:rsid w:val="72E01973"/>
    <w:rsid w:val="72E2393D"/>
    <w:rsid w:val="72E4155E"/>
    <w:rsid w:val="73005B71"/>
    <w:rsid w:val="730D1BFA"/>
    <w:rsid w:val="73107E04"/>
    <w:rsid w:val="73124222"/>
    <w:rsid w:val="73125FD0"/>
    <w:rsid w:val="7315786E"/>
    <w:rsid w:val="73195805"/>
    <w:rsid w:val="731B1D3A"/>
    <w:rsid w:val="731F06ED"/>
    <w:rsid w:val="732054FC"/>
    <w:rsid w:val="732265EB"/>
    <w:rsid w:val="732C6966"/>
    <w:rsid w:val="732D105C"/>
    <w:rsid w:val="73316EE1"/>
    <w:rsid w:val="733C304D"/>
    <w:rsid w:val="73560F96"/>
    <w:rsid w:val="735760D9"/>
    <w:rsid w:val="73615CD3"/>
    <w:rsid w:val="736305DA"/>
    <w:rsid w:val="73676B7D"/>
    <w:rsid w:val="736E3167"/>
    <w:rsid w:val="73734595"/>
    <w:rsid w:val="737547B1"/>
    <w:rsid w:val="737C3CE1"/>
    <w:rsid w:val="737C5B3F"/>
    <w:rsid w:val="737E3665"/>
    <w:rsid w:val="73816CB2"/>
    <w:rsid w:val="73887287"/>
    <w:rsid w:val="738F7621"/>
    <w:rsid w:val="73942E89"/>
    <w:rsid w:val="73966C01"/>
    <w:rsid w:val="73986A62"/>
    <w:rsid w:val="7399049F"/>
    <w:rsid w:val="73A01012"/>
    <w:rsid w:val="73A13BEE"/>
    <w:rsid w:val="73A3131E"/>
    <w:rsid w:val="73A3783B"/>
    <w:rsid w:val="73A66718"/>
    <w:rsid w:val="73A722CC"/>
    <w:rsid w:val="73B545D1"/>
    <w:rsid w:val="73B674A8"/>
    <w:rsid w:val="73BD5FCC"/>
    <w:rsid w:val="73C3551C"/>
    <w:rsid w:val="73C51542"/>
    <w:rsid w:val="73C6500C"/>
    <w:rsid w:val="73C71D52"/>
    <w:rsid w:val="73CC2623"/>
    <w:rsid w:val="73CE3999"/>
    <w:rsid w:val="73CF2113"/>
    <w:rsid w:val="73D414D7"/>
    <w:rsid w:val="73D50A5C"/>
    <w:rsid w:val="73DD4E4A"/>
    <w:rsid w:val="73DE4104"/>
    <w:rsid w:val="73DF07F9"/>
    <w:rsid w:val="73E334C8"/>
    <w:rsid w:val="73E55492"/>
    <w:rsid w:val="73EA4857"/>
    <w:rsid w:val="73F25E01"/>
    <w:rsid w:val="73F456D6"/>
    <w:rsid w:val="73F83507"/>
    <w:rsid w:val="73FA7864"/>
    <w:rsid w:val="740E0FD3"/>
    <w:rsid w:val="74145D78"/>
    <w:rsid w:val="74212243"/>
    <w:rsid w:val="7422536F"/>
    <w:rsid w:val="742C7E56"/>
    <w:rsid w:val="74387CB8"/>
    <w:rsid w:val="743B50B2"/>
    <w:rsid w:val="74411A23"/>
    <w:rsid w:val="745443C6"/>
    <w:rsid w:val="74546174"/>
    <w:rsid w:val="74561EEC"/>
    <w:rsid w:val="745F3497"/>
    <w:rsid w:val="7460476A"/>
    <w:rsid w:val="74664B78"/>
    <w:rsid w:val="7472484C"/>
    <w:rsid w:val="7476309C"/>
    <w:rsid w:val="74786307"/>
    <w:rsid w:val="74793E2D"/>
    <w:rsid w:val="748527D2"/>
    <w:rsid w:val="74942A15"/>
    <w:rsid w:val="749649DF"/>
    <w:rsid w:val="749A1BAC"/>
    <w:rsid w:val="749B0247"/>
    <w:rsid w:val="749F1AE5"/>
    <w:rsid w:val="74A0585D"/>
    <w:rsid w:val="74A71AF3"/>
    <w:rsid w:val="74AE0965"/>
    <w:rsid w:val="74AE67B3"/>
    <w:rsid w:val="74B13C67"/>
    <w:rsid w:val="74B77FE4"/>
    <w:rsid w:val="74B82BA7"/>
    <w:rsid w:val="74BE693E"/>
    <w:rsid w:val="74C454B2"/>
    <w:rsid w:val="74C46AAD"/>
    <w:rsid w:val="74C817DD"/>
    <w:rsid w:val="74D13C69"/>
    <w:rsid w:val="74D55507"/>
    <w:rsid w:val="74D60A29"/>
    <w:rsid w:val="74DA2B1D"/>
    <w:rsid w:val="74DD616A"/>
    <w:rsid w:val="74E120FE"/>
    <w:rsid w:val="74E4574A"/>
    <w:rsid w:val="74E474F8"/>
    <w:rsid w:val="74E514C2"/>
    <w:rsid w:val="74E92D60"/>
    <w:rsid w:val="74EB1C70"/>
    <w:rsid w:val="74F02341"/>
    <w:rsid w:val="74FA31C0"/>
    <w:rsid w:val="74FB532D"/>
    <w:rsid w:val="74FB7894"/>
    <w:rsid w:val="75011296"/>
    <w:rsid w:val="750162FC"/>
    <w:rsid w:val="75045DEC"/>
    <w:rsid w:val="75052FD9"/>
    <w:rsid w:val="750A2CD7"/>
    <w:rsid w:val="75103F7F"/>
    <w:rsid w:val="751C1388"/>
    <w:rsid w:val="752124FA"/>
    <w:rsid w:val="75217072"/>
    <w:rsid w:val="75271ADB"/>
    <w:rsid w:val="75385A96"/>
    <w:rsid w:val="75387844"/>
    <w:rsid w:val="7541494A"/>
    <w:rsid w:val="7547104A"/>
    <w:rsid w:val="7549575C"/>
    <w:rsid w:val="754A7465"/>
    <w:rsid w:val="754F5B43"/>
    <w:rsid w:val="75501031"/>
    <w:rsid w:val="75510906"/>
    <w:rsid w:val="755328D0"/>
    <w:rsid w:val="75587EE6"/>
    <w:rsid w:val="755E7965"/>
    <w:rsid w:val="756159B7"/>
    <w:rsid w:val="75675643"/>
    <w:rsid w:val="756845CD"/>
    <w:rsid w:val="757271FA"/>
    <w:rsid w:val="7575671B"/>
    <w:rsid w:val="75787829"/>
    <w:rsid w:val="757A0730"/>
    <w:rsid w:val="757A217C"/>
    <w:rsid w:val="757F1917"/>
    <w:rsid w:val="757F4441"/>
    <w:rsid w:val="75874327"/>
    <w:rsid w:val="758B395F"/>
    <w:rsid w:val="759300EA"/>
    <w:rsid w:val="759E2F9B"/>
    <w:rsid w:val="759E34F8"/>
    <w:rsid w:val="75A31161"/>
    <w:rsid w:val="75A52565"/>
    <w:rsid w:val="75A66EA3"/>
    <w:rsid w:val="75A86D37"/>
    <w:rsid w:val="75AF3FAA"/>
    <w:rsid w:val="75B660C3"/>
    <w:rsid w:val="75BF1D13"/>
    <w:rsid w:val="75BF7B9F"/>
    <w:rsid w:val="75C15A8B"/>
    <w:rsid w:val="75CB5AB3"/>
    <w:rsid w:val="75CE1F56"/>
    <w:rsid w:val="75D752AF"/>
    <w:rsid w:val="75DC0B17"/>
    <w:rsid w:val="75DE663D"/>
    <w:rsid w:val="75E4177A"/>
    <w:rsid w:val="75E63744"/>
    <w:rsid w:val="75E654F2"/>
    <w:rsid w:val="75F11E62"/>
    <w:rsid w:val="760140DA"/>
    <w:rsid w:val="760342F6"/>
    <w:rsid w:val="76051E1C"/>
    <w:rsid w:val="76085468"/>
    <w:rsid w:val="760951B9"/>
    <w:rsid w:val="761262E7"/>
    <w:rsid w:val="76143E0D"/>
    <w:rsid w:val="762A53DF"/>
    <w:rsid w:val="762B1157"/>
    <w:rsid w:val="762D7D7A"/>
    <w:rsid w:val="763149BF"/>
    <w:rsid w:val="763539E2"/>
    <w:rsid w:val="76377E16"/>
    <w:rsid w:val="7638321B"/>
    <w:rsid w:val="764010A6"/>
    <w:rsid w:val="76404C02"/>
    <w:rsid w:val="76452218"/>
    <w:rsid w:val="764B35A7"/>
    <w:rsid w:val="76544B51"/>
    <w:rsid w:val="76571F4C"/>
    <w:rsid w:val="765B3F2D"/>
    <w:rsid w:val="76635DC4"/>
    <w:rsid w:val="76676633"/>
    <w:rsid w:val="766C1E9B"/>
    <w:rsid w:val="766F3739"/>
    <w:rsid w:val="766F54E7"/>
    <w:rsid w:val="76733C15"/>
    <w:rsid w:val="767E1BCE"/>
    <w:rsid w:val="767E572A"/>
    <w:rsid w:val="768276DC"/>
    <w:rsid w:val="76856AB9"/>
    <w:rsid w:val="768A40CF"/>
    <w:rsid w:val="768E1E11"/>
    <w:rsid w:val="769705C3"/>
    <w:rsid w:val="76A07D97"/>
    <w:rsid w:val="76A53E76"/>
    <w:rsid w:val="76A827A7"/>
    <w:rsid w:val="76B37ACA"/>
    <w:rsid w:val="76BB61D5"/>
    <w:rsid w:val="76BB697E"/>
    <w:rsid w:val="76BE1FCB"/>
    <w:rsid w:val="76C606AF"/>
    <w:rsid w:val="76CF102C"/>
    <w:rsid w:val="76CF5F86"/>
    <w:rsid w:val="76D264C7"/>
    <w:rsid w:val="76E539FB"/>
    <w:rsid w:val="76E77774"/>
    <w:rsid w:val="76ED319B"/>
    <w:rsid w:val="76EE465E"/>
    <w:rsid w:val="76F31C74"/>
    <w:rsid w:val="76FC2A0E"/>
    <w:rsid w:val="76FF4ABD"/>
    <w:rsid w:val="77035204"/>
    <w:rsid w:val="770562E1"/>
    <w:rsid w:val="77065E4C"/>
    <w:rsid w:val="770C0F88"/>
    <w:rsid w:val="770E4D00"/>
    <w:rsid w:val="770E6AAE"/>
    <w:rsid w:val="770F1D1B"/>
    <w:rsid w:val="77100188"/>
    <w:rsid w:val="771E18E6"/>
    <w:rsid w:val="771F0FA3"/>
    <w:rsid w:val="772133B7"/>
    <w:rsid w:val="772462D2"/>
    <w:rsid w:val="773109EF"/>
    <w:rsid w:val="7731247D"/>
    <w:rsid w:val="77324E93"/>
    <w:rsid w:val="77350D3A"/>
    <w:rsid w:val="773C7ABF"/>
    <w:rsid w:val="774421EE"/>
    <w:rsid w:val="77497043"/>
    <w:rsid w:val="774B1AB0"/>
    <w:rsid w:val="774F58E9"/>
    <w:rsid w:val="775038F9"/>
    <w:rsid w:val="77536BB7"/>
    <w:rsid w:val="775449D8"/>
    <w:rsid w:val="775546DD"/>
    <w:rsid w:val="775D765E"/>
    <w:rsid w:val="77613082"/>
    <w:rsid w:val="776808B4"/>
    <w:rsid w:val="776A3FFF"/>
    <w:rsid w:val="776D5ECB"/>
    <w:rsid w:val="777979E3"/>
    <w:rsid w:val="777C4E26"/>
    <w:rsid w:val="777C610E"/>
    <w:rsid w:val="777D3C34"/>
    <w:rsid w:val="778154D2"/>
    <w:rsid w:val="778356EE"/>
    <w:rsid w:val="778A7170"/>
    <w:rsid w:val="778F64B7"/>
    <w:rsid w:val="77901BB9"/>
    <w:rsid w:val="7795006B"/>
    <w:rsid w:val="779C40BA"/>
    <w:rsid w:val="77A411C1"/>
    <w:rsid w:val="77A52CDA"/>
    <w:rsid w:val="77A6534C"/>
    <w:rsid w:val="77AA2D01"/>
    <w:rsid w:val="77AE3ECA"/>
    <w:rsid w:val="77B04009"/>
    <w:rsid w:val="77BA57F2"/>
    <w:rsid w:val="77C74EAF"/>
    <w:rsid w:val="77D01FB6"/>
    <w:rsid w:val="77D23F80"/>
    <w:rsid w:val="77D31AA6"/>
    <w:rsid w:val="77D73344"/>
    <w:rsid w:val="77E367C1"/>
    <w:rsid w:val="77E429F0"/>
    <w:rsid w:val="77E43CB3"/>
    <w:rsid w:val="77E5503D"/>
    <w:rsid w:val="77E872FF"/>
    <w:rsid w:val="77F30430"/>
    <w:rsid w:val="77F44CBD"/>
    <w:rsid w:val="77F9775E"/>
    <w:rsid w:val="77FA34D6"/>
    <w:rsid w:val="77FC724F"/>
    <w:rsid w:val="78002242"/>
    <w:rsid w:val="780305DD"/>
    <w:rsid w:val="7808174F"/>
    <w:rsid w:val="780A41D8"/>
    <w:rsid w:val="780B56E4"/>
    <w:rsid w:val="780F0D30"/>
    <w:rsid w:val="7811749B"/>
    <w:rsid w:val="78142BDA"/>
    <w:rsid w:val="78182DED"/>
    <w:rsid w:val="78183C24"/>
    <w:rsid w:val="781A1483"/>
    <w:rsid w:val="7831514A"/>
    <w:rsid w:val="78342545"/>
    <w:rsid w:val="783B1B25"/>
    <w:rsid w:val="783B208A"/>
    <w:rsid w:val="783C2159"/>
    <w:rsid w:val="783C589D"/>
    <w:rsid w:val="783C764B"/>
    <w:rsid w:val="783F0EE9"/>
    <w:rsid w:val="7856695F"/>
    <w:rsid w:val="785D0A36"/>
    <w:rsid w:val="78615304"/>
    <w:rsid w:val="7866291A"/>
    <w:rsid w:val="786B63E7"/>
    <w:rsid w:val="787119EB"/>
    <w:rsid w:val="78762B5D"/>
    <w:rsid w:val="78775EB2"/>
    <w:rsid w:val="78782D79"/>
    <w:rsid w:val="787943FB"/>
    <w:rsid w:val="78816A25"/>
    <w:rsid w:val="788344C8"/>
    <w:rsid w:val="788C7B67"/>
    <w:rsid w:val="788D2DA6"/>
    <w:rsid w:val="788F00C3"/>
    <w:rsid w:val="789158E3"/>
    <w:rsid w:val="78992CEF"/>
    <w:rsid w:val="789E20B4"/>
    <w:rsid w:val="78AA2807"/>
    <w:rsid w:val="78AB3E71"/>
    <w:rsid w:val="78BE047F"/>
    <w:rsid w:val="78BE62B2"/>
    <w:rsid w:val="78C23FF4"/>
    <w:rsid w:val="78C53AE4"/>
    <w:rsid w:val="78C733B9"/>
    <w:rsid w:val="78C935D5"/>
    <w:rsid w:val="78CF226D"/>
    <w:rsid w:val="78D37FAF"/>
    <w:rsid w:val="78D67AA0"/>
    <w:rsid w:val="78D73911"/>
    <w:rsid w:val="78D855C6"/>
    <w:rsid w:val="78EE6B97"/>
    <w:rsid w:val="78F30652"/>
    <w:rsid w:val="78F32400"/>
    <w:rsid w:val="78F65A8C"/>
    <w:rsid w:val="78FA6AB4"/>
    <w:rsid w:val="78FD0FD4"/>
    <w:rsid w:val="78FD6D72"/>
    <w:rsid w:val="79025E22"/>
    <w:rsid w:val="790740FD"/>
    <w:rsid w:val="79077C59"/>
    <w:rsid w:val="79132D00"/>
    <w:rsid w:val="791436CF"/>
    <w:rsid w:val="79150509"/>
    <w:rsid w:val="791D5392"/>
    <w:rsid w:val="792217A0"/>
    <w:rsid w:val="79273E57"/>
    <w:rsid w:val="792A3948"/>
    <w:rsid w:val="79317119"/>
    <w:rsid w:val="79393B8B"/>
    <w:rsid w:val="793A1DDD"/>
    <w:rsid w:val="793F4E43"/>
    <w:rsid w:val="79442C5B"/>
    <w:rsid w:val="79525FBD"/>
    <w:rsid w:val="79554E68"/>
    <w:rsid w:val="7961380D"/>
    <w:rsid w:val="796678BE"/>
    <w:rsid w:val="79673FA2"/>
    <w:rsid w:val="796C5D0E"/>
    <w:rsid w:val="79711576"/>
    <w:rsid w:val="7973709D"/>
    <w:rsid w:val="797F0137"/>
    <w:rsid w:val="798027FE"/>
    <w:rsid w:val="79817A0B"/>
    <w:rsid w:val="79834657"/>
    <w:rsid w:val="79842EB1"/>
    <w:rsid w:val="79872B48"/>
    <w:rsid w:val="79882867"/>
    <w:rsid w:val="79894B12"/>
    <w:rsid w:val="798B26B7"/>
    <w:rsid w:val="79905EA0"/>
    <w:rsid w:val="79975481"/>
    <w:rsid w:val="79B06543"/>
    <w:rsid w:val="79BE0C60"/>
    <w:rsid w:val="79BE7950"/>
    <w:rsid w:val="79BF0534"/>
    <w:rsid w:val="79C33907"/>
    <w:rsid w:val="79D12015"/>
    <w:rsid w:val="79D815F5"/>
    <w:rsid w:val="79E24222"/>
    <w:rsid w:val="79E907BE"/>
    <w:rsid w:val="79ED304D"/>
    <w:rsid w:val="79EF77CF"/>
    <w:rsid w:val="79F07A68"/>
    <w:rsid w:val="79F3642F"/>
    <w:rsid w:val="79F6735E"/>
    <w:rsid w:val="79FA4E6B"/>
    <w:rsid w:val="7A012729"/>
    <w:rsid w:val="7A0128FA"/>
    <w:rsid w:val="7A072201"/>
    <w:rsid w:val="7A0D518A"/>
    <w:rsid w:val="7A0E5A5D"/>
    <w:rsid w:val="7A15284A"/>
    <w:rsid w:val="7A1545F8"/>
    <w:rsid w:val="7A1C5986"/>
    <w:rsid w:val="7A1F7224"/>
    <w:rsid w:val="7A2C5F77"/>
    <w:rsid w:val="7A301431"/>
    <w:rsid w:val="7A332289"/>
    <w:rsid w:val="7A3E5D6B"/>
    <w:rsid w:val="7A4F7B0A"/>
    <w:rsid w:val="7A524164"/>
    <w:rsid w:val="7A545120"/>
    <w:rsid w:val="7A557D7A"/>
    <w:rsid w:val="7A560E98"/>
    <w:rsid w:val="7A5E1AFB"/>
    <w:rsid w:val="7A5E7D4D"/>
    <w:rsid w:val="7A61783D"/>
    <w:rsid w:val="7A6277AD"/>
    <w:rsid w:val="7A687F5B"/>
    <w:rsid w:val="7A6E6B87"/>
    <w:rsid w:val="7A721A4A"/>
    <w:rsid w:val="7A7229DB"/>
    <w:rsid w:val="7A7255A6"/>
    <w:rsid w:val="7A7337E1"/>
    <w:rsid w:val="7A747570"/>
    <w:rsid w:val="7A772BBC"/>
    <w:rsid w:val="7A7A6EC4"/>
    <w:rsid w:val="7A7E219D"/>
    <w:rsid w:val="7A7F1A71"/>
    <w:rsid w:val="7A7F5619"/>
    <w:rsid w:val="7A811C8D"/>
    <w:rsid w:val="7A847CF8"/>
    <w:rsid w:val="7A8552D9"/>
    <w:rsid w:val="7A8B2056"/>
    <w:rsid w:val="7A8C4FF0"/>
    <w:rsid w:val="7A907BD8"/>
    <w:rsid w:val="7A94376E"/>
    <w:rsid w:val="7AA37E55"/>
    <w:rsid w:val="7AA8546C"/>
    <w:rsid w:val="7AAA4D40"/>
    <w:rsid w:val="7AAF05A8"/>
    <w:rsid w:val="7ABD2CC5"/>
    <w:rsid w:val="7ABF7F07"/>
    <w:rsid w:val="7AC225E3"/>
    <w:rsid w:val="7AC52BAB"/>
    <w:rsid w:val="7AC53F07"/>
    <w:rsid w:val="7AD7365B"/>
    <w:rsid w:val="7AE259C5"/>
    <w:rsid w:val="7AE5221C"/>
    <w:rsid w:val="7AED2E7F"/>
    <w:rsid w:val="7AF03D5E"/>
    <w:rsid w:val="7AF1296F"/>
    <w:rsid w:val="7AFE6E3A"/>
    <w:rsid w:val="7B034232"/>
    <w:rsid w:val="7B043CB4"/>
    <w:rsid w:val="7B056564"/>
    <w:rsid w:val="7B0A57DF"/>
    <w:rsid w:val="7B12004C"/>
    <w:rsid w:val="7B165212"/>
    <w:rsid w:val="7B18614D"/>
    <w:rsid w:val="7B1E7754"/>
    <w:rsid w:val="7B242D44"/>
    <w:rsid w:val="7B294151"/>
    <w:rsid w:val="7B3277F0"/>
    <w:rsid w:val="7B3531C7"/>
    <w:rsid w:val="7B3D3E06"/>
    <w:rsid w:val="7B3D3FA7"/>
    <w:rsid w:val="7B3F7B7E"/>
    <w:rsid w:val="7B4417D4"/>
    <w:rsid w:val="7B4707E1"/>
    <w:rsid w:val="7B4755C6"/>
    <w:rsid w:val="7B494559"/>
    <w:rsid w:val="7B4A66F8"/>
    <w:rsid w:val="7B4F3DB7"/>
    <w:rsid w:val="7B517187"/>
    <w:rsid w:val="7B525B9A"/>
    <w:rsid w:val="7B5622D6"/>
    <w:rsid w:val="7B5D18ED"/>
    <w:rsid w:val="7B6235CC"/>
    <w:rsid w:val="7B641393"/>
    <w:rsid w:val="7B66335D"/>
    <w:rsid w:val="7B6E0463"/>
    <w:rsid w:val="7B6E3FBF"/>
    <w:rsid w:val="7B6E5D6D"/>
    <w:rsid w:val="7B7664AF"/>
    <w:rsid w:val="7B784E3E"/>
    <w:rsid w:val="7B794DE0"/>
    <w:rsid w:val="7B7D6E6B"/>
    <w:rsid w:val="7B8E6410"/>
    <w:rsid w:val="7B8F3F36"/>
    <w:rsid w:val="7B9559F0"/>
    <w:rsid w:val="7B9A3006"/>
    <w:rsid w:val="7B9F686F"/>
    <w:rsid w:val="7BA07EF1"/>
    <w:rsid w:val="7BA35B1E"/>
    <w:rsid w:val="7BA72A92"/>
    <w:rsid w:val="7BB26128"/>
    <w:rsid w:val="7BBC2F7D"/>
    <w:rsid w:val="7BC260B9"/>
    <w:rsid w:val="7BC76575"/>
    <w:rsid w:val="7BCF659A"/>
    <w:rsid w:val="7BD53ACF"/>
    <w:rsid w:val="7BD5403F"/>
    <w:rsid w:val="7BD90716"/>
    <w:rsid w:val="7BDD2A93"/>
    <w:rsid w:val="7BDF0124"/>
    <w:rsid w:val="7BE02867"/>
    <w:rsid w:val="7BE61DA8"/>
    <w:rsid w:val="7BE75BED"/>
    <w:rsid w:val="7BE90CD9"/>
    <w:rsid w:val="7BE94C09"/>
    <w:rsid w:val="7BEC7B9F"/>
    <w:rsid w:val="7BEF765E"/>
    <w:rsid w:val="7BF30969"/>
    <w:rsid w:val="7BF5648F"/>
    <w:rsid w:val="7BF81605"/>
    <w:rsid w:val="7BFF10BB"/>
    <w:rsid w:val="7BFF730D"/>
    <w:rsid w:val="7C0B180E"/>
    <w:rsid w:val="7C0C27E1"/>
    <w:rsid w:val="7C0E1CD6"/>
    <w:rsid w:val="7C151853"/>
    <w:rsid w:val="7C186600"/>
    <w:rsid w:val="7C1A5EF5"/>
    <w:rsid w:val="7C1F52BA"/>
    <w:rsid w:val="7C2D79D7"/>
    <w:rsid w:val="7C336FB7"/>
    <w:rsid w:val="7C3A20F4"/>
    <w:rsid w:val="7C4371FA"/>
    <w:rsid w:val="7C4D0079"/>
    <w:rsid w:val="7C574A54"/>
    <w:rsid w:val="7C5C4760"/>
    <w:rsid w:val="7C614C0E"/>
    <w:rsid w:val="7C632580"/>
    <w:rsid w:val="7C6F561D"/>
    <w:rsid w:val="7C8A0810"/>
    <w:rsid w:val="7C8F0691"/>
    <w:rsid w:val="7CAB4D9F"/>
    <w:rsid w:val="7CAD4FBB"/>
    <w:rsid w:val="7CAD546E"/>
    <w:rsid w:val="7CB43C54"/>
    <w:rsid w:val="7CB71996"/>
    <w:rsid w:val="7CC04CEF"/>
    <w:rsid w:val="7CC12815"/>
    <w:rsid w:val="7CC17AD3"/>
    <w:rsid w:val="7CC227B8"/>
    <w:rsid w:val="7CC3033B"/>
    <w:rsid w:val="7CC81A25"/>
    <w:rsid w:val="7CC85951"/>
    <w:rsid w:val="7CCA16C9"/>
    <w:rsid w:val="7CCC5441"/>
    <w:rsid w:val="7CCD740C"/>
    <w:rsid w:val="7CCF5E6A"/>
    <w:rsid w:val="7CD82038"/>
    <w:rsid w:val="7CDC7851"/>
    <w:rsid w:val="7CDD764F"/>
    <w:rsid w:val="7CDF255D"/>
    <w:rsid w:val="7CE16A13"/>
    <w:rsid w:val="7CE23BAF"/>
    <w:rsid w:val="7CE502B1"/>
    <w:rsid w:val="7CE6522A"/>
    <w:rsid w:val="7CE7227B"/>
    <w:rsid w:val="7CED53B8"/>
    <w:rsid w:val="7CEF6E09"/>
    <w:rsid w:val="7CF20C20"/>
    <w:rsid w:val="7CF527AB"/>
    <w:rsid w:val="7CF62E27"/>
    <w:rsid w:val="7CF77FE5"/>
    <w:rsid w:val="7CFB7972"/>
    <w:rsid w:val="7CFD384D"/>
    <w:rsid w:val="7CFE0EC0"/>
    <w:rsid w:val="7D006E99"/>
    <w:rsid w:val="7D08148A"/>
    <w:rsid w:val="7D095FD3"/>
    <w:rsid w:val="7D1666BD"/>
    <w:rsid w:val="7D172435"/>
    <w:rsid w:val="7D1943FF"/>
    <w:rsid w:val="7D1B3CD3"/>
    <w:rsid w:val="7D1E06A2"/>
    <w:rsid w:val="7D2329A4"/>
    <w:rsid w:val="7D233DBB"/>
    <w:rsid w:val="7D272678"/>
    <w:rsid w:val="7D2A2168"/>
    <w:rsid w:val="7D2D3A06"/>
    <w:rsid w:val="7D364FB1"/>
    <w:rsid w:val="7D3F20EC"/>
    <w:rsid w:val="7D420743"/>
    <w:rsid w:val="7D511A1E"/>
    <w:rsid w:val="7D553689"/>
    <w:rsid w:val="7D5D253D"/>
    <w:rsid w:val="7D5F4DA4"/>
    <w:rsid w:val="7D605B8A"/>
    <w:rsid w:val="7D6E64F9"/>
    <w:rsid w:val="7D716C0E"/>
    <w:rsid w:val="7D781125"/>
    <w:rsid w:val="7D790A5A"/>
    <w:rsid w:val="7D7B29C4"/>
    <w:rsid w:val="7D7D04EA"/>
    <w:rsid w:val="7D8214C0"/>
    <w:rsid w:val="7D833324"/>
    <w:rsid w:val="7D871368"/>
    <w:rsid w:val="7D89164F"/>
    <w:rsid w:val="7D8E6B9B"/>
    <w:rsid w:val="7DA0067C"/>
    <w:rsid w:val="7DA243F4"/>
    <w:rsid w:val="7DA41F1A"/>
    <w:rsid w:val="7DA43CC8"/>
    <w:rsid w:val="7DA84B45"/>
    <w:rsid w:val="7DAA32A9"/>
    <w:rsid w:val="7DB0289C"/>
    <w:rsid w:val="7DBA1B2D"/>
    <w:rsid w:val="7DBD036F"/>
    <w:rsid w:val="7DBD4D8A"/>
    <w:rsid w:val="7DBF0B02"/>
    <w:rsid w:val="7DC275FA"/>
    <w:rsid w:val="7DCB56F9"/>
    <w:rsid w:val="7DCD2671"/>
    <w:rsid w:val="7DDA593C"/>
    <w:rsid w:val="7DDD367E"/>
    <w:rsid w:val="7DDD542C"/>
    <w:rsid w:val="7DDF2472"/>
    <w:rsid w:val="7DE92023"/>
    <w:rsid w:val="7DEA4C8E"/>
    <w:rsid w:val="7DF35D71"/>
    <w:rsid w:val="7DF72249"/>
    <w:rsid w:val="7DF84902"/>
    <w:rsid w:val="7DFD162B"/>
    <w:rsid w:val="7E0155BF"/>
    <w:rsid w:val="7E061A44"/>
    <w:rsid w:val="7E066DC9"/>
    <w:rsid w:val="7E1A0FDD"/>
    <w:rsid w:val="7E234295"/>
    <w:rsid w:val="7E2748F9"/>
    <w:rsid w:val="7E2968C4"/>
    <w:rsid w:val="7E2E5C88"/>
    <w:rsid w:val="7E301A00"/>
    <w:rsid w:val="7E333E65"/>
    <w:rsid w:val="7E35540E"/>
    <w:rsid w:val="7E3C5BC5"/>
    <w:rsid w:val="7E3E236F"/>
    <w:rsid w:val="7E3F7E95"/>
    <w:rsid w:val="7E4454AB"/>
    <w:rsid w:val="7E5C3044"/>
    <w:rsid w:val="7E633678"/>
    <w:rsid w:val="7E6428FF"/>
    <w:rsid w:val="7E6478FC"/>
    <w:rsid w:val="7E692E2D"/>
    <w:rsid w:val="7E7318ED"/>
    <w:rsid w:val="7E745D91"/>
    <w:rsid w:val="7E775881"/>
    <w:rsid w:val="7E7A0902"/>
    <w:rsid w:val="7E7E4148"/>
    <w:rsid w:val="7E7E6C0F"/>
    <w:rsid w:val="7E922ACB"/>
    <w:rsid w:val="7E9C0E44"/>
    <w:rsid w:val="7E9C391C"/>
    <w:rsid w:val="7E9E696A"/>
    <w:rsid w:val="7EA83C8C"/>
    <w:rsid w:val="7EAA5B38"/>
    <w:rsid w:val="7EAB43F7"/>
    <w:rsid w:val="7EAD4DFF"/>
    <w:rsid w:val="7EB663A9"/>
    <w:rsid w:val="7EB73ECF"/>
    <w:rsid w:val="7EB919F5"/>
    <w:rsid w:val="7EBC14E6"/>
    <w:rsid w:val="7EC125E3"/>
    <w:rsid w:val="7EC15089"/>
    <w:rsid w:val="7EC16AFC"/>
    <w:rsid w:val="7EC62364"/>
    <w:rsid w:val="7ECD54A1"/>
    <w:rsid w:val="7ED947D8"/>
    <w:rsid w:val="7EF26339"/>
    <w:rsid w:val="7EFC18E2"/>
    <w:rsid w:val="7EFF4BDE"/>
    <w:rsid w:val="7F007ADE"/>
    <w:rsid w:val="7F01514B"/>
    <w:rsid w:val="7F0A28EE"/>
    <w:rsid w:val="7F0D3AEF"/>
    <w:rsid w:val="7F0F5AB9"/>
    <w:rsid w:val="7F13373B"/>
    <w:rsid w:val="7F183CCB"/>
    <w:rsid w:val="7F196938"/>
    <w:rsid w:val="7F25708B"/>
    <w:rsid w:val="7F2A644F"/>
    <w:rsid w:val="7F361298"/>
    <w:rsid w:val="7F3E014D"/>
    <w:rsid w:val="7F4219EB"/>
    <w:rsid w:val="7F437511"/>
    <w:rsid w:val="7F45772D"/>
    <w:rsid w:val="7F4857DC"/>
    <w:rsid w:val="7F4A4D43"/>
    <w:rsid w:val="7F511E9B"/>
    <w:rsid w:val="7F517E80"/>
    <w:rsid w:val="7F565496"/>
    <w:rsid w:val="7F58120E"/>
    <w:rsid w:val="7F587E02"/>
    <w:rsid w:val="7F590AE3"/>
    <w:rsid w:val="7F623E3B"/>
    <w:rsid w:val="7F645E05"/>
    <w:rsid w:val="7F68031A"/>
    <w:rsid w:val="7F723A7C"/>
    <w:rsid w:val="7F765B38"/>
    <w:rsid w:val="7F787F99"/>
    <w:rsid w:val="7F791185"/>
    <w:rsid w:val="7F842003"/>
    <w:rsid w:val="7F8518D8"/>
    <w:rsid w:val="7F8813C8"/>
    <w:rsid w:val="7F8F2756"/>
    <w:rsid w:val="7F912972"/>
    <w:rsid w:val="7F98785D"/>
    <w:rsid w:val="7F9B559F"/>
    <w:rsid w:val="7FA2692E"/>
    <w:rsid w:val="7FA44454"/>
    <w:rsid w:val="7FAA57E2"/>
    <w:rsid w:val="7FAE7080"/>
    <w:rsid w:val="7FAF44F0"/>
    <w:rsid w:val="7FB36F6F"/>
    <w:rsid w:val="7FB977D3"/>
    <w:rsid w:val="7FBC70AF"/>
    <w:rsid w:val="7FBD5052"/>
    <w:rsid w:val="7FC5261C"/>
    <w:rsid w:val="7FC732C5"/>
    <w:rsid w:val="7FD12B94"/>
    <w:rsid w:val="7FD30895"/>
    <w:rsid w:val="7FD327E5"/>
    <w:rsid w:val="7FD4460D"/>
    <w:rsid w:val="7FD92360"/>
    <w:rsid w:val="7FE44850"/>
    <w:rsid w:val="7FE9630A"/>
    <w:rsid w:val="7FEE3921"/>
    <w:rsid w:val="7FF37189"/>
    <w:rsid w:val="7FF52F01"/>
    <w:rsid w:val="7FF60A27"/>
    <w:rsid w:val="7FF93DEF"/>
    <w:rsid w:val="7FFA4074"/>
    <w:rsid w:val="7FFD271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Lines="0"/>
    </w:pPr>
    <w:rPr>
      <w:rFonts w:ascii="Tahoma" w:hAnsi="Tahoma" w:eastAsia="宋体" w:cstheme="minorBidi"/>
      <w:sz w:val="24"/>
      <w:szCs w:val="22"/>
      <w:lang w:val="en-US" w:eastAsia="zh-CN" w:bidi="ar-SA"/>
    </w:rPr>
  </w:style>
  <w:style w:type="paragraph" w:styleId="2">
    <w:name w:val="heading 1"/>
    <w:basedOn w:val="1"/>
    <w:next w:val="1"/>
    <w:link w:val="40"/>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paragraph" w:styleId="5">
    <w:name w:val="heading 4"/>
    <w:basedOn w:val="1"/>
    <w:next w:val="1"/>
    <w:unhideWhenUsed/>
    <w:qFormat/>
    <w:uiPriority w:val="0"/>
    <w:pPr>
      <w:keepNext/>
      <w:keepLines/>
      <w:spacing w:before="280" w:after="290" w:line="376" w:lineRule="auto"/>
      <w:outlineLvl w:val="3"/>
    </w:pPr>
    <w:rPr>
      <w:rFonts w:ascii="Cambria" w:hAnsi="Cambria" w:eastAsia="宋体" w:cs="Times New Roman"/>
      <w:b/>
      <w:bCs/>
      <w:sz w:val="28"/>
      <w:szCs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8">
    <w:name w:val="heading 7"/>
    <w:basedOn w:val="1"/>
    <w:next w:val="1"/>
    <w:link w:val="41"/>
    <w:unhideWhenUsed/>
    <w:qFormat/>
    <w:uiPriority w:val="0"/>
    <w:pPr>
      <w:keepNext/>
      <w:keepLines/>
      <w:spacing w:before="240" w:beforeLines="0" w:beforeAutospacing="0" w:after="64" w:afterLines="0" w:afterAutospacing="0" w:line="317" w:lineRule="auto"/>
      <w:outlineLvl w:val="6"/>
    </w:pPr>
    <w:rPr>
      <w:b/>
      <w:sz w:val="24"/>
    </w:rPr>
  </w:style>
  <w:style w:type="character" w:default="1" w:styleId="22">
    <w:name w:val="Default Paragraph Font"/>
    <w:semiHidden/>
    <w:qFormat/>
    <w:uiPriority w:val="0"/>
  </w:style>
  <w:style w:type="table" w:default="1" w:styleId="20">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9">
    <w:name w:val="Normal Indent"/>
    <w:basedOn w:val="1"/>
    <w:next w:val="10"/>
    <w:qFormat/>
    <w:uiPriority w:val="0"/>
    <w:pPr>
      <w:ind w:firstLine="420"/>
    </w:pPr>
    <w:rPr>
      <w:sz w:val="24"/>
      <w:szCs w:val="20"/>
    </w:rPr>
  </w:style>
  <w:style w:type="paragraph" w:customStyle="1" w:styleId="10">
    <w:name w:val="正文首行缩进2个字 Char"/>
    <w:basedOn w:val="1"/>
    <w:qFormat/>
    <w:uiPriority w:val="0"/>
    <w:pPr>
      <w:widowControl/>
      <w:spacing w:line="360" w:lineRule="auto"/>
      <w:ind w:firstLine="480" w:firstLineChars="200"/>
      <w:jc w:val="left"/>
    </w:pPr>
    <w:rPr>
      <w:rFonts w:ascii="宋体" w:hAnsi="宋体" w:eastAsia="楷体"/>
      <w:sz w:val="24"/>
    </w:rPr>
  </w:style>
  <w:style w:type="paragraph" w:styleId="11">
    <w:name w:val="caption"/>
    <w:basedOn w:val="1"/>
    <w:next w:val="1"/>
    <w:link w:val="38"/>
    <w:unhideWhenUsed/>
    <w:qFormat/>
    <w:uiPriority w:val="0"/>
    <w:pPr>
      <w:spacing w:line="240" w:lineRule="auto"/>
      <w:ind w:firstLine="0" w:firstLineChars="0"/>
      <w:jc w:val="center"/>
    </w:pPr>
    <w:rPr>
      <w:b/>
      <w:sz w:val="21"/>
    </w:rPr>
  </w:style>
  <w:style w:type="paragraph" w:styleId="12">
    <w:name w:val="annotation text"/>
    <w:basedOn w:val="1"/>
    <w:semiHidden/>
    <w:qFormat/>
    <w:uiPriority w:val="0"/>
    <w:pPr>
      <w:jc w:val="left"/>
    </w:pPr>
  </w:style>
  <w:style w:type="paragraph" w:styleId="13">
    <w:name w:val="Body Text"/>
    <w:basedOn w:val="1"/>
    <w:qFormat/>
    <w:uiPriority w:val="1"/>
    <w:pPr>
      <w:autoSpaceDE w:val="0"/>
      <w:autoSpaceDN w:val="0"/>
      <w:spacing w:line="480" w:lineRule="auto"/>
      <w:ind w:firstLine="0" w:firstLineChars="0"/>
    </w:pPr>
    <w:rPr>
      <w:rFonts w:cs="Times New Roman"/>
      <w:lang w:eastAsia="en-US"/>
    </w:rPr>
  </w:style>
  <w:style w:type="paragraph" w:styleId="14">
    <w:name w:val="Plain Text"/>
    <w:basedOn w:val="1"/>
    <w:qFormat/>
    <w:uiPriority w:val="0"/>
    <w:pPr>
      <w:spacing w:line="360" w:lineRule="auto"/>
    </w:pPr>
    <w:rPr>
      <w:rFonts w:ascii="宋体" w:hAnsi="Courier New" w:eastAsia="宋体" w:cs="Times New Roman"/>
      <w:szCs w:val="20"/>
    </w:rPr>
  </w:style>
  <w:style w:type="paragraph" w:styleId="15">
    <w:name w:val="Date"/>
    <w:basedOn w:val="1"/>
    <w:next w:val="1"/>
    <w:qFormat/>
    <w:uiPriority w:val="0"/>
    <w:pPr>
      <w:adjustRightInd w:val="0"/>
      <w:spacing w:line="312" w:lineRule="atLeast"/>
      <w:jc w:val="right"/>
      <w:textAlignment w:val="baseline"/>
    </w:pPr>
    <w:rPr>
      <w:rFonts w:ascii="Times New Roman" w:hAnsi="Times New Roman" w:eastAsia="宋体" w:cs="Times New Roman"/>
      <w:kern w:val="0"/>
      <w:szCs w:val="20"/>
    </w:rPr>
  </w:style>
  <w:style w:type="paragraph" w:styleId="16">
    <w:name w:val="Body Text Indent 2"/>
    <w:basedOn w:val="1"/>
    <w:qFormat/>
    <w:uiPriority w:val="0"/>
    <w:pPr>
      <w:spacing w:line="540" w:lineRule="exact"/>
      <w:ind w:firstLine="480" w:firstLineChars="200"/>
    </w:pPr>
  </w:style>
  <w:style w:type="paragraph" w:styleId="17">
    <w:name w:val="footer"/>
    <w:basedOn w:val="1"/>
    <w:qFormat/>
    <w:uiPriority w:val="0"/>
    <w:pPr>
      <w:tabs>
        <w:tab w:val="center" w:pos="4153"/>
        <w:tab w:val="right" w:pos="8306"/>
      </w:tabs>
    </w:pPr>
    <w:rPr>
      <w:rFonts w:ascii="Tahoma" w:hAnsi="Tahoma"/>
      <w:sz w:val="18"/>
      <w:szCs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Normal (Web)"/>
    <w:basedOn w:val="1"/>
    <w:qFormat/>
    <w:uiPriority w:val="0"/>
    <w:pPr>
      <w:widowControl/>
      <w:spacing w:before="100" w:beforeAutospacing="1" w:after="100" w:afterAutospacing="1"/>
      <w:jc w:val="left"/>
    </w:pPr>
    <w:rPr>
      <w:rFonts w:ascii="宋体" w:hAnsi="宋体"/>
      <w:kern w:val="0"/>
      <w:sz w:val="24"/>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qFormat/>
    <w:uiPriority w:val="0"/>
  </w:style>
  <w:style w:type="character" w:styleId="24">
    <w:name w:val="annotation reference"/>
    <w:unhideWhenUsed/>
    <w:qFormat/>
    <w:uiPriority w:val="0"/>
    <w:rPr>
      <w:sz w:val="21"/>
      <w:szCs w:val="21"/>
    </w:rPr>
  </w:style>
  <w:style w:type="paragraph" w:customStyle="1" w:styleId="25">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paragraph" w:customStyle="1" w:styleId="26">
    <w:name w:val="样式 样式 样式 正文文本缩进 + 首行缩进:  2 字符 + 首行缩进:  2 字符 + 首行缩进:  2 字符"/>
    <w:basedOn w:val="1"/>
    <w:qFormat/>
    <w:uiPriority w:val="0"/>
    <w:pPr>
      <w:adjustRightInd w:val="0"/>
      <w:snapToGrid w:val="0"/>
      <w:spacing w:line="360" w:lineRule="auto"/>
      <w:ind w:firstLine="480" w:firstLineChars="200"/>
    </w:pPr>
    <w:rPr>
      <w:rFonts w:ascii="Times New Roman" w:hAnsi="Times New Roman" w:eastAsia="宋体" w:cs="Times New Roman"/>
      <w:sz w:val="24"/>
      <w:szCs w:val="20"/>
    </w:rPr>
  </w:style>
  <w:style w:type="paragraph" w:customStyle="1" w:styleId="27">
    <w:name w:val="列出段落1"/>
    <w:basedOn w:val="1"/>
    <w:qFormat/>
    <w:uiPriority w:val="34"/>
    <w:pPr>
      <w:ind w:firstLine="420" w:firstLineChars="200"/>
    </w:pPr>
    <w:rPr>
      <w:rFonts w:ascii="Calibri" w:hAnsi="Calibri"/>
      <w:szCs w:val="22"/>
    </w:rPr>
  </w:style>
  <w:style w:type="paragraph" w:customStyle="1" w:styleId="28">
    <w:name w:val="表格"/>
    <w:basedOn w:val="1"/>
    <w:qFormat/>
    <w:uiPriority w:val="0"/>
    <w:pPr>
      <w:jc w:val="center"/>
    </w:pPr>
    <w:rPr>
      <w:rFonts w:ascii="Times New Roman" w:hAnsi="Times New Roman" w:eastAsia="宋体" w:cs="Times New Roman"/>
      <w:sz w:val="24"/>
      <w:szCs w:val="24"/>
    </w:rPr>
  </w:style>
  <w:style w:type="paragraph" w:customStyle="1" w:styleId="29">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30">
    <w:name w:val="Table Paragraph"/>
    <w:basedOn w:val="1"/>
    <w:qFormat/>
    <w:uiPriority w:val="1"/>
    <w:pPr>
      <w:spacing w:before="75"/>
      <w:jc w:val="center"/>
    </w:pPr>
    <w:rPr>
      <w:rFonts w:ascii="宋体" w:hAnsi="宋体" w:cs="宋体"/>
      <w:kern w:val="0"/>
      <w:sz w:val="22"/>
      <w:szCs w:val="22"/>
    </w:rPr>
  </w:style>
  <w:style w:type="paragraph" w:customStyle="1" w:styleId="31">
    <w:name w:val="简单回函地址"/>
    <w:basedOn w:val="1"/>
    <w:qFormat/>
    <w:uiPriority w:val="0"/>
    <w:rPr>
      <w:szCs w:val="21"/>
    </w:rPr>
  </w:style>
  <w:style w:type="paragraph" w:customStyle="1" w:styleId="32">
    <w:name w:val="Default"/>
    <w:qFormat/>
    <w:uiPriority w:val="0"/>
    <w:pPr>
      <w:widowControl w:val="0"/>
      <w:autoSpaceDE w:val="0"/>
      <w:autoSpaceDN w:val="0"/>
      <w:adjustRightInd w:val="0"/>
    </w:pPr>
    <w:rPr>
      <w:rFonts w:ascii="仿宋" w:hAnsi="Times New Roman" w:eastAsia="仿宋" w:cs="仿宋"/>
      <w:color w:val="000000"/>
      <w:sz w:val="24"/>
      <w:szCs w:val="24"/>
      <w:lang w:val="en-US" w:eastAsia="zh-CN" w:bidi="ar-SA"/>
    </w:rPr>
  </w:style>
  <w:style w:type="paragraph" w:customStyle="1" w:styleId="33">
    <w:name w:val="正文01"/>
    <w:basedOn w:val="1"/>
    <w:qFormat/>
    <w:uiPriority w:val="0"/>
    <w:pPr>
      <w:spacing w:before="60" w:line="460" w:lineRule="exact"/>
      <w:ind w:firstLine="200" w:firstLineChars="200"/>
    </w:pPr>
    <w:rPr>
      <w:kern w:val="0"/>
      <w:sz w:val="24"/>
    </w:rPr>
  </w:style>
  <w:style w:type="paragraph" w:customStyle="1" w:styleId="34">
    <w:name w:val="List Paragraph"/>
    <w:basedOn w:val="1"/>
    <w:qFormat/>
    <w:uiPriority w:val="34"/>
    <w:pPr>
      <w:ind w:firstLine="420" w:firstLineChars="200"/>
    </w:pPr>
  </w:style>
  <w:style w:type="paragraph" w:customStyle="1" w:styleId="35">
    <w:name w:val="表格正文"/>
    <w:basedOn w:val="1"/>
    <w:qFormat/>
    <w:uiPriority w:val="0"/>
    <w:pPr>
      <w:adjustRightInd w:val="0"/>
      <w:spacing w:line="300" w:lineRule="auto"/>
      <w:jc w:val="center"/>
      <w:textAlignment w:val="baseline"/>
    </w:pPr>
    <w:rPr>
      <w:kern w:val="0"/>
      <w:sz w:val="20"/>
      <w:szCs w:val="20"/>
    </w:rPr>
  </w:style>
  <w:style w:type="paragraph" w:customStyle="1" w:styleId="36">
    <w:name w:val="WPSOffice手动目录 1"/>
    <w:qFormat/>
    <w:uiPriority w:val="0"/>
    <w:pPr>
      <w:ind w:leftChars="0"/>
    </w:pPr>
    <w:rPr>
      <w:rFonts w:ascii="Times New Roman" w:hAnsi="Times New Roman" w:eastAsia="宋体" w:cs="Times New Roman"/>
      <w:sz w:val="20"/>
      <w:szCs w:val="20"/>
    </w:rPr>
  </w:style>
  <w:style w:type="paragraph" w:customStyle="1" w:styleId="37">
    <w:name w:val="表格内容"/>
    <w:basedOn w:val="13"/>
    <w:next w:val="13"/>
    <w:qFormat/>
    <w:uiPriority w:val="0"/>
    <w:pPr>
      <w:widowControl/>
      <w:spacing w:line="240" w:lineRule="atLeast"/>
      <w:jc w:val="center"/>
    </w:pPr>
    <w:rPr>
      <w:sz w:val="21"/>
    </w:rPr>
  </w:style>
  <w:style w:type="character" w:customStyle="1" w:styleId="38">
    <w:name w:val="题注 Char"/>
    <w:link w:val="11"/>
    <w:qFormat/>
    <w:uiPriority w:val="0"/>
    <w:rPr>
      <w:b/>
      <w:sz w:val="21"/>
    </w:rPr>
  </w:style>
  <w:style w:type="paragraph" w:customStyle="1" w:styleId="39">
    <w:name w:val="大表格内容"/>
    <w:basedOn w:val="1"/>
    <w:qFormat/>
    <w:uiPriority w:val="0"/>
    <w:pPr>
      <w:ind w:firstLine="0" w:firstLineChars="0"/>
    </w:pPr>
  </w:style>
  <w:style w:type="character" w:customStyle="1" w:styleId="40">
    <w:name w:val="标题 1 Char"/>
    <w:link w:val="2"/>
    <w:qFormat/>
    <w:uiPriority w:val="0"/>
    <w:rPr>
      <w:b/>
      <w:kern w:val="44"/>
      <w:sz w:val="44"/>
    </w:rPr>
  </w:style>
  <w:style w:type="character" w:customStyle="1" w:styleId="41">
    <w:name w:val="标题 7 Char"/>
    <w:link w:val="8"/>
    <w:qFormat/>
    <w:uiPriority w:val="0"/>
    <w:rPr>
      <w:b/>
      <w:sz w:val="24"/>
    </w:rPr>
  </w:style>
  <w:style w:type="paragraph" w:customStyle="1" w:styleId="42">
    <w:name w:val="样式1"/>
    <w:basedOn w:val="1"/>
    <w:qFormat/>
    <w:uiPriority w:val="0"/>
    <w:pPr>
      <w:spacing w:afterAutospacing="0" w:line="360" w:lineRule="auto"/>
      <w:ind w:firstLine="560" w:firstLineChars="200"/>
    </w:pPr>
    <w:rPr>
      <w:rFonts w:eastAsia="宋体"/>
    </w:rPr>
  </w:style>
  <w:style w:type="paragraph" w:customStyle="1" w:styleId="43">
    <w:name w:val="表格标题"/>
    <w:basedOn w:val="1"/>
    <w:link w:val="45"/>
    <w:qFormat/>
    <w:uiPriority w:val="0"/>
    <w:pPr>
      <w:jc w:val="center"/>
    </w:pPr>
    <w:rPr>
      <w:b/>
      <w:sz w:val="21"/>
    </w:rPr>
  </w:style>
  <w:style w:type="paragraph" w:customStyle="1" w:styleId="44">
    <w:name w:val="表格样式"/>
    <w:basedOn w:val="30"/>
    <w:qFormat/>
    <w:uiPriority w:val="0"/>
    <w:pPr>
      <w:pBdr>
        <w:top w:val="none" w:color="auto" w:sz="0" w:space="1"/>
        <w:left w:val="none" w:color="auto" w:sz="0" w:space="4"/>
        <w:bottom w:val="none" w:color="auto" w:sz="0" w:space="1"/>
        <w:right w:val="none" w:color="auto" w:sz="0" w:space="4"/>
      </w:pBdr>
      <w:jc w:val="center"/>
    </w:pPr>
    <w:rPr>
      <w:rFonts w:ascii="Times New Roman" w:hAnsi="Times New Roman"/>
      <w:sz w:val="21"/>
    </w:rPr>
  </w:style>
  <w:style w:type="character" w:customStyle="1" w:styleId="45">
    <w:name w:val="表格标题 Char"/>
    <w:link w:val="43"/>
    <w:qFormat/>
    <w:uiPriority w:val="0"/>
    <w:rPr>
      <w:b/>
      <w:sz w:val="21"/>
    </w:rPr>
  </w:style>
  <w:style w:type="paragraph" w:customStyle="1" w:styleId="46">
    <w:name w:val="常用正文样式"/>
    <w:basedOn w:val="1"/>
    <w:qFormat/>
    <w:uiPriority w:val="0"/>
    <w:pPr>
      <w:spacing w:line="360" w:lineRule="auto"/>
      <w:ind w:firstLine="480" w:firstLineChars="200"/>
    </w:pPr>
    <w:rPr>
      <w:rFonts w:ascii="宋体" w:hAnsi="宋体" w:eastAsia="仿宋_GB2312"/>
      <w:bCs/>
      <w:kern w:val="28"/>
      <w:sz w:val="24"/>
      <w:szCs w:val="20"/>
    </w:rPr>
  </w:style>
  <w:style w:type="paragraph" w:customStyle="1" w:styleId="47">
    <w:name w:val="091表格"/>
    <w:basedOn w:val="1"/>
    <w:qFormat/>
    <w:uiPriority w:val="99"/>
    <w:pPr>
      <w:kinsoku w:val="0"/>
      <w:overflowPunct w:val="0"/>
      <w:autoSpaceDE w:val="0"/>
      <w:autoSpaceDN w:val="0"/>
      <w:adjustRightInd w:val="0"/>
      <w:jc w:val="center"/>
    </w:pPr>
    <w:rPr>
      <w:kern w:val="0"/>
    </w:rPr>
  </w:style>
  <w:style w:type="paragraph" w:customStyle="1" w:styleId="48">
    <w:name w:val="陈光的正文"/>
    <w:basedOn w:val="1"/>
    <w:qFormat/>
    <w:uiPriority w:val="99"/>
    <w:pPr>
      <w:adjustRightInd w:val="0"/>
      <w:snapToGrid w:val="0"/>
      <w:spacing w:before="31" w:beforeLines="10" w:after="31" w:afterLines="10" w:line="360" w:lineRule="auto"/>
      <w:ind w:firstLine="560" w:firstLineChars="200"/>
    </w:pPr>
    <w:rPr>
      <w:sz w:val="28"/>
      <w:szCs w:val="28"/>
    </w:rPr>
  </w:style>
  <w:style w:type="paragraph" w:customStyle="1" w:styleId="49">
    <w:name w:val="Heading #1|1"/>
    <w:basedOn w:val="1"/>
    <w:qFormat/>
    <w:uiPriority w:val="0"/>
    <w:pPr>
      <w:widowControl w:val="0"/>
      <w:shd w:val="clear" w:color="auto" w:fill="auto"/>
      <w:spacing w:after="180"/>
      <w:outlineLvl w:val="0"/>
    </w:pPr>
    <w:rPr>
      <w:rFonts w:ascii="宋体" w:hAnsi="宋体" w:eastAsia="宋体" w:cs="宋体"/>
      <w:u w:val="none"/>
      <w:shd w:val="clear" w:color="auto" w:fill="auto"/>
      <w:lang w:val="zh-TW" w:eastAsia="zh-TW" w:bidi="zh-TW"/>
    </w:rPr>
  </w:style>
  <w:style w:type="paragraph" w:customStyle="1" w:styleId="50">
    <w:name w:val="Body text|2"/>
    <w:basedOn w:val="1"/>
    <w:qFormat/>
    <w:uiPriority w:val="0"/>
    <w:pPr>
      <w:widowControl w:val="0"/>
      <w:shd w:val="clear" w:color="auto" w:fill="auto"/>
      <w:spacing w:line="283" w:lineRule="auto"/>
      <w:ind w:firstLine="180"/>
    </w:pPr>
    <w:rPr>
      <w:rFonts w:ascii="宋体" w:hAnsi="宋体" w:eastAsia="宋体" w:cs="宋体"/>
      <w:sz w:val="20"/>
      <w:szCs w:val="20"/>
      <w:u w:val="none"/>
      <w:shd w:val="clear" w:color="auto" w:fill="auto"/>
      <w:lang w:val="zh-TW" w:eastAsia="zh-TW" w:bidi="zh-TW"/>
    </w:rPr>
  </w:style>
  <w:style w:type="paragraph" w:customStyle="1" w:styleId="51">
    <w:name w:val="Body text|1"/>
    <w:basedOn w:val="1"/>
    <w:qFormat/>
    <w:uiPriority w:val="0"/>
    <w:pPr>
      <w:widowControl w:val="0"/>
      <w:shd w:val="clear" w:color="auto" w:fill="auto"/>
      <w:spacing w:after="80" w:line="271" w:lineRule="auto"/>
      <w:ind w:firstLine="400"/>
    </w:pPr>
    <w:rPr>
      <w:rFonts w:ascii="宋体" w:hAnsi="宋体" w:eastAsia="宋体" w:cs="宋体"/>
      <w:u w:val="none"/>
      <w:shd w:val="clear" w:color="auto" w:fill="auto"/>
      <w:lang w:val="zh-TW" w:eastAsia="zh-TW" w:bidi="zh-TW"/>
    </w:rPr>
  </w:style>
  <w:style w:type="paragraph" w:customStyle="1" w:styleId="52">
    <w:name w:val="流程图"/>
    <w:basedOn w:val="1"/>
    <w:qFormat/>
    <w:uiPriority w:val="0"/>
    <w:pPr>
      <w:adjustRightInd w:val="0"/>
      <w:spacing w:line="200" w:lineRule="atLeast"/>
      <w:textAlignment w:val="baseline"/>
    </w:pPr>
    <w:rPr>
      <w:kern w:val="0"/>
      <w:szCs w:val="20"/>
    </w:rPr>
  </w:style>
  <w:style w:type="paragraph" w:customStyle="1" w:styleId="53">
    <w:name w:val="0正文"/>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paragraph" w:customStyle="1" w:styleId="54">
    <w:name w:val="Table Text"/>
    <w:basedOn w:val="1"/>
    <w:semiHidden/>
    <w:qFormat/>
    <w:uiPriority w:val="0"/>
    <w:rPr>
      <w:rFonts w:ascii="宋体" w:hAnsi="宋体" w:eastAsia="宋体" w:cs="宋体"/>
      <w:sz w:val="21"/>
      <w:szCs w:val="21"/>
      <w:lang w:val="en-US" w:eastAsia="en-US" w:bidi="ar-SA"/>
    </w:rPr>
  </w:style>
  <w:style w:type="table" w:customStyle="1" w:styleId="55">
    <w:name w:val="Table Normal"/>
    <w:semiHidden/>
    <w:unhideWhenUsed/>
    <w:qFormat/>
    <w:uiPriority w:val="0"/>
    <w:tblPr>
      <w:tblCellMar>
        <w:top w:w="0" w:type="dxa"/>
        <w:left w:w="0" w:type="dxa"/>
        <w:bottom w:w="0" w:type="dxa"/>
        <w:right w:w="0" w:type="dxa"/>
      </w:tblCellMar>
    </w:tblPr>
  </w:style>
  <w:style w:type="paragraph" w:customStyle="1" w:styleId="56">
    <w:name w:val="报告正文"/>
    <w:basedOn w:val="1"/>
    <w:qFormat/>
    <w:uiPriority w:val="0"/>
    <w:pPr>
      <w:adjustRightInd w:val="0"/>
      <w:snapToGrid w:val="0"/>
      <w:spacing w:line="300" w:lineRule="auto"/>
    </w:pPr>
    <w:rPr>
      <w:rFonts w:ascii="宋体"/>
      <w:sz w:val="28"/>
      <w:szCs w:val="20"/>
    </w:rPr>
  </w:style>
  <w:style w:type="character" w:customStyle="1" w:styleId="57">
    <w:name w:val="font11"/>
    <w:basedOn w:val="22"/>
    <w:qFormat/>
    <w:uiPriority w:val="0"/>
    <w:rPr>
      <w:rFonts w:hint="default" w:ascii="Times New Roman" w:hAnsi="Times New Roman" w:cs="Times New Roman"/>
      <w:color w:val="000000"/>
      <w:sz w:val="32"/>
      <w:szCs w:val="32"/>
      <w:u w:val="none"/>
    </w:rPr>
  </w:style>
  <w:style w:type="character" w:customStyle="1" w:styleId="58">
    <w:name w:val="font21"/>
    <w:basedOn w:val="22"/>
    <w:qFormat/>
    <w:uiPriority w:val="0"/>
    <w:rPr>
      <w:rFonts w:hint="eastAsia" w:ascii="宋体" w:hAnsi="宋体" w:eastAsia="宋体" w:cs="宋体"/>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header" Target="header1.xml"/><Relationship Id="rId4" Type="http://schemas.openxmlformats.org/officeDocument/2006/relationships/footer" Target="footer1.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header" Target="header5.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4.xml"/><Relationship Id="rId12" Type="http://schemas.openxmlformats.org/officeDocument/2006/relationships/footer" Target="footer6.xml"/><Relationship Id="rId11" Type="http://schemas.openxmlformats.org/officeDocument/2006/relationships/header" Target="header3.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1898</Words>
  <Characters>2303</Characters>
  <Lines>1</Lines>
  <Paragraphs>1</Paragraphs>
  <TotalTime>1</TotalTime>
  <ScaleCrop>false</ScaleCrop>
  <LinksUpToDate>false</LinksUpToDate>
  <CharactersWithSpaces>2367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2018-07-25T01:38:00Z</dcterms:created>
  <dc:creator>Administrator</dc:creator>
  <cp:lastModifiedBy>吴秀文</cp:lastModifiedBy>
  <cp:lastPrinted>2019-07-30T08:21:00Z</cp:lastPrinted>
  <dcterms:modified xsi:type="dcterms:W3CDTF">2025-05-13T07:40:13Z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FA7B95A347B349DBADF76765AD4388D3</vt:lpwstr>
  </property>
  <property fmtid="{D5CDD505-2E9C-101B-9397-08002B2CF9AE}" pid="4" name="KSOTemplateDocerSaveRecord">
    <vt:lpwstr>eyJoZGlkIjoiZjAyNTZkOGY4OTVjZDYyNTg1M2ZiZTFjMmM3MmZjNDciLCJ1c2VySWQiOiI2MjQyMTMyNzMifQ==</vt:lpwstr>
  </property>
</Properties>
</file>